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AB3" w:rsidRPr="009055EB" w:rsidRDefault="00383DA9" w:rsidP="009055E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Hydramnios</w:t>
      </w:r>
    </w:p>
    <w:p w:rsidR="00601AB3" w:rsidRPr="009055EB" w:rsidRDefault="00601AB3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83DA9" w:rsidRPr="009055EB" w:rsidRDefault="00383DA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excès de </w:t>
      </w:r>
      <w:r w:rsidRPr="00F5588F">
        <w:rPr>
          <w:rFonts w:asciiTheme="minorHAnsi" w:hAnsiTheme="minorHAnsi"/>
          <w:sz w:val="22"/>
          <w:szCs w:val="22"/>
          <w:highlight w:val="yellow"/>
        </w:rPr>
        <w:t>liquide amniotiques &gt; 2litre</w:t>
      </w:r>
      <w:r w:rsidRPr="009055EB">
        <w:rPr>
          <w:rFonts w:asciiTheme="minorHAnsi" w:hAnsiTheme="minorHAnsi"/>
          <w:sz w:val="22"/>
          <w:szCs w:val="22"/>
        </w:rPr>
        <w:t xml:space="preserve"> </w:t>
      </w:r>
      <w:r w:rsidR="00D253F7" w:rsidRPr="009055EB">
        <w:rPr>
          <w:rFonts w:asciiTheme="minorHAnsi" w:hAnsiTheme="minorHAnsi"/>
          <w:sz w:val="22"/>
          <w:szCs w:val="22"/>
        </w:rPr>
        <w:t xml:space="preserve">dans les deux derniers trimestres de la grossesse </w:t>
      </w:r>
    </w:p>
    <w:p w:rsidR="00383DA9" w:rsidRPr="009055EB" w:rsidRDefault="00383DA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5588F">
        <w:rPr>
          <w:rFonts w:asciiTheme="minorHAnsi" w:hAnsiTheme="minorHAnsi"/>
          <w:sz w:val="22"/>
          <w:szCs w:val="22"/>
          <w:highlight w:val="yellow"/>
        </w:rPr>
        <w:t>l’H. aigue</w:t>
      </w:r>
      <w:r w:rsidRPr="009055EB">
        <w:rPr>
          <w:rFonts w:asciiTheme="minorHAnsi" w:hAnsiTheme="minorHAnsi"/>
          <w:sz w:val="22"/>
          <w:szCs w:val="22"/>
        </w:rPr>
        <w:t xml:space="preserve"> qui survient au </w:t>
      </w:r>
      <w:r w:rsidRPr="00F5588F">
        <w:rPr>
          <w:rFonts w:asciiTheme="minorHAnsi" w:hAnsiTheme="minorHAnsi"/>
          <w:sz w:val="22"/>
          <w:szCs w:val="22"/>
          <w:highlight w:val="yellow"/>
        </w:rPr>
        <w:t>T2</w:t>
      </w:r>
      <w:r w:rsidRPr="009055EB">
        <w:rPr>
          <w:rFonts w:asciiTheme="minorHAnsi" w:hAnsiTheme="minorHAnsi"/>
          <w:sz w:val="22"/>
          <w:szCs w:val="22"/>
        </w:rPr>
        <w:t xml:space="preserve"> est rare mais </w:t>
      </w:r>
      <w:r w:rsidRPr="00F5588F">
        <w:rPr>
          <w:rFonts w:asciiTheme="minorHAnsi" w:hAnsiTheme="minorHAnsi"/>
          <w:sz w:val="22"/>
          <w:szCs w:val="22"/>
          <w:highlight w:val="yellow"/>
        </w:rPr>
        <w:t>plus grave</w:t>
      </w:r>
      <w:r w:rsidRPr="009055EB">
        <w:rPr>
          <w:rFonts w:asciiTheme="minorHAnsi" w:hAnsiTheme="minorHAnsi"/>
          <w:sz w:val="22"/>
          <w:szCs w:val="22"/>
        </w:rPr>
        <w:t xml:space="preserve"> traduisant une anomalie fœtale majeure </w:t>
      </w:r>
    </w:p>
    <w:p w:rsidR="00383DA9" w:rsidRPr="009055EB" w:rsidRDefault="00383DA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l’H chronique survient au T</w:t>
      </w:r>
      <w:r w:rsidR="00601AB3" w:rsidRPr="009055EB">
        <w:rPr>
          <w:rFonts w:asciiTheme="minorHAnsi" w:hAnsiTheme="minorHAnsi"/>
          <w:sz w:val="22"/>
          <w:szCs w:val="22"/>
        </w:rPr>
        <w:t>3 plus fréquent est moins grave</w:t>
      </w:r>
    </w:p>
    <w:p w:rsidR="00597371" w:rsidRPr="009055EB" w:rsidRDefault="00597371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97371" w:rsidRPr="009055EB" w:rsidRDefault="00597371" w:rsidP="009055EB">
      <w:p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Pathogénie </w:t>
      </w:r>
      <w:r w:rsidRPr="009055EB">
        <w:rPr>
          <w:rFonts w:asciiTheme="minorHAnsi" w:hAnsiTheme="minorHAnsi"/>
          <w:sz w:val="22"/>
          <w:szCs w:val="22"/>
        </w:rPr>
        <w:t>:</w:t>
      </w:r>
    </w:p>
    <w:p w:rsidR="00597371" w:rsidRPr="009055EB" w:rsidRDefault="00597371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diminution des sortie de LA par anomalie de déglutition </w:t>
      </w:r>
    </w:p>
    <w:p w:rsidR="00597371" w:rsidRPr="009055EB" w:rsidRDefault="00597371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excès de production : augmentation de la diurèse fœtal, solution de continuité cutanée ou  anomalies de fermeture du SNC </w:t>
      </w:r>
    </w:p>
    <w:p w:rsidR="00597371" w:rsidRPr="009055EB" w:rsidRDefault="00597371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97371" w:rsidRPr="009055EB" w:rsidRDefault="00597371" w:rsidP="009055EB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055EB">
        <w:rPr>
          <w:rFonts w:asciiTheme="minorHAnsi" w:hAnsiTheme="minorHAnsi"/>
          <w:b/>
          <w:color w:val="333399"/>
          <w:sz w:val="22"/>
          <w:szCs w:val="22"/>
        </w:rPr>
        <w:t>H</w:t>
      </w:r>
      <w:r w:rsidR="009555F0" w:rsidRPr="009055EB">
        <w:rPr>
          <w:rFonts w:asciiTheme="minorHAnsi" w:hAnsiTheme="minorHAnsi"/>
          <w:b/>
          <w:color w:val="333399"/>
          <w:sz w:val="22"/>
          <w:szCs w:val="22"/>
        </w:rPr>
        <w:t>. AIGUE :</w:t>
      </w:r>
    </w:p>
    <w:p w:rsidR="00601AB3" w:rsidRPr="009055EB" w:rsidRDefault="00601AB3" w:rsidP="009055E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01AB3" w:rsidRPr="009055EB" w:rsidRDefault="00601AB3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5F0E99" w:rsidRPr="009055EB" w:rsidRDefault="005F0E9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grossesses gémellaires</w:t>
      </w:r>
    </w:p>
    <w:p w:rsidR="005F0E99" w:rsidRPr="009055EB" w:rsidRDefault="005F0E9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malformation</w:t>
      </w:r>
      <w:r w:rsidR="00F5588F">
        <w:rPr>
          <w:rFonts w:asciiTheme="minorHAnsi" w:hAnsiTheme="minorHAnsi"/>
          <w:sz w:val="22"/>
          <w:szCs w:val="22"/>
        </w:rPr>
        <w:t>s</w:t>
      </w:r>
      <w:r w:rsidRPr="009055EB">
        <w:rPr>
          <w:rFonts w:asciiTheme="minorHAnsi" w:hAnsiTheme="minorHAnsi"/>
          <w:sz w:val="22"/>
          <w:szCs w:val="22"/>
        </w:rPr>
        <w:t xml:space="preserve"> fœtale</w:t>
      </w:r>
      <w:r w:rsidR="00F5588F">
        <w:rPr>
          <w:rFonts w:asciiTheme="minorHAnsi" w:hAnsiTheme="minorHAnsi"/>
          <w:sz w:val="22"/>
          <w:szCs w:val="22"/>
        </w:rPr>
        <w:t>s</w:t>
      </w:r>
      <w:r w:rsidRPr="009055EB">
        <w:rPr>
          <w:rFonts w:asciiTheme="minorHAnsi" w:hAnsiTheme="minorHAnsi"/>
          <w:sz w:val="22"/>
          <w:szCs w:val="22"/>
        </w:rPr>
        <w:t xml:space="preserve"> grave</w:t>
      </w:r>
      <w:r w:rsidR="00F5588F">
        <w:rPr>
          <w:rFonts w:asciiTheme="minorHAnsi" w:hAnsiTheme="minorHAnsi"/>
          <w:sz w:val="22"/>
          <w:szCs w:val="22"/>
        </w:rPr>
        <w:t>s</w:t>
      </w:r>
      <w:r w:rsidRPr="009055EB">
        <w:rPr>
          <w:rFonts w:asciiTheme="minorHAnsi" w:hAnsiTheme="minorHAnsi"/>
          <w:sz w:val="22"/>
          <w:szCs w:val="22"/>
        </w:rPr>
        <w:t xml:space="preserve"> incompatible</w:t>
      </w:r>
      <w:r w:rsidR="00F5588F">
        <w:rPr>
          <w:rFonts w:asciiTheme="minorHAnsi" w:hAnsiTheme="minorHAnsi"/>
          <w:sz w:val="22"/>
          <w:szCs w:val="22"/>
        </w:rPr>
        <w:t>s</w:t>
      </w:r>
      <w:r w:rsidRPr="009055EB">
        <w:rPr>
          <w:rFonts w:asciiTheme="minorHAnsi" w:hAnsiTheme="minorHAnsi"/>
          <w:sz w:val="22"/>
          <w:szCs w:val="22"/>
        </w:rPr>
        <w:t xml:space="preserve"> avec la vie (ex : anencéphale) </w:t>
      </w:r>
    </w:p>
    <w:p w:rsidR="00601AB3" w:rsidRPr="009055EB" w:rsidRDefault="00601AB3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01AB3" w:rsidRPr="009055EB" w:rsidRDefault="00601AB3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SG : </w:t>
      </w:r>
      <w:proofErr w:type="spellStart"/>
      <w:r w:rsidR="00601AB3" w:rsidRPr="009055EB">
        <w:rPr>
          <w:rFonts w:asciiTheme="minorHAnsi" w:hAnsiTheme="minorHAnsi"/>
          <w:sz w:val="22"/>
          <w:szCs w:val="22"/>
        </w:rPr>
        <w:t>tachypnée</w:t>
      </w:r>
      <w:proofErr w:type="spellEnd"/>
      <w:r w:rsidR="00601AB3" w:rsidRPr="009055EB">
        <w:rPr>
          <w:rFonts w:asciiTheme="minorHAnsi" w:hAnsiTheme="minorHAnsi"/>
          <w:sz w:val="22"/>
          <w:szCs w:val="22"/>
        </w:rPr>
        <w:t>, tachycardie, cyanose, vomissement, insomnie</w:t>
      </w:r>
      <w:r w:rsidRPr="009055EB">
        <w:rPr>
          <w:rFonts w:asciiTheme="minorHAnsi" w:hAnsiTheme="minorHAnsi"/>
          <w:sz w:val="22"/>
          <w:szCs w:val="22"/>
        </w:rPr>
        <w:t xml:space="preserve"> 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augmentation du volume et de la hauteur utérine</w:t>
      </w:r>
    </w:p>
    <w:p w:rsidR="00601AB3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signe de Flot (+), BCF assourdis </w:t>
      </w:r>
    </w:p>
    <w:p w:rsidR="00601AB3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TV : col ouvert, PDE </w:t>
      </w:r>
      <w:proofErr w:type="spellStart"/>
      <w:r w:rsidRPr="009055EB">
        <w:rPr>
          <w:rFonts w:asciiTheme="minorHAnsi" w:hAnsiTheme="minorHAnsi"/>
          <w:sz w:val="22"/>
          <w:szCs w:val="22"/>
        </w:rPr>
        <w:t>bombante</w:t>
      </w:r>
      <w:proofErr w:type="spellEnd"/>
      <w:r w:rsidRPr="009055EB">
        <w:rPr>
          <w:rFonts w:asciiTheme="minorHAnsi" w:hAnsiTheme="minorHAnsi"/>
          <w:sz w:val="22"/>
          <w:szCs w:val="22"/>
        </w:rPr>
        <w:t xml:space="preserve">, présentation fuyante </w:t>
      </w:r>
    </w:p>
    <w:p w:rsidR="00601AB3" w:rsidRPr="009055EB" w:rsidRDefault="00601AB3" w:rsidP="009055EB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601AB3" w:rsidRPr="009055EB" w:rsidRDefault="00601AB3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597371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échogr</w:t>
      </w:r>
      <w:r w:rsidR="00F5588F">
        <w:rPr>
          <w:rFonts w:asciiTheme="minorHAnsi" w:hAnsiTheme="minorHAnsi"/>
          <w:sz w:val="22"/>
          <w:szCs w:val="22"/>
        </w:rPr>
        <w:t>aphique surtout permet de mesurer</w:t>
      </w:r>
      <w:r w:rsidRPr="009055EB">
        <w:rPr>
          <w:rFonts w:asciiTheme="minorHAnsi" w:hAnsiTheme="minorHAnsi"/>
          <w:sz w:val="22"/>
          <w:szCs w:val="22"/>
        </w:rPr>
        <w:t xml:space="preserve"> </w:t>
      </w:r>
      <w:r w:rsidRPr="00F5588F">
        <w:rPr>
          <w:rFonts w:asciiTheme="minorHAnsi" w:hAnsiTheme="minorHAnsi"/>
          <w:sz w:val="22"/>
          <w:szCs w:val="22"/>
          <w:highlight w:val="yellow"/>
        </w:rPr>
        <w:t>la grande citerne &gt; 8cm</w:t>
      </w:r>
      <w:r w:rsidRPr="009055EB">
        <w:rPr>
          <w:rFonts w:asciiTheme="minorHAnsi" w:hAnsiTheme="minorHAnsi"/>
          <w:sz w:val="22"/>
          <w:szCs w:val="22"/>
        </w:rPr>
        <w:t xml:space="preserve">, et de rechercher une cause 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biologie : dosage de l’acide urique, RAI, sérologie</w:t>
      </w:r>
      <w:r w:rsidR="00F5588F">
        <w:rPr>
          <w:rFonts w:asciiTheme="minorHAnsi" w:hAnsiTheme="minorHAnsi"/>
          <w:sz w:val="22"/>
          <w:szCs w:val="22"/>
        </w:rPr>
        <w:t>s</w:t>
      </w:r>
      <w:r w:rsidRPr="009055EB">
        <w:rPr>
          <w:rFonts w:asciiTheme="minorHAnsi" w:hAnsiTheme="minorHAnsi"/>
          <w:sz w:val="22"/>
          <w:szCs w:val="22"/>
        </w:rPr>
        <w:t xml:space="preserve"> infectieuses …</w:t>
      </w:r>
    </w:p>
    <w:p w:rsidR="009555F0" w:rsidRPr="009055EB" w:rsidRDefault="009555F0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555F0" w:rsidRPr="009055EB" w:rsidRDefault="009555F0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(H) + repos + bilan étiologique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Ponction amniotique répétées pour soulager la mère 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Interruption de grossesse dans les formes graves mal supportées </w:t>
      </w:r>
    </w:p>
    <w:p w:rsidR="00387A17" w:rsidRPr="009055EB" w:rsidRDefault="00387A17" w:rsidP="009055EB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601AB3" w:rsidRPr="009055EB" w:rsidRDefault="00601AB3" w:rsidP="009055EB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601AB3" w:rsidRPr="009055EB" w:rsidRDefault="009555F0" w:rsidP="009055EB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055EB">
        <w:rPr>
          <w:rFonts w:asciiTheme="minorHAnsi" w:hAnsiTheme="minorHAnsi"/>
          <w:b/>
          <w:color w:val="333399"/>
          <w:sz w:val="22"/>
          <w:szCs w:val="22"/>
        </w:rPr>
        <w:t xml:space="preserve">H. CHRONIQUE </w:t>
      </w:r>
    </w:p>
    <w:p w:rsidR="00601AB3" w:rsidRPr="009055EB" w:rsidRDefault="00601AB3" w:rsidP="009055E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01AB3" w:rsidRPr="009055EB" w:rsidRDefault="00601AB3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 xml:space="preserve">Etiologies : </w:t>
      </w:r>
    </w:p>
    <w:p w:rsidR="00601AB3" w:rsidRPr="009055EB" w:rsidRDefault="00601AB3" w:rsidP="009055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maternelles :</w:t>
      </w:r>
    </w:p>
    <w:p w:rsidR="00601AB3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diabète, HTA, cardiopathie, néphropathie, thalassémie</w:t>
      </w:r>
    </w:p>
    <w:p w:rsidR="00601AB3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incompatibilité sanguine m-f, infections maternelles (syphilis, toxoplasmose)</w:t>
      </w:r>
    </w:p>
    <w:p w:rsidR="00601AB3" w:rsidRPr="009055EB" w:rsidRDefault="00601AB3" w:rsidP="009055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placentaire :</w:t>
      </w:r>
    </w:p>
    <w:p w:rsidR="00601AB3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malformations vasculaires</w:t>
      </w:r>
    </w:p>
    <w:p w:rsidR="00601AB3" w:rsidRPr="009055EB" w:rsidRDefault="00601AB3" w:rsidP="009055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fœtale :</w:t>
      </w:r>
    </w:p>
    <w:p w:rsidR="00601AB3" w:rsidRPr="009055EB" w:rsidRDefault="00601AB3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hydrocéphalie, atrésie de l’œsophage, hypoplasie pulmonaire, </w:t>
      </w:r>
      <w:proofErr w:type="spellStart"/>
      <w:r w:rsidRPr="009055EB">
        <w:rPr>
          <w:rFonts w:asciiTheme="minorHAnsi" w:hAnsiTheme="minorHAnsi"/>
          <w:sz w:val="22"/>
          <w:szCs w:val="22"/>
        </w:rPr>
        <w:t>polykystoses</w:t>
      </w:r>
      <w:proofErr w:type="spellEnd"/>
      <w:r w:rsidRPr="009055EB">
        <w:rPr>
          <w:rFonts w:asciiTheme="minorHAnsi" w:hAnsiTheme="minorHAnsi"/>
          <w:sz w:val="22"/>
          <w:szCs w:val="22"/>
        </w:rPr>
        <w:t xml:space="preserve"> rénale, trisomies…</w:t>
      </w:r>
    </w:p>
    <w:p w:rsidR="00601AB3" w:rsidRPr="009055EB" w:rsidRDefault="00601AB3" w:rsidP="009055EB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indéterminé</w:t>
      </w:r>
      <w:r w:rsidRPr="009055EB">
        <w:rPr>
          <w:rFonts w:asciiTheme="minorHAnsi" w:hAnsiTheme="minorHAnsi"/>
          <w:sz w:val="22"/>
          <w:szCs w:val="22"/>
        </w:rPr>
        <w:t xml:space="preserve"> dans 30% des cas</w:t>
      </w:r>
    </w:p>
    <w:p w:rsidR="00601AB3" w:rsidRPr="009055EB" w:rsidRDefault="00601AB3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01AB3" w:rsidRPr="009055EB" w:rsidRDefault="00601AB3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SG : discrets, essoufflement, constipation, palpitation </w:t>
      </w:r>
    </w:p>
    <w:p w:rsidR="00601AB3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HU légèrement &gt; âge gestationnel 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lastRenderedPageBreak/>
        <w:t>FLOT (</w:t>
      </w:r>
      <w:r w:rsidR="00F5588F">
        <w:rPr>
          <w:rFonts w:asciiTheme="minorHAnsi" w:hAnsiTheme="minorHAnsi"/>
          <w:sz w:val="22"/>
          <w:szCs w:val="22"/>
        </w:rPr>
        <w:t>+), BCF légèrement assourdis, pô</w:t>
      </w:r>
      <w:r w:rsidRPr="009055EB">
        <w:rPr>
          <w:rFonts w:asciiTheme="minorHAnsi" w:hAnsiTheme="minorHAnsi"/>
          <w:sz w:val="22"/>
          <w:szCs w:val="22"/>
        </w:rPr>
        <w:t>le</w:t>
      </w:r>
      <w:r w:rsidR="00F5588F">
        <w:rPr>
          <w:rFonts w:asciiTheme="minorHAnsi" w:hAnsiTheme="minorHAnsi"/>
          <w:sz w:val="22"/>
          <w:szCs w:val="22"/>
        </w:rPr>
        <w:t>s fœtaux difficiles à trouver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TV : col ouvert présentation fuyante, PDE </w:t>
      </w:r>
      <w:proofErr w:type="spellStart"/>
      <w:r w:rsidRPr="009055EB">
        <w:rPr>
          <w:rFonts w:asciiTheme="minorHAnsi" w:hAnsiTheme="minorHAnsi"/>
          <w:sz w:val="22"/>
          <w:szCs w:val="22"/>
        </w:rPr>
        <w:t>bambante</w:t>
      </w:r>
      <w:proofErr w:type="spellEnd"/>
      <w:r w:rsidRPr="009055EB">
        <w:rPr>
          <w:rFonts w:asciiTheme="minorHAnsi" w:hAnsiTheme="minorHAnsi"/>
          <w:sz w:val="22"/>
          <w:szCs w:val="22"/>
        </w:rPr>
        <w:t xml:space="preserve"> </w:t>
      </w:r>
    </w:p>
    <w:p w:rsidR="009555F0" w:rsidRPr="009055EB" w:rsidRDefault="009555F0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555F0" w:rsidRPr="009055EB" w:rsidRDefault="009555F0" w:rsidP="009055EB">
      <w:p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Paraclinique</w:t>
      </w:r>
      <w:r w:rsidRPr="009055EB">
        <w:rPr>
          <w:rFonts w:asciiTheme="minorHAnsi" w:hAnsiTheme="minorHAnsi"/>
          <w:sz w:val="22"/>
          <w:szCs w:val="22"/>
        </w:rPr>
        <w:t> : idem que pour l’H aigue</w:t>
      </w:r>
    </w:p>
    <w:p w:rsidR="009555F0" w:rsidRPr="009055EB" w:rsidRDefault="009555F0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555F0" w:rsidRPr="009055EB" w:rsidRDefault="009555F0" w:rsidP="009055EB">
      <w:p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Evolution</w:t>
      </w:r>
      <w:r w:rsidRPr="009055EB">
        <w:rPr>
          <w:rFonts w:asciiTheme="minorHAnsi" w:hAnsiTheme="minorHAnsi"/>
          <w:sz w:val="22"/>
          <w:szCs w:val="22"/>
        </w:rPr>
        <w:t> : dépend de l’étiologie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de par son évolution par à coup on peut assister à un APS, RPM</w:t>
      </w:r>
    </w:p>
    <w:p w:rsidR="009555F0" w:rsidRPr="009055EB" w:rsidRDefault="009555F0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pendant l’</w:t>
      </w:r>
      <w:r w:rsidR="000915B0" w:rsidRPr="009055EB">
        <w:rPr>
          <w:rFonts w:asciiTheme="minorHAnsi" w:hAnsiTheme="minorHAnsi"/>
          <w:sz w:val="22"/>
          <w:szCs w:val="22"/>
        </w:rPr>
        <w:t>accouchement</w:t>
      </w:r>
      <w:r w:rsidRPr="009055EB">
        <w:rPr>
          <w:rFonts w:asciiTheme="minorHAnsi" w:hAnsiTheme="minorHAnsi"/>
          <w:sz w:val="22"/>
          <w:szCs w:val="22"/>
        </w:rPr>
        <w:t> : anomalie des CU</w:t>
      </w:r>
      <w:r w:rsidR="000915B0" w:rsidRPr="009055EB">
        <w:rPr>
          <w:rFonts w:asciiTheme="minorHAnsi" w:hAnsiTheme="minorHAnsi"/>
          <w:sz w:val="22"/>
          <w:szCs w:val="22"/>
        </w:rPr>
        <w:t xml:space="preserve">, présentations vicieuses, procidence du cordon ou d’un membre, </w:t>
      </w:r>
      <w:proofErr w:type="spellStart"/>
      <w:r w:rsidR="000915B0" w:rsidRPr="009055EB">
        <w:rPr>
          <w:rFonts w:asciiTheme="minorHAnsi" w:hAnsiTheme="minorHAnsi"/>
          <w:sz w:val="22"/>
          <w:szCs w:val="22"/>
        </w:rPr>
        <w:t>Hgie</w:t>
      </w:r>
      <w:proofErr w:type="spellEnd"/>
      <w:r w:rsidR="000915B0" w:rsidRPr="009055EB">
        <w:rPr>
          <w:rFonts w:asciiTheme="minorHAnsi" w:hAnsiTheme="minorHAnsi"/>
          <w:sz w:val="22"/>
          <w:szCs w:val="22"/>
        </w:rPr>
        <w:t xml:space="preserve"> de la délivrance</w:t>
      </w:r>
    </w:p>
    <w:p w:rsidR="00497D99" w:rsidRPr="009055EB" w:rsidRDefault="00497D99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15B0" w:rsidRPr="009055EB" w:rsidRDefault="000915B0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 xml:space="preserve">CAT : </w:t>
      </w:r>
    </w:p>
    <w:p w:rsidR="00F60A59" w:rsidRPr="009055EB" w:rsidRDefault="00F60A59" w:rsidP="009055EB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pendant la grossesse</w:t>
      </w:r>
    </w:p>
    <w:p w:rsidR="00D253F7" w:rsidRPr="009055EB" w:rsidRDefault="00F60A5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(H) + repos + bilan étiologique</w:t>
      </w:r>
    </w:p>
    <w:p w:rsidR="00F60A59" w:rsidRPr="009055EB" w:rsidRDefault="00F60A59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Ponction amniotique répétées pour soulager la mère </w:t>
      </w:r>
    </w:p>
    <w:p w:rsidR="00F60A59" w:rsidRPr="009055EB" w:rsidRDefault="00F60A59" w:rsidP="009055EB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pendant le travail</w:t>
      </w:r>
      <w:r w:rsidR="00D253F7" w:rsidRPr="009055EB">
        <w:rPr>
          <w:rFonts w:asciiTheme="minorHAnsi" w:hAnsiTheme="minorHAnsi"/>
          <w:b/>
          <w:sz w:val="22"/>
          <w:szCs w:val="22"/>
        </w:rPr>
        <w:t> :</w:t>
      </w:r>
    </w:p>
    <w:p w:rsidR="00D253F7" w:rsidRPr="009055EB" w:rsidRDefault="00D253F7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rompre la poche des eaux</w:t>
      </w:r>
    </w:p>
    <w:p w:rsidR="00387A17" w:rsidRPr="009055EB" w:rsidRDefault="00387A17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253F7" w:rsidRPr="009055EB" w:rsidRDefault="00D253F7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253F7" w:rsidRPr="009055EB" w:rsidRDefault="00D253F7" w:rsidP="009055E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OLIGOAMNIOS</w:t>
      </w:r>
    </w:p>
    <w:p w:rsidR="00D253F7" w:rsidRPr="009055EB" w:rsidRDefault="00D253F7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253F7" w:rsidRPr="009055EB" w:rsidRDefault="00D253F7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l’existence de </w:t>
      </w:r>
      <w:r w:rsidRPr="00F5588F">
        <w:rPr>
          <w:rFonts w:asciiTheme="minorHAnsi" w:hAnsiTheme="minorHAnsi"/>
          <w:sz w:val="22"/>
          <w:szCs w:val="22"/>
          <w:highlight w:val="yellow"/>
        </w:rPr>
        <w:t>moins de 250cc</w:t>
      </w:r>
      <w:r w:rsidRPr="009055EB">
        <w:rPr>
          <w:rFonts w:asciiTheme="minorHAnsi" w:hAnsiTheme="minorHAnsi"/>
          <w:sz w:val="22"/>
          <w:szCs w:val="22"/>
        </w:rPr>
        <w:t xml:space="preserve"> de liquide amniotique dans les </w:t>
      </w:r>
      <w:r w:rsidRPr="00F5588F">
        <w:rPr>
          <w:rFonts w:asciiTheme="minorHAnsi" w:hAnsiTheme="minorHAnsi"/>
          <w:sz w:val="22"/>
          <w:szCs w:val="22"/>
          <w:highlight w:val="yellow"/>
        </w:rPr>
        <w:t>2 derniers trimestres de grossesse</w:t>
      </w:r>
      <w:r w:rsidRPr="009055EB">
        <w:rPr>
          <w:rFonts w:asciiTheme="minorHAnsi" w:hAnsiTheme="minorHAnsi"/>
          <w:sz w:val="22"/>
          <w:szCs w:val="22"/>
        </w:rPr>
        <w:t xml:space="preserve"> </w:t>
      </w:r>
    </w:p>
    <w:p w:rsidR="00D253F7" w:rsidRPr="009055EB" w:rsidRDefault="00D253F7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253F7" w:rsidRPr="009055EB" w:rsidRDefault="00D253F7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D253F7" w:rsidRPr="009055EB" w:rsidRDefault="00886EC4" w:rsidP="009055EB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pour le T2 :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5588F">
        <w:rPr>
          <w:rFonts w:asciiTheme="minorHAnsi" w:hAnsiTheme="minorHAnsi"/>
          <w:sz w:val="22"/>
          <w:szCs w:val="22"/>
          <w:highlight w:val="yellow"/>
        </w:rPr>
        <w:t>malformations rénales (30%)</w:t>
      </w:r>
      <w:r w:rsidRPr="009055EB">
        <w:rPr>
          <w:rFonts w:asciiTheme="minorHAnsi" w:hAnsiTheme="minorHAnsi"/>
          <w:sz w:val="22"/>
          <w:szCs w:val="22"/>
        </w:rPr>
        <w:t xml:space="preserve"> aplasie dysplasie rénale anomalies des voies excrétrices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RCIU</w:t>
      </w:r>
    </w:p>
    <w:p w:rsidR="00886EC4" w:rsidRPr="009055EB" w:rsidRDefault="00886EC4" w:rsidP="009055EB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055EB">
        <w:rPr>
          <w:rFonts w:asciiTheme="minorHAnsi" w:hAnsiTheme="minorHAnsi"/>
          <w:b/>
          <w:sz w:val="22"/>
          <w:szCs w:val="22"/>
        </w:rPr>
        <w:t>pour le T3 :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malformations rénales, RCIU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grossesses gémellaires, anomalie funiculaires, idiopathiques </w:t>
      </w:r>
    </w:p>
    <w:p w:rsidR="00886EC4" w:rsidRPr="009055EB" w:rsidRDefault="00886EC4" w:rsidP="009055EB">
      <w:pPr>
        <w:numPr>
          <w:ilvl w:val="0"/>
          <w:numId w:val="7"/>
        </w:numPr>
        <w:tabs>
          <w:tab w:val="clear" w:pos="900"/>
          <w:tab w:val="num" w:pos="720"/>
        </w:tabs>
        <w:spacing w:line="276" w:lineRule="auto"/>
        <w:ind w:hanging="540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éliminer une prise médicamenteuse (</w:t>
      </w:r>
      <w:r w:rsidRPr="00F5588F">
        <w:rPr>
          <w:rFonts w:asciiTheme="minorHAnsi" w:hAnsiTheme="minorHAnsi"/>
          <w:sz w:val="22"/>
          <w:szCs w:val="22"/>
          <w:highlight w:val="yellow"/>
        </w:rPr>
        <w:t>AINS</w:t>
      </w:r>
      <w:r w:rsidRPr="009055EB">
        <w:rPr>
          <w:rFonts w:asciiTheme="minorHAnsi" w:hAnsiTheme="minorHAnsi"/>
          <w:sz w:val="22"/>
          <w:szCs w:val="22"/>
        </w:rPr>
        <w:t>), déshydratation maternelle, RPM</w:t>
      </w:r>
    </w:p>
    <w:p w:rsidR="00886EC4" w:rsidRPr="009055EB" w:rsidRDefault="00886EC4" w:rsidP="009055EB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886EC4" w:rsidRPr="009055EB" w:rsidRDefault="00D253F7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Retentissement :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souffrance fœtale chronique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déformation des membres, dystrophie faciale 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hypoplasie pulmonaire </w:t>
      </w:r>
    </w:p>
    <w:p w:rsidR="00886EC4" w:rsidRPr="009055EB" w:rsidRDefault="00886EC4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6EC4" w:rsidRPr="009055EB" w:rsidRDefault="00886EC4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 xml:space="preserve">HU &lt; âge gestationnel </w:t>
      </w:r>
    </w:p>
    <w:p w:rsidR="00886EC4" w:rsidRPr="009055EB" w:rsidRDefault="00886EC4" w:rsidP="00F5588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Utérus rétracté sur</w:t>
      </w:r>
      <w:r w:rsidR="00F5588F">
        <w:rPr>
          <w:rFonts w:asciiTheme="minorHAnsi" w:hAnsiTheme="minorHAnsi"/>
          <w:sz w:val="22"/>
          <w:szCs w:val="22"/>
        </w:rPr>
        <w:t xml:space="preserve"> fœtus, pôles fœtaux difficile à </w:t>
      </w:r>
      <w:r w:rsidRPr="009055EB">
        <w:rPr>
          <w:rFonts w:asciiTheme="minorHAnsi" w:hAnsiTheme="minorHAnsi"/>
          <w:sz w:val="22"/>
          <w:szCs w:val="22"/>
        </w:rPr>
        <w:t xml:space="preserve">apprécier </w:t>
      </w:r>
    </w:p>
    <w:p w:rsidR="00886EC4" w:rsidRPr="009055EB" w:rsidRDefault="00886EC4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6EC4" w:rsidRPr="009055EB" w:rsidRDefault="00886EC4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5588F">
        <w:rPr>
          <w:rFonts w:asciiTheme="minorHAnsi" w:hAnsiTheme="minorHAnsi"/>
          <w:sz w:val="22"/>
          <w:szCs w:val="22"/>
          <w:highlight w:val="yellow"/>
        </w:rPr>
        <w:t>plus grande citerne &lt; 1cm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55EB">
        <w:rPr>
          <w:rFonts w:asciiTheme="minorHAnsi" w:hAnsiTheme="minorHAnsi"/>
          <w:sz w:val="22"/>
          <w:szCs w:val="22"/>
        </w:rPr>
        <w:t>rechercher une cause</w:t>
      </w:r>
    </w:p>
    <w:p w:rsidR="00886EC4" w:rsidRPr="009055EB" w:rsidRDefault="00886EC4" w:rsidP="009055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6EC4" w:rsidRPr="009055EB" w:rsidRDefault="00886EC4" w:rsidP="009055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055EB">
        <w:rPr>
          <w:rFonts w:asciiTheme="minorHAnsi" w:hAnsiTheme="minorHAnsi"/>
          <w:b/>
          <w:color w:val="FF0000"/>
          <w:sz w:val="22"/>
          <w:szCs w:val="22"/>
        </w:rPr>
        <w:t>Evolution :</w:t>
      </w:r>
    </w:p>
    <w:p w:rsidR="00886EC4" w:rsidRPr="009055EB" w:rsidRDefault="00F5588F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accouchement pénible à se</w:t>
      </w:r>
      <w:r w:rsidR="00886EC4" w:rsidRPr="009055EB">
        <w:rPr>
          <w:rFonts w:asciiTheme="minorHAnsi" w:hAnsiTheme="minorHAnsi"/>
          <w:sz w:val="22"/>
          <w:szCs w:val="22"/>
        </w:rPr>
        <w:t>c, anomalie</w:t>
      </w:r>
      <w:r>
        <w:rPr>
          <w:rFonts w:asciiTheme="minorHAnsi" w:hAnsiTheme="minorHAnsi"/>
          <w:sz w:val="22"/>
          <w:szCs w:val="22"/>
        </w:rPr>
        <w:t>s</w:t>
      </w:r>
      <w:r w:rsidR="00886EC4" w:rsidRPr="009055EB">
        <w:rPr>
          <w:rFonts w:asciiTheme="minorHAnsi" w:hAnsiTheme="minorHAnsi"/>
          <w:sz w:val="22"/>
          <w:szCs w:val="22"/>
        </w:rPr>
        <w:t xml:space="preserve"> des CU et de la dilatation</w:t>
      </w:r>
    </w:p>
    <w:p w:rsidR="00886EC4" w:rsidRPr="009055EB" w:rsidRDefault="00886EC4" w:rsidP="009055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5588F">
        <w:rPr>
          <w:rFonts w:asciiTheme="minorHAnsi" w:hAnsiTheme="minorHAnsi"/>
          <w:sz w:val="22"/>
          <w:szCs w:val="22"/>
          <w:highlight w:val="yellow"/>
        </w:rPr>
        <w:t>souffrance fœtale fréquente =&gt; césarienne</w:t>
      </w:r>
      <w:r w:rsidRPr="009055EB">
        <w:rPr>
          <w:rFonts w:asciiTheme="minorHAnsi" w:hAnsiTheme="minorHAnsi"/>
          <w:sz w:val="22"/>
          <w:szCs w:val="22"/>
        </w:rPr>
        <w:t xml:space="preserve"> </w:t>
      </w:r>
    </w:p>
    <w:sectPr w:rsidR="00886EC4" w:rsidRPr="009055EB" w:rsidSect="009555F0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E213C"/>
    <w:multiLevelType w:val="hybridMultilevel"/>
    <w:tmpl w:val="6BA0471C"/>
    <w:lvl w:ilvl="0" w:tplc="88B4C9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73F48"/>
    <w:multiLevelType w:val="hybridMultilevel"/>
    <w:tmpl w:val="C5003BD4"/>
    <w:lvl w:ilvl="0" w:tplc="B1ACB094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BD1977"/>
    <w:multiLevelType w:val="hybridMultilevel"/>
    <w:tmpl w:val="2C18FE6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B05A7E"/>
    <w:multiLevelType w:val="hybridMultilevel"/>
    <w:tmpl w:val="61D8FFAA"/>
    <w:lvl w:ilvl="0" w:tplc="FF02972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0C5716"/>
    <w:multiLevelType w:val="hybridMultilevel"/>
    <w:tmpl w:val="EA52DB34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CE75EE"/>
    <w:multiLevelType w:val="hybridMultilevel"/>
    <w:tmpl w:val="BA7841B2"/>
    <w:lvl w:ilvl="0" w:tplc="F30E12C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49AA3792"/>
    <w:multiLevelType w:val="hybridMultilevel"/>
    <w:tmpl w:val="C27CB02A"/>
    <w:lvl w:ilvl="0" w:tplc="0CB25FE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383DA9"/>
    <w:rsid w:val="00055BCF"/>
    <w:rsid w:val="000915B0"/>
    <w:rsid w:val="00383DA9"/>
    <w:rsid w:val="00387A17"/>
    <w:rsid w:val="00497D99"/>
    <w:rsid w:val="004D3A51"/>
    <w:rsid w:val="00597371"/>
    <w:rsid w:val="005F0E99"/>
    <w:rsid w:val="00601AB3"/>
    <w:rsid w:val="00886EC4"/>
    <w:rsid w:val="009055EB"/>
    <w:rsid w:val="009555F0"/>
    <w:rsid w:val="00AD4620"/>
    <w:rsid w:val="00D253F7"/>
    <w:rsid w:val="00F5588F"/>
    <w:rsid w:val="00F60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0A5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Hydramnios </vt:lpstr>
    </vt:vector>
  </TitlesOfParts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Hydramnios</dc:title>
  <dc:creator>megh</dc:creator>
  <cp:lastModifiedBy>Lebane</cp:lastModifiedBy>
  <cp:revision>3</cp:revision>
  <dcterms:created xsi:type="dcterms:W3CDTF">2010-03-28T10:28:00Z</dcterms:created>
  <dcterms:modified xsi:type="dcterms:W3CDTF">2010-03-28T10:39:00Z</dcterms:modified>
</cp:coreProperties>
</file>