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58BB" w:rsidRPr="00F620A7" w:rsidRDefault="00A80FDF" w:rsidP="00F620A7">
      <w:pPr>
        <w:jc w:val="center"/>
        <w:rPr>
          <w:b/>
          <w:bCs/>
          <w:color w:val="FF0000"/>
        </w:rPr>
      </w:pPr>
      <w:proofErr w:type="spellStart"/>
      <w:r w:rsidRPr="00F620A7">
        <w:rPr>
          <w:b/>
          <w:bCs/>
          <w:color w:val="FF0000"/>
        </w:rPr>
        <w:t>Hystéro-salpingographie</w:t>
      </w:r>
      <w:proofErr w:type="spellEnd"/>
      <w:r w:rsidRPr="00F620A7">
        <w:rPr>
          <w:b/>
          <w:bCs/>
          <w:color w:val="FF0000"/>
        </w:rPr>
        <w:t xml:space="preserve"> HSG</w:t>
      </w:r>
    </w:p>
    <w:p w:rsidR="00F620A7" w:rsidRDefault="00F620A7" w:rsidP="00F620A7">
      <w:pPr>
        <w:pStyle w:val="Paragraphedeliste"/>
        <w:numPr>
          <w:ilvl w:val="0"/>
          <w:numId w:val="2"/>
        </w:numPr>
      </w:pPr>
      <w:r>
        <w:t xml:space="preserve">se fait </w:t>
      </w:r>
      <w:r w:rsidRPr="00F620A7">
        <w:rPr>
          <w:highlight w:val="yellow"/>
        </w:rPr>
        <w:t>entre 8-12</w:t>
      </w:r>
      <w:r w:rsidRPr="00F620A7">
        <w:rPr>
          <w:highlight w:val="yellow"/>
          <w:vertAlign w:val="superscript"/>
        </w:rPr>
        <w:t>ème</w:t>
      </w:r>
      <w:r w:rsidRPr="00F620A7">
        <w:rPr>
          <w:highlight w:val="yellow"/>
        </w:rPr>
        <w:t xml:space="preserve"> j du cycle</w:t>
      </w:r>
    </w:p>
    <w:p w:rsidR="00F620A7" w:rsidRDefault="00F620A7" w:rsidP="00F620A7">
      <w:pPr>
        <w:pStyle w:val="Paragraphedeliste"/>
      </w:pPr>
    </w:p>
    <w:p w:rsidR="00F620A7" w:rsidRPr="00F620A7" w:rsidRDefault="00F620A7" w:rsidP="00F620A7">
      <w:pPr>
        <w:pStyle w:val="Paragraphedeliste"/>
        <w:numPr>
          <w:ilvl w:val="0"/>
          <w:numId w:val="2"/>
        </w:numPr>
        <w:rPr>
          <w:b/>
          <w:bCs/>
        </w:rPr>
      </w:pPr>
      <w:r w:rsidRPr="00F620A7">
        <w:rPr>
          <w:b/>
          <w:bCs/>
        </w:rPr>
        <w:t>indications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tout saignement en période d’activité génitale ou post ménopause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 xml:space="preserve">hypofertilité 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algies pelviennes chroniques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exploration d’une masse pelvienne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aménorrhée d’origine utérine</w:t>
      </w:r>
    </w:p>
    <w:p w:rsidR="00F620A7" w:rsidRDefault="00F620A7" w:rsidP="00F620A7">
      <w:pPr>
        <w:pStyle w:val="Paragraphedeliste"/>
      </w:pPr>
    </w:p>
    <w:p w:rsidR="00F620A7" w:rsidRPr="00F620A7" w:rsidRDefault="00F620A7" w:rsidP="00F620A7">
      <w:pPr>
        <w:pStyle w:val="Paragraphedeliste"/>
        <w:numPr>
          <w:ilvl w:val="0"/>
          <w:numId w:val="2"/>
        </w:numPr>
        <w:rPr>
          <w:b/>
          <w:bCs/>
        </w:rPr>
      </w:pPr>
      <w:r w:rsidRPr="00F620A7">
        <w:rPr>
          <w:b/>
          <w:bCs/>
        </w:rPr>
        <w:t>contre indications :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grossesse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infection génitale évolutive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 xml:space="preserve">métrorragies abondantes </w:t>
      </w:r>
    </w:p>
    <w:p w:rsidR="00F620A7" w:rsidRDefault="00F620A7" w:rsidP="00F620A7">
      <w:pPr>
        <w:pStyle w:val="Paragraphedeliste"/>
      </w:pPr>
    </w:p>
    <w:p w:rsidR="00F620A7" w:rsidRPr="00F620A7" w:rsidRDefault="00F620A7" w:rsidP="00F620A7">
      <w:pPr>
        <w:pStyle w:val="Paragraphedeliste"/>
        <w:numPr>
          <w:ilvl w:val="0"/>
          <w:numId w:val="2"/>
        </w:numPr>
        <w:rPr>
          <w:b/>
          <w:bCs/>
        </w:rPr>
      </w:pPr>
      <w:r w:rsidRPr="00F620A7">
        <w:rPr>
          <w:b/>
          <w:bCs/>
        </w:rPr>
        <w:t xml:space="preserve">complications : 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hémorragies post traumatisme cervical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troubles neuro-végétatifs</w:t>
      </w:r>
    </w:p>
    <w:p w:rsidR="00F620A7" w:rsidRDefault="00F620A7" w:rsidP="00F620A7">
      <w:pPr>
        <w:pStyle w:val="Paragraphedeliste"/>
        <w:numPr>
          <w:ilvl w:val="0"/>
          <w:numId w:val="1"/>
        </w:numPr>
      </w:pPr>
      <w:r>
        <w:t>douleurs secondaires</w:t>
      </w:r>
    </w:p>
    <w:p w:rsidR="00976175" w:rsidRDefault="00976175" w:rsidP="00976175">
      <w:pPr>
        <w:jc w:val="center"/>
        <w:rPr>
          <w:b/>
          <w:color w:val="FF0000"/>
        </w:rPr>
      </w:pPr>
    </w:p>
    <w:p w:rsidR="00976175" w:rsidRPr="00E00A6D" w:rsidRDefault="00976175" w:rsidP="00976175">
      <w:pPr>
        <w:jc w:val="center"/>
        <w:rPr>
          <w:b/>
          <w:color w:val="FF0000"/>
        </w:rPr>
      </w:pPr>
      <w:r w:rsidRPr="00E00A6D">
        <w:rPr>
          <w:b/>
          <w:color w:val="FF0000"/>
        </w:rPr>
        <w:t>ECHOGRAPHIE</w:t>
      </w:r>
    </w:p>
    <w:p w:rsidR="00976175" w:rsidRPr="00E00A6D" w:rsidRDefault="00976175" w:rsidP="00976175">
      <w:pPr>
        <w:rPr>
          <w:b/>
          <w:color w:val="FF0000"/>
        </w:rPr>
      </w:pPr>
      <w:r w:rsidRPr="00E00A6D">
        <w:rPr>
          <w:b/>
          <w:color w:val="FF0000"/>
        </w:rPr>
        <w:t>Echo du T1 :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>met en évidence un sac gestationnel dans l’utérus à partir de la 5</w:t>
      </w:r>
      <w:r w:rsidRPr="00E00A6D">
        <w:rPr>
          <w:vertAlign w:val="superscript"/>
        </w:rPr>
        <w:t>ème</w:t>
      </w:r>
      <w:r w:rsidRPr="00E00A6D">
        <w:t xml:space="preserve"> SA 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>activité cardiaque à 7SA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 xml:space="preserve">datation de la grossesse +/- 2jrs par mesure de la longueur </w:t>
      </w:r>
      <w:proofErr w:type="spellStart"/>
      <w:r w:rsidRPr="00E00A6D">
        <w:t>cranio</w:t>
      </w:r>
      <w:proofErr w:type="spellEnd"/>
      <w:r w:rsidRPr="00E00A6D">
        <w:t>-caudale vers la 12</w:t>
      </w:r>
      <w:r w:rsidRPr="00E00A6D">
        <w:rPr>
          <w:vertAlign w:val="superscript"/>
        </w:rPr>
        <w:t>ème</w:t>
      </w:r>
      <w:r w:rsidRPr="00E00A6D">
        <w:t xml:space="preserve"> SA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>le BIP est mesuré à partir de 12SA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 xml:space="preserve">permet également de voir un œuf clair, une GG ou multiple, un ABRT, une GEU et de grossesse molaire </w:t>
      </w:r>
    </w:p>
    <w:p w:rsidR="00976175" w:rsidRPr="00E00A6D" w:rsidRDefault="00976175" w:rsidP="00976175"/>
    <w:p w:rsidR="00976175" w:rsidRPr="00E00A6D" w:rsidRDefault="00976175" w:rsidP="00976175">
      <w:pPr>
        <w:rPr>
          <w:b/>
          <w:color w:val="FF0000"/>
        </w:rPr>
      </w:pPr>
      <w:r w:rsidRPr="00E00A6D">
        <w:rPr>
          <w:b/>
          <w:color w:val="FF0000"/>
        </w:rPr>
        <w:t>Echo du T2 :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 xml:space="preserve">suit la croissance fœtale par mesure du BIP, DAT, LF et leurs comparaisons aux normes </w:t>
      </w:r>
    </w:p>
    <w:p w:rsidR="00976175" w:rsidRPr="00E00A6D" w:rsidRDefault="00976175" w:rsidP="00976175">
      <w:pPr>
        <w:numPr>
          <w:ilvl w:val="1"/>
          <w:numId w:val="3"/>
        </w:numPr>
        <w:spacing w:after="0"/>
      </w:pPr>
      <w:r w:rsidRPr="00E00A6D">
        <w:t>si mesures &gt; P</w:t>
      </w:r>
      <w:r w:rsidRPr="00E00A6D">
        <w:rPr>
          <w:vertAlign w:val="subscript"/>
        </w:rPr>
        <w:t>90</w:t>
      </w:r>
      <w:r w:rsidRPr="00E00A6D">
        <w:t xml:space="preserve"> =&gt; macrosomie</w:t>
      </w:r>
    </w:p>
    <w:p w:rsidR="00976175" w:rsidRPr="00E00A6D" w:rsidRDefault="00976175" w:rsidP="00976175">
      <w:pPr>
        <w:numPr>
          <w:ilvl w:val="1"/>
          <w:numId w:val="3"/>
        </w:numPr>
        <w:spacing w:after="0"/>
      </w:pPr>
      <w:r w:rsidRPr="00E00A6D">
        <w:t>si mesures &lt; P</w:t>
      </w:r>
      <w:r w:rsidRPr="00E00A6D">
        <w:rPr>
          <w:vertAlign w:val="subscript"/>
        </w:rPr>
        <w:t>10</w:t>
      </w:r>
      <w:r w:rsidRPr="00E00A6D">
        <w:t xml:space="preserve"> =&gt; RCIU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>recherche des malformations fœtales : anomalies neurologiques, digestives, rénales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 xml:space="preserve">étude du placenta : insertion, siège, échostructure </w:t>
      </w:r>
    </w:p>
    <w:p w:rsidR="00976175" w:rsidRPr="00E00A6D" w:rsidRDefault="00976175" w:rsidP="00976175">
      <w:pPr>
        <w:numPr>
          <w:ilvl w:val="0"/>
          <w:numId w:val="3"/>
        </w:numPr>
        <w:spacing w:after="0"/>
      </w:pPr>
      <w:r w:rsidRPr="00E00A6D">
        <w:t xml:space="preserve">étude du LA : </w:t>
      </w:r>
      <w:r w:rsidRPr="00F40DC8">
        <w:rPr>
          <w:highlight w:val="yellow"/>
        </w:rPr>
        <w:t>grande citerne entre 2-8cm</w:t>
      </w:r>
      <w:r w:rsidRPr="00E00A6D">
        <w:t xml:space="preserve"> </w:t>
      </w:r>
    </w:p>
    <w:p w:rsidR="00976175" w:rsidRPr="00E00A6D" w:rsidRDefault="00976175" w:rsidP="00976175"/>
    <w:p w:rsidR="00976175" w:rsidRPr="00E00A6D" w:rsidRDefault="00976175" w:rsidP="00976175">
      <w:pPr>
        <w:rPr>
          <w:b/>
          <w:color w:val="FF0000"/>
        </w:rPr>
      </w:pPr>
      <w:r w:rsidRPr="00E00A6D">
        <w:rPr>
          <w:b/>
          <w:color w:val="FF0000"/>
        </w:rPr>
        <w:t xml:space="preserve">Echo du T3 : </w:t>
      </w:r>
    </w:p>
    <w:p w:rsidR="00976175" w:rsidRDefault="00976175" w:rsidP="00976175">
      <w:pPr>
        <w:numPr>
          <w:ilvl w:val="0"/>
          <w:numId w:val="3"/>
        </w:numPr>
        <w:spacing w:after="0"/>
      </w:pPr>
      <w:r w:rsidRPr="00E00A6D">
        <w:t xml:space="preserve">comparable à celle du T2 : placenta, fœtus </w:t>
      </w:r>
    </w:p>
    <w:sectPr w:rsidR="00976175" w:rsidSect="00976175">
      <w:pgSz w:w="11906" w:h="16838"/>
      <w:pgMar w:top="1440" w:right="849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8D133E"/>
    <w:multiLevelType w:val="hybridMultilevel"/>
    <w:tmpl w:val="7F6CD9DE"/>
    <w:lvl w:ilvl="0" w:tplc="C0DC2E8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AE56708"/>
    <w:multiLevelType w:val="hybridMultilevel"/>
    <w:tmpl w:val="A538D7B4"/>
    <w:lvl w:ilvl="0" w:tplc="45064EF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587DA2"/>
    <w:multiLevelType w:val="hybridMultilevel"/>
    <w:tmpl w:val="39C6EFF4"/>
    <w:lvl w:ilvl="0" w:tplc="0EAE947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A80FDF"/>
    <w:rsid w:val="005015E8"/>
    <w:rsid w:val="00863927"/>
    <w:rsid w:val="00976175"/>
    <w:rsid w:val="00A80FDF"/>
    <w:rsid w:val="00AC1FA6"/>
    <w:rsid w:val="00C758BB"/>
    <w:rsid w:val="00F40DC8"/>
    <w:rsid w:val="00F620A7"/>
    <w:rsid w:val="00FB17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F620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181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4</cp:revision>
  <dcterms:created xsi:type="dcterms:W3CDTF">2010-03-28T18:20:00Z</dcterms:created>
  <dcterms:modified xsi:type="dcterms:W3CDTF">2010-03-28T19:13:00Z</dcterms:modified>
</cp:coreProperties>
</file>