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F90290" w:rsidRDefault="00322AD5" w:rsidP="00F90290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F90290">
        <w:rPr>
          <w:rFonts w:asciiTheme="minorHAnsi" w:hAnsiTheme="minorHAnsi"/>
          <w:b/>
          <w:color w:val="FF0000"/>
          <w:sz w:val="22"/>
          <w:szCs w:val="22"/>
        </w:rPr>
        <w:t>KYSTE DE L’OVAIRE</w:t>
      </w:r>
    </w:p>
    <w:p w:rsidR="00CB4413" w:rsidRPr="00F90290" w:rsidRDefault="00CB4413" w:rsidP="00F902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34968" w:rsidRPr="00F90290" w:rsidRDefault="00E34968" w:rsidP="00474072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sz w:val="22"/>
          <w:szCs w:val="22"/>
        </w:rPr>
        <w:t xml:space="preserve">tumeurs bénignes développées au dépend de l’ovaire </w:t>
      </w:r>
      <w:r w:rsidR="00474072">
        <w:rPr>
          <w:rFonts w:asciiTheme="minorHAnsi" w:hAnsiTheme="minorHAnsi"/>
          <w:sz w:val="22"/>
          <w:szCs w:val="22"/>
        </w:rPr>
        <w:t>à</w:t>
      </w:r>
      <w:r w:rsidRPr="00F90290">
        <w:rPr>
          <w:rFonts w:asciiTheme="minorHAnsi" w:hAnsiTheme="minorHAnsi"/>
          <w:sz w:val="22"/>
          <w:szCs w:val="22"/>
        </w:rPr>
        <w:t xml:space="preserve"> forte composante liquidien </w:t>
      </w:r>
      <w:r w:rsidRPr="00474072">
        <w:rPr>
          <w:rFonts w:asciiTheme="minorHAnsi" w:hAnsiTheme="minorHAnsi"/>
          <w:sz w:val="22"/>
          <w:szCs w:val="22"/>
          <w:highlight w:val="yellow"/>
        </w:rPr>
        <w:t>surviennent à tout âge</w:t>
      </w:r>
      <w:r w:rsidRPr="00F90290">
        <w:rPr>
          <w:rFonts w:asciiTheme="minorHAnsi" w:hAnsiTheme="minorHAnsi"/>
          <w:sz w:val="22"/>
          <w:szCs w:val="22"/>
        </w:rPr>
        <w:t xml:space="preserve"> surtout en période génitale </w:t>
      </w:r>
    </w:p>
    <w:p w:rsidR="00E34968" w:rsidRPr="00F90290" w:rsidRDefault="00E34968" w:rsidP="00F902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E34968" w:rsidRPr="00F90290" w:rsidRDefault="00E34968" w:rsidP="00F90290">
      <w:p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b/>
          <w:color w:val="FF0000"/>
          <w:sz w:val="22"/>
          <w:szCs w:val="22"/>
        </w:rPr>
        <w:t>Clinique</w:t>
      </w:r>
      <w:r w:rsidRPr="00F90290">
        <w:rPr>
          <w:rFonts w:asciiTheme="minorHAnsi" w:hAnsiTheme="minorHAnsi"/>
          <w:sz w:val="22"/>
          <w:szCs w:val="22"/>
        </w:rPr>
        <w:t xml:space="preserve"> : TDD : kyste de l’ovaire non rompue </w:t>
      </w:r>
    </w:p>
    <w:p w:rsidR="00E34968" w:rsidRPr="00F90290" w:rsidRDefault="00E34968" w:rsidP="00F902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sz w:val="22"/>
          <w:szCs w:val="22"/>
        </w:rPr>
        <w:t xml:space="preserve">troubles menstruelles : aménorrhée ou oligo-ménorrhée </w:t>
      </w:r>
    </w:p>
    <w:p w:rsidR="00E34968" w:rsidRPr="00F90290" w:rsidRDefault="00E34968" w:rsidP="00F902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sz w:val="22"/>
          <w:szCs w:val="22"/>
        </w:rPr>
        <w:t>con</w:t>
      </w:r>
      <w:r w:rsidR="00560E52" w:rsidRPr="00F90290">
        <w:rPr>
          <w:rFonts w:asciiTheme="minorHAnsi" w:hAnsiTheme="minorHAnsi"/>
          <w:sz w:val="22"/>
          <w:szCs w:val="22"/>
        </w:rPr>
        <w:t xml:space="preserve">stipation, pollakiurie, dysurie, douleurs pelviennes </w:t>
      </w:r>
    </w:p>
    <w:p w:rsidR="00560E52" w:rsidRPr="00F90290" w:rsidRDefault="00560E52" w:rsidP="00F902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sz w:val="22"/>
          <w:szCs w:val="22"/>
        </w:rPr>
        <w:t xml:space="preserve">TV : col et utérus normaux, masse </w:t>
      </w:r>
      <w:proofErr w:type="spellStart"/>
      <w:r w:rsidRPr="00F90290">
        <w:rPr>
          <w:rFonts w:asciiTheme="minorHAnsi" w:hAnsiTheme="minorHAnsi"/>
          <w:sz w:val="22"/>
          <w:szCs w:val="22"/>
        </w:rPr>
        <w:t>latéro</w:t>
      </w:r>
      <w:proofErr w:type="spellEnd"/>
      <w:r w:rsidRPr="00F90290">
        <w:rPr>
          <w:rFonts w:asciiTheme="minorHAnsi" w:hAnsiTheme="minorHAnsi"/>
          <w:sz w:val="22"/>
          <w:szCs w:val="22"/>
        </w:rPr>
        <w:t xml:space="preserve">-utérine arrondie indolore mobile de consistance variable </w:t>
      </w:r>
    </w:p>
    <w:p w:rsidR="00560E52" w:rsidRPr="00F90290" w:rsidRDefault="00560E52" w:rsidP="00F902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60E52" w:rsidRPr="00F90290" w:rsidRDefault="00560E52" w:rsidP="00F90290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F90290">
        <w:rPr>
          <w:rFonts w:asciiTheme="minorHAnsi" w:hAnsiTheme="minorHAnsi"/>
          <w:b/>
          <w:color w:val="FF0000"/>
          <w:sz w:val="22"/>
          <w:szCs w:val="22"/>
        </w:rPr>
        <w:t xml:space="preserve">Paraclinique : </w:t>
      </w:r>
    </w:p>
    <w:p w:rsidR="00560E52" w:rsidRPr="00F90290" w:rsidRDefault="00560E52" w:rsidP="00F902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sz w:val="22"/>
          <w:szCs w:val="22"/>
        </w:rPr>
        <w:t xml:space="preserve">test de grossesse, FCV, ASP, HSG (utérus refoulé par le kyste), cœlioscopie, bilan préopératoire complet </w:t>
      </w:r>
    </w:p>
    <w:p w:rsidR="00560E52" w:rsidRPr="00F90290" w:rsidRDefault="00560E52" w:rsidP="00F902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560E52" w:rsidRPr="00F90290" w:rsidRDefault="00560E52" w:rsidP="00F90290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F90290">
        <w:rPr>
          <w:rFonts w:asciiTheme="minorHAnsi" w:hAnsiTheme="minorHAnsi"/>
          <w:b/>
          <w:color w:val="FF0000"/>
          <w:sz w:val="22"/>
          <w:szCs w:val="22"/>
        </w:rPr>
        <w:t>Evolution-complications</w:t>
      </w:r>
    </w:p>
    <w:p w:rsidR="00560E52" w:rsidRPr="00F90290" w:rsidRDefault="00560E52" w:rsidP="00F90290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F90290">
        <w:rPr>
          <w:rFonts w:asciiTheme="minorHAnsi" w:hAnsiTheme="minorHAnsi"/>
          <w:b/>
          <w:sz w:val="22"/>
          <w:szCs w:val="22"/>
        </w:rPr>
        <w:t>complications aigues :</w:t>
      </w:r>
    </w:p>
    <w:p w:rsidR="00560E52" w:rsidRPr="00F90290" w:rsidRDefault="00560E52" w:rsidP="00F902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F90290">
        <w:rPr>
          <w:rFonts w:asciiTheme="minorHAnsi" w:hAnsiTheme="minorHAnsi"/>
          <w:sz w:val="22"/>
          <w:szCs w:val="22"/>
          <w:u w:val="single"/>
        </w:rPr>
        <w:t xml:space="preserve">torsion aigue : </w:t>
      </w:r>
    </w:p>
    <w:p w:rsidR="00013134" w:rsidRPr="00F90290" w:rsidRDefault="00013134" w:rsidP="00F902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sz w:val="22"/>
          <w:szCs w:val="22"/>
        </w:rPr>
        <w:t xml:space="preserve">la plus fréquente intéresse les kystes pédiculés surtout </w:t>
      </w:r>
    </w:p>
    <w:p w:rsidR="00013134" w:rsidRPr="00F90290" w:rsidRDefault="00013134" w:rsidP="00F902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sz w:val="22"/>
          <w:szCs w:val="22"/>
        </w:rPr>
        <w:t xml:space="preserve">douleurs aigues en coup de poignard, nausées vomissements </w:t>
      </w:r>
    </w:p>
    <w:p w:rsidR="00013134" w:rsidRPr="00F90290" w:rsidRDefault="00474072" w:rsidP="00F902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TV : masse </w:t>
      </w:r>
      <w:proofErr w:type="spellStart"/>
      <w:r>
        <w:rPr>
          <w:rFonts w:asciiTheme="minorHAnsi" w:hAnsiTheme="minorHAnsi"/>
          <w:sz w:val="22"/>
          <w:szCs w:val="22"/>
        </w:rPr>
        <w:t>latéro</w:t>
      </w:r>
      <w:proofErr w:type="spellEnd"/>
      <w:r>
        <w:rPr>
          <w:rFonts w:asciiTheme="minorHAnsi" w:hAnsiTheme="minorHAnsi"/>
          <w:sz w:val="22"/>
          <w:szCs w:val="22"/>
        </w:rPr>
        <w:t>-utérine fixe</w:t>
      </w:r>
      <w:r w:rsidR="00013134" w:rsidRPr="00F90290">
        <w:rPr>
          <w:rFonts w:asciiTheme="minorHAnsi" w:hAnsiTheme="minorHAnsi"/>
          <w:sz w:val="22"/>
          <w:szCs w:val="22"/>
        </w:rPr>
        <w:t>, dure, très douloureuse</w:t>
      </w:r>
    </w:p>
    <w:p w:rsidR="00013134" w:rsidRPr="00F90290" w:rsidRDefault="00013134" w:rsidP="00F902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sz w:val="22"/>
          <w:szCs w:val="22"/>
        </w:rPr>
        <w:t xml:space="preserve">La chirurgie s’impose </w:t>
      </w:r>
    </w:p>
    <w:p w:rsidR="00560E52" w:rsidRPr="00F90290" w:rsidRDefault="00560E52" w:rsidP="00F902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F90290">
        <w:rPr>
          <w:rFonts w:asciiTheme="minorHAnsi" w:hAnsiTheme="minorHAnsi"/>
          <w:sz w:val="22"/>
          <w:szCs w:val="22"/>
          <w:u w:val="single"/>
        </w:rPr>
        <w:t>hémorragie :</w:t>
      </w:r>
    </w:p>
    <w:p w:rsidR="00013134" w:rsidRPr="00F90290" w:rsidRDefault="00013134" w:rsidP="00F902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sz w:val="22"/>
          <w:szCs w:val="22"/>
        </w:rPr>
        <w:t xml:space="preserve">le plus souvent intra-kystique suite </w:t>
      </w:r>
      <w:proofErr w:type="gramStart"/>
      <w:r w:rsidRPr="00F90290">
        <w:rPr>
          <w:rFonts w:asciiTheme="minorHAnsi" w:hAnsiTheme="minorHAnsi"/>
          <w:sz w:val="22"/>
          <w:szCs w:val="22"/>
        </w:rPr>
        <w:t>a</w:t>
      </w:r>
      <w:proofErr w:type="gramEnd"/>
      <w:r w:rsidRPr="00F90290">
        <w:rPr>
          <w:rFonts w:asciiTheme="minorHAnsi" w:hAnsiTheme="minorHAnsi"/>
          <w:sz w:val="22"/>
          <w:szCs w:val="22"/>
        </w:rPr>
        <w:t xml:space="preserve"> une torsion avec retentissement hémodynamique ou intra-péritonéale par rupture du kyste</w:t>
      </w:r>
    </w:p>
    <w:p w:rsidR="00560E52" w:rsidRPr="00F90290" w:rsidRDefault="00560E52" w:rsidP="00F902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F90290">
        <w:rPr>
          <w:rFonts w:asciiTheme="minorHAnsi" w:hAnsiTheme="minorHAnsi"/>
          <w:sz w:val="22"/>
          <w:szCs w:val="22"/>
          <w:u w:val="single"/>
        </w:rPr>
        <w:t>rupture de kyste :</w:t>
      </w:r>
    </w:p>
    <w:p w:rsidR="00013134" w:rsidRPr="00F90290" w:rsidRDefault="00013134" w:rsidP="00F902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sz w:val="22"/>
          <w:szCs w:val="22"/>
        </w:rPr>
        <w:t>douleurs en coup de poignard avec état de choc</w:t>
      </w:r>
    </w:p>
    <w:p w:rsidR="00013134" w:rsidRPr="00F90290" w:rsidRDefault="00013134" w:rsidP="00F902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sz w:val="22"/>
          <w:szCs w:val="22"/>
        </w:rPr>
        <w:t xml:space="preserve">abdomen chirurgical avec T° normale </w:t>
      </w:r>
    </w:p>
    <w:p w:rsidR="00560E52" w:rsidRPr="00F90290" w:rsidRDefault="00560E52" w:rsidP="00F9029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F90290">
        <w:rPr>
          <w:rFonts w:asciiTheme="minorHAnsi" w:hAnsiTheme="minorHAnsi"/>
          <w:sz w:val="22"/>
          <w:szCs w:val="22"/>
          <w:u w:val="single"/>
        </w:rPr>
        <w:t>infections aigue :</w:t>
      </w:r>
    </w:p>
    <w:p w:rsidR="00013134" w:rsidRPr="00F90290" w:rsidRDefault="00013134" w:rsidP="00F902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sz w:val="22"/>
          <w:szCs w:val="22"/>
        </w:rPr>
        <w:t>tableau de pyosalpinx, l’évolution se faisant vers la fistulisation</w:t>
      </w:r>
    </w:p>
    <w:p w:rsidR="00013134" w:rsidRPr="00F90290" w:rsidRDefault="00013134" w:rsidP="00F90290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560E52" w:rsidRPr="00F90290" w:rsidRDefault="00560E52" w:rsidP="00F90290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F90290">
        <w:rPr>
          <w:rFonts w:asciiTheme="minorHAnsi" w:hAnsiTheme="minorHAnsi"/>
          <w:b/>
          <w:sz w:val="22"/>
          <w:szCs w:val="22"/>
        </w:rPr>
        <w:t>complications chroniques :</w:t>
      </w:r>
    </w:p>
    <w:p w:rsidR="00560E52" w:rsidRPr="00F90290" w:rsidRDefault="00560E52" w:rsidP="00F90290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sz w:val="22"/>
          <w:szCs w:val="22"/>
          <w:u w:val="single"/>
        </w:rPr>
        <w:t xml:space="preserve">dégénérescence </w:t>
      </w:r>
      <w:r w:rsidR="00CB4413" w:rsidRPr="00F90290">
        <w:rPr>
          <w:rFonts w:asciiTheme="minorHAnsi" w:hAnsiTheme="minorHAnsi"/>
          <w:sz w:val="22"/>
          <w:szCs w:val="22"/>
          <w:u w:val="single"/>
        </w:rPr>
        <w:t>maligne</w:t>
      </w:r>
      <w:r w:rsidR="00CB4413" w:rsidRPr="00F90290">
        <w:rPr>
          <w:rFonts w:asciiTheme="minorHAnsi" w:hAnsiTheme="minorHAnsi"/>
          <w:sz w:val="22"/>
          <w:szCs w:val="22"/>
        </w:rPr>
        <w:t> :</w:t>
      </w:r>
    </w:p>
    <w:p w:rsidR="00CB4413" w:rsidRPr="00F90290" w:rsidRDefault="00CB4413" w:rsidP="00F902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sz w:val="22"/>
          <w:szCs w:val="22"/>
        </w:rPr>
        <w:t xml:space="preserve">AEG, métrorragie, modification pelvienne tumeur fixe, dure, augmentée de volume avec ascite </w:t>
      </w:r>
    </w:p>
    <w:p w:rsidR="00CB4413" w:rsidRPr="00F90290" w:rsidRDefault="00CB4413" w:rsidP="00F902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sz w:val="22"/>
          <w:szCs w:val="22"/>
        </w:rPr>
        <w:t xml:space="preserve">Parfois découverte après résultat anapath de la pièce opératoire </w:t>
      </w:r>
    </w:p>
    <w:p w:rsidR="00560E52" w:rsidRPr="00F90290" w:rsidRDefault="00560E52" w:rsidP="00F90290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F90290">
        <w:rPr>
          <w:rFonts w:asciiTheme="minorHAnsi" w:hAnsiTheme="minorHAnsi"/>
          <w:sz w:val="22"/>
          <w:szCs w:val="22"/>
          <w:u w:val="single"/>
        </w:rPr>
        <w:t>autres</w:t>
      </w:r>
      <w:r w:rsidR="00CB4413" w:rsidRPr="00F90290">
        <w:rPr>
          <w:rFonts w:asciiTheme="minorHAnsi" w:hAnsiTheme="minorHAnsi"/>
          <w:sz w:val="22"/>
          <w:szCs w:val="22"/>
          <w:u w:val="single"/>
        </w:rPr>
        <w:t> :</w:t>
      </w:r>
    </w:p>
    <w:p w:rsidR="00CB4413" w:rsidRPr="00F90290" w:rsidRDefault="00CB4413" w:rsidP="00F902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sz w:val="22"/>
          <w:szCs w:val="22"/>
        </w:rPr>
        <w:t xml:space="preserve">torsions chroniques : crises douloureuses </w:t>
      </w:r>
    </w:p>
    <w:p w:rsidR="00CB4413" w:rsidRPr="00F90290" w:rsidRDefault="00CB4413" w:rsidP="00F902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sz w:val="22"/>
          <w:szCs w:val="22"/>
        </w:rPr>
        <w:t>infections chroniques : adhérences pelviennes</w:t>
      </w:r>
    </w:p>
    <w:p w:rsidR="00CB4413" w:rsidRPr="00F90290" w:rsidRDefault="00CB4413" w:rsidP="00F90290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sz w:val="22"/>
          <w:szCs w:val="22"/>
        </w:rPr>
        <w:t xml:space="preserve">compressions pelviennes : troubles urinaires, constipation, hydronéphrose </w:t>
      </w:r>
    </w:p>
    <w:p w:rsidR="00CB4413" w:rsidRPr="00F90290" w:rsidRDefault="00CB4413" w:rsidP="00F902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B4413" w:rsidRPr="00F90290" w:rsidRDefault="00CB4413" w:rsidP="00F90290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F90290">
        <w:rPr>
          <w:rFonts w:asciiTheme="minorHAnsi" w:hAnsiTheme="minorHAnsi"/>
          <w:b/>
          <w:color w:val="FF0000"/>
          <w:sz w:val="22"/>
          <w:szCs w:val="22"/>
        </w:rPr>
        <w:t xml:space="preserve">Formes anatomiques </w:t>
      </w:r>
    </w:p>
    <w:p w:rsidR="00322AD5" w:rsidRPr="00F90290" w:rsidRDefault="00322AD5" w:rsidP="00F90290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tbl>
      <w:tblPr>
        <w:tblStyle w:val="Grilledutableau"/>
        <w:tblW w:w="0" w:type="auto"/>
        <w:tblLook w:val="01E0"/>
      </w:tblPr>
      <w:tblGrid>
        <w:gridCol w:w="3708"/>
        <w:gridCol w:w="3240"/>
        <w:gridCol w:w="3272"/>
      </w:tblGrid>
      <w:tr w:rsidR="00CB4413" w:rsidRPr="00F90290" w:rsidTr="00322AD5">
        <w:tc>
          <w:tcPr>
            <w:tcW w:w="3708" w:type="dxa"/>
          </w:tcPr>
          <w:p w:rsidR="00CB4413" w:rsidRPr="00F90290" w:rsidRDefault="00CB4413" w:rsidP="00F90290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F90290">
              <w:rPr>
                <w:rFonts w:asciiTheme="minorHAnsi" w:hAnsiTheme="minorHAnsi"/>
                <w:b/>
                <w:sz w:val="22"/>
                <w:szCs w:val="22"/>
              </w:rPr>
              <w:t xml:space="preserve">Kyste </w:t>
            </w:r>
            <w:proofErr w:type="spellStart"/>
            <w:r w:rsidRPr="00F90290">
              <w:rPr>
                <w:rFonts w:asciiTheme="minorHAnsi" w:hAnsiTheme="minorHAnsi"/>
                <w:b/>
                <w:sz w:val="22"/>
                <w:szCs w:val="22"/>
              </w:rPr>
              <w:t>mucoïde</w:t>
            </w:r>
            <w:proofErr w:type="spellEnd"/>
          </w:p>
          <w:p w:rsidR="00A6117A" w:rsidRPr="00F90290" w:rsidRDefault="00A6117A" w:rsidP="00F90290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proofErr w:type="spellStart"/>
            <w:r w:rsidRPr="00F90290">
              <w:rPr>
                <w:rFonts w:asciiTheme="minorHAnsi" w:hAnsiTheme="minorHAnsi"/>
                <w:b/>
                <w:sz w:val="22"/>
                <w:szCs w:val="22"/>
              </w:rPr>
              <w:t>Cystadénom</w:t>
            </w:r>
            <w:proofErr w:type="spellEnd"/>
            <w:r w:rsidRPr="00F90290">
              <w:rPr>
                <w:rFonts w:asciiTheme="minorHAnsi" w:hAnsiTheme="minorHAnsi"/>
                <w:b/>
                <w:sz w:val="22"/>
                <w:szCs w:val="22"/>
              </w:rPr>
              <w:t xml:space="preserve"> pseudomembraneux</w:t>
            </w:r>
          </w:p>
        </w:tc>
        <w:tc>
          <w:tcPr>
            <w:tcW w:w="3240" w:type="dxa"/>
          </w:tcPr>
          <w:p w:rsidR="00CB4413" w:rsidRPr="00F90290" w:rsidRDefault="00CB4413" w:rsidP="00F90290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F90290">
              <w:rPr>
                <w:rFonts w:asciiTheme="minorHAnsi" w:hAnsiTheme="minorHAnsi"/>
                <w:b/>
                <w:sz w:val="22"/>
                <w:szCs w:val="22"/>
              </w:rPr>
              <w:t xml:space="preserve">Kyste </w:t>
            </w:r>
            <w:proofErr w:type="spellStart"/>
            <w:r w:rsidRPr="00F90290">
              <w:rPr>
                <w:rFonts w:asciiTheme="minorHAnsi" w:hAnsiTheme="minorHAnsi"/>
                <w:b/>
                <w:sz w:val="22"/>
                <w:szCs w:val="22"/>
              </w:rPr>
              <w:t>serreux</w:t>
            </w:r>
            <w:proofErr w:type="spellEnd"/>
          </w:p>
          <w:p w:rsidR="00A6117A" w:rsidRPr="00F90290" w:rsidRDefault="00A6117A" w:rsidP="00F90290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F90290">
              <w:rPr>
                <w:rFonts w:asciiTheme="minorHAnsi" w:hAnsiTheme="minorHAnsi"/>
                <w:b/>
                <w:sz w:val="22"/>
                <w:szCs w:val="22"/>
              </w:rPr>
              <w:t xml:space="preserve">Cystadénome </w:t>
            </w:r>
            <w:proofErr w:type="spellStart"/>
            <w:r w:rsidRPr="00F90290">
              <w:rPr>
                <w:rFonts w:asciiTheme="minorHAnsi" w:hAnsiTheme="minorHAnsi"/>
                <w:b/>
                <w:sz w:val="22"/>
                <w:szCs w:val="22"/>
              </w:rPr>
              <w:t>serreux</w:t>
            </w:r>
            <w:proofErr w:type="spellEnd"/>
            <w:r w:rsidRPr="00F90290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3272" w:type="dxa"/>
          </w:tcPr>
          <w:p w:rsidR="00CB4413" w:rsidRPr="00F90290" w:rsidRDefault="00CB4413" w:rsidP="00F90290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F90290">
              <w:rPr>
                <w:rFonts w:asciiTheme="minorHAnsi" w:hAnsiTheme="minorHAnsi"/>
                <w:b/>
                <w:sz w:val="22"/>
                <w:szCs w:val="22"/>
              </w:rPr>
              <w:t xml:space="preserve">Kyste </w:t>
            </w:r>
            <w:proofErr w:type="spellStart"/>
            <w:r w:rsidRPr="00F90290">
              <w:rPr>
                <w:rFonts w:asciiTheme="minorHAnsi" w:hAnsiTheme="minorHAnsi"/>
                <w:b/>
                <w:sz w:val="22"/>
                <w:szCs w:val="22"/>
              </w:rPr>
              <w:t>dermoïde</w:t>
            </w:r>
            <w:proofErr w:type="spellEnd"/>
            <w:r w:rsidRPr="00F90290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  <w:p w:rsidR="00A6117A" w:rsidRPr="00F90290" w:rsidRDefault="00A6117A" w:rsidP="00F90290">
            <w:pPr>
              <w:spacing w:line="276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F90290">
              <w:rPr>
                <w:rFonts w:asciiTheme="minorHAnsi" w:hAnsiTheme="minorHAnsi"/>
                <w:b/>
                <w:sz w:val="22"/>
                <w:szCs w:val="22"/>
              </w:rPr>
              <w:t>Tératome kystique bénin</w:t>
            </w:r>
          </w:p>
        </w:tc>
      </w:tr>
      <w:tr w:rsidR="00CB4413" w:rsidRPr="00F90290" w:rsidTr="00322AD5">
        <w:tc>
          <w:tcPr>
            <w:tcW w:w="3708" w:type="dxa"/>
          </w:tcPr>
          <w:p w:rsidR="00CB4413" w:rsidRPr="00F90290" w:rsidRDefault="00A6117A" w:rsidP="00F9029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F90290">
              <w:rPr>
                <w:rFonts w:asciiTheme="minorHAnsi" w:hAnsiTheme="minorHAnsi"/>
                <w:sz w:val="22"/>
                <w:szCs w:val="22"/>
              </w:rPr>
              <w:t xml:space="preserve">Femme en activité génitale unilatéral </w:t>
            </w:r>
          </w:p>
        </w:tc>
        <w:tc>
          <w:tcPr>
            <w:tcW w:w="3240" w:type="dxa"/>
          </w:tcPr>
          <w:p w:rsidR="00CB4413" w:rsidRPr="00F90290" w:rsidRDefault="00A6117A" w:rsidP="00F9029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F90290">
              <w:rPr>
                <w:rFonts w:asciiTheme="minorHAnsi" w:hAnsiTheme="minorHAnsi"/>
                <w:sz w:val="22"/>
                <w:szCs w:val="22"/>
              </w:rPr>
              <w:t>Femme 20-30ans</w:t>
            </w:r>
          </w:p>
          <w:p w:rsidR="00A6117A" w:rsidRPr="00F90290" w:rsidRDefault="00A6117A" w:rsidP="00F9029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F90290">
              <w:rPr>
                <w:rFonts w:asciiTheme="minorHAnsi" w:hAnsiTheme="minorHAnsi"/>
                <w:sz w:val="22"/>
                <w:szCs w:val="22"/>
              </w:rPr>
              <w:t xml:space="preserve">Uni ou bilatéral </w:t>
            </w:r>
          </w:p>
        </w:tc>
        <w:tc>
          <w:tcPr>
            <w:tcW w:w="3272" w:type="dxa"/>
          </w:tcPr>
          <w:p w:rsidR="00CB4413" w:rsidRPr="00F90290" w:rsidRDefault="00A6117A" w:rsidP="00F9029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F90290">
              <w:rPr>
                <w:rFonts w:asciiTheme="minorHAnsi" w:hAnsiTheme="minorHAnsi"/>
                <w:sz w:val="22"/>
                <w:szCs w:val="22"/>
              </w:rPr>
              <w:t xml:space="preserve">L’enfant surtout </w:t>
            </w:r>
          </w:p>
          <w:p w:rsidR="00A6117A" w:rsidRPr="00F90290" w:rsidRDefault="00A6117A" w:rsidP="00F9029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F90290">
              <w:rPr>
                <w:rFonts w:asciiTheme="minorHAnsi" w:hAnsiTheme="minorHAnsi"/>
                <w:sz w:val="22"/>
                <w:szCs w:val="22"/>
              </w:rPr>
              <w:t xml:space="preserve">Généralement bilatéral </w:t>
            </w:r>
          </w:p>
        </w:tc>
      </w:tr>
      <w:tr w:rsidR="00A6117A" w:rsidRPr="00F90290" w:rsidTr="00322AD5">
        <w:tc>
          <w:tcPr>
            <w:tcW w:w="3708" w:type="dxa"/>
          </w:tcPr>
          <w:p w:rsidR="00A6117A" w:rsidRPr="00F90290" w:rsidRDefault="00A6117A" w:rsidP="00F9029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F90290">
              <w:rPr>
                <w:rFonts w:asciiTheme="minorHAnsi" w:hAnsiTheme="minorHAnsi"/>
                <w:sz w:val="22"/>
                <w:szCs w:val="22"/>
              </w:rPr>
              <w:t>Complications chroniques</w:t>
            </w:r>
          </w:p>
          <w:p w:rsidR="00A6117A" w:rsidRPr="00F90290" w:rsidRDefault="00A6117A" w:rsidP="00F9029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F90290">
              <w:rPr>
                <w:rFonts w:asciiTheme="minorHAnsi" w:hAnsiTheme="minorHAnsi"/>
                <w:sz w:val="22"/>
                <w:szCs w:val="22"/>
              </w:rPr>
              <w:t>Rare</w:t>
            </w:r>
            <w:r w:rsidR="00474072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F90290">
              <w:rPr>
                <w:rFonts w:asciiTheme="minorHAnsi" w:hAnsiTheme="minorHAnsi"/>
                <w:sz w:val="22"/>
                <w:szCs w:val="22"/>
              </w:rPr>
              <w:t xml:space="preserve">dégénérescence </w:t>
            </w:r>
          </w:p>
        </w:tc>
        <w:tc>
          <w:tcPr>
            <w:tcW w:w="3240" w:type="dxa"/>
          </w:tcPr>
          <w:p w:rsidR="00A6117A" w:rsidRPr="00F90290" w:rsidRDefault="00A6117A" w:rsidP="00F9029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F90290">
              <w:rPr>
                <w:rFonts w:asciiTheme="minorHAnsi" w:hAnsiTheme="minorHAnsi"/>
                <w:sz w:val="22"/>
                <w:szCs w:val="22"/>
              </w:rPr>
              <w:t>Complication aigue</w:t>
            </w:r>
          </w:p>
          <w:p w:rsidR="00A6117A" w:rsidRPr="00F90290" w:rsidRDefault="00A6117A" w:rsidP="00F9029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F90290">
              <w:rPr>
                <w:rFonts w:asciiTheme="minorHAnsi" w:hAnsiTheme="minorHAnsi"/>
                <w:sz w:val="22"/>
                <w:szCs w:val="22"/>
              </w:rPr>
              <w:t>+gd potentiel de cancérisation</w:t>
            </w:r>
          </w:p>
        </w:tc>
        <w:tc>
          <w:tcPr>
            <w:tcW w:w="3272" w:type="dxa"/>
          </w:tcPr>
          <w:p w:rsidR="00A6117A" w:rsidRDefault="00A6117A" w:rsidP="00F9029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F90290">
              <w:rPr>
                <w:rFonts w:asciiTheme="minorHAnsi" w:hAnsiTheme="minorHAnsi"/>
                <w:sz w:val="22"/>
                <w:szCs w:val="22"/>
              </w:rPr>
              <w:t>Tjr</w:t>
            </w:r>
            <w:r w:rsidR="00474072">
              <w:rPr>
                <w:rFonts w:asciiTheme="minorHAnsi" w:hAnsiTheme="minorHAnsi"/>
                <w:sz w:val="22"/>
                <w:szCs w:val="22"/>
              </w:rPr>
              <w:t>s</w:t>
            </w:r>
            <w:r w:rsidRPr="00F90290">
              <w:rPr>
                <w:rFonts w:asciiTheme="minorHAnsi" w:hAnsiTheme="minorHAnsi"/>
                <w:sz w:val="22"/>
                <w:szCs w:val="22"/>
              </w:rPr>
              <w:t xml:space="preserve"> bénin </w:t>
            </w:r>
          </w:p>
          <w:p w:rsidR="00474072" w:rsidRPr="00F90290" w:rsidRDefault="00474072" w:rsidP="00F90290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CB4413" w:rsidRPr="00F90290" w:rsidRDefault="00CB4413" w:rsidP="00F90290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A6117A" w:rsidRPr="00F90290" w:rsidRDefault="00A6117A" w:rsidP="00F90290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F90290">
        <w:rPr>
          <w:rFonts w:asciiTheme="minorHAnsi" w:hAnsiTheme="minorHAnsi"/>
          <w:b/>
          <w:color w:val="FF0000"/>
          <w:sz w:val="22"/>
          <w:szCs w:val="22"/>
        </w:rPr>
        <w:t>Traitement :</w:t>
      </w:r>
    </w:p>
    <w:p w:rsidR="00A6117A" w:rsidRPr="00F90290" w:rsidRDefault="00A6117A" w:rsidP="00F90290">
      <w:pPr>
        <w:spacing w:line="276" w:lineRule="auto"/>
        <w:rPr>
          <w:rFonts w:asciiTheme="minorHAnsi" w:hAnsiTheme="minorHAnsi"/>
          <w:sz w:val="22"/>
          <w:szCs w:val="22"/>
        </w:rPr>
      </w:pPr>
      <w:r w:rsidRPr="00F90290">
        <w:rPr>
          <w:rFonts w:asciiTheme="minorHAnsi" w:hAnsiTheme="minorHAnsi"/>
          <w:sz w:val="22"/>
          <w:szCs w:val="22"/>
        </w:rPr>
        <w:t xml:space="preserve"> - </w:t>
      </w:r>
      <w:r w:rsidRPr="00474072">
        <w:rPr>
          <w:rFonts w:asciiTheme="minorHAnsi" w:hAnsiTheme="minorHAnsi"/>
          <w:sz w:val="22"/>
          <w:szCs w:val="22"/>
          <w:highlight w:val="yellow"/>
        </w:rPr>
        <w:t>le kyste de l’ovaire doit tjrs être opéré</w:t>
      </w:r>
      <w:r w:rsidRPr="00F90290">
        <w:rPr>
          <w:rFonts w:asciiTheme="minorHAnsi" w:hAnsiTheme="minorHAnsi"/>
          <w:sz w:val="22"/>
          <w:szCs w:val="22"/>
        </w:rPr>
        <w:t xml:space="preserve"> </w:t>
      </w:r>
    </w:p>
    <w:sectPr w:rsidR="00A6117A" w:rsidRPr="00F90290" w:rsidSect="00F90290">
      <w:pgSz w:w="11906" w:h="16838"/>
      <w:pgMar w:top="719" w:right="926" w:bottom="56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5275"/>
    <w:multiLevelType w:val="hybridMultilevel"/>
    <w:tmpl w:val="732CD350"/>
    <w:lvl w:ilvl="0" w:tplc="040C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810463"/>
    <w:multiLevelType w:val="hybridMultilevel"/>
    <w:tmpl w:val="B3E25CAC"/>
    <w:lvl w:ilvl="0" w:tplc="4E5A52F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3BD6CFD"/>
    <w:multiLevelType w:val="hybridMultilevel"/>
    <w:tmpl w:val="E12A9008"/>
    <w:lvl w:ilvl="0" w:tplc="CD389D2A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13318B"/>
    <w:multiLevelType w:val="hybridMultilevel"/>
    <w:tmpl w:val="F61E8F92"/>
    <w:lvl w:ilvl="0" w:tplc="03E606B0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E34968"/>
    <w:rsid w:val="00013134"/>
    <w:rsid w:val="00055BCF"/>
    <w:rsid w:val="00230F39"/>
    <w:rsid w:val="00322AD5"/>
    <w:rsid w:val="003616E9"/>
    <w:rsid w:val="00474072"/>
    <w:rsid w:val="00560E52"/>
    <w:rsid w:val="00A6117A"/>
    <w:rsid w:val="00AD4620"/>
    <w:rsid w:val="00CB4413"/>
    <w:rsid w:val="00E34968"/>
    <w:rsid w:val="00F90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616E9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CB44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Kyste de l’ovaire </vt:lpstr>
    </vt:vector>
  </TitlesOfParts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Kyste de l’ovaire</dc:title>
  <dc:creator>megh</dc:creator>
  <cp:lastModifiedBy>Lebane</cp:lastModifiedBy>
  <cp:revision>3</cp:revision>
  <dcterms:created xsi:type="dcterms:W3CDTF">2010-03-28T19:00:00Z</dcterms:created>
  <dcterms:modified xsi:type="dcterms:W3CDTF">2010-03-28T19:06:00Z</dcterms:modified>
</cp:coreProperties>
</file>