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F95" w:rsidRPr="00B2612F" w:rsidRDefault="004173A1" w:rsidP="00B2612F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B2612F">
        <w:rPr>
          <w:rFonts w:asciiTheme="minorHAnsi" w:hAnsiTheme="minorHAnsi"/>
          <w:b/>
          <w:color w:val="FF0000"/>
          <w:sz w:val="22"/>
          <w:szCs w:val="22"/>
        </w:rPr>
        <w:t>MORT IN UTERO</w:t>
      </w:r>
    </w:p>
    <w:p w:rsidR="00E92568" w:rsidRPr="00B2612F" w:rsidRDefault="00E92568" w:rsidP="00B2612F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444F95" w:rsidRPr="00B2612F" w:rsidRDefault="00444F95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mort du fœtus in utéro survenant </w:t>
      </w:r>
      <w:r w:rsidRPr="00BB5E99">
        <w:rPr>
          <w:rFonts w:asciiTheme="minorHAnsi" w:hAnsiTheme="minorHAnsi"/>
          <w:sz w:val="22"/>
          <w:szCs w:val="22"/>
          <w:highlight w:val="yellow"/>
        </w:rPr>
        <w:t>après 22SA</w:t>
      </w:r>
      <w:r w:rsidRPr="00B2612F">
        <w:rPr>
          <w:rFonts w:asciiTheme="minorHAnsi" w:hAnsiTheme="minorHAnsi"/>
          <w:sz w:val="22"/>
          <w:szCs w:val="22"/>
        </w:rPr>
        <w:t xml:space="preserve"> en dehors du travail</w:t>
      </w:r>
    </w:p>
    <w:p w:rsidR="00444F95" w:rsidRPr="00B2612F" w:rsidRDefault="009D2A36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B5E99">
        <w:rPr>
          <w:rFonts w:asciiTheme="minorHAnsi" w:hAnsiTheme="minorHAnsi"/>
          <w:sz w:val="22"/>
          <w:szCs w:val="22"/>
          <w:highlight w:val="yellow"/>
        </w:rPr>
        <w:t>la rétention fœtale</w:t>
      </w:r>
      <w:r w:rsidR="00872F1A" w:rsidRPr="00BB5E99">
        <w:rPr>
          <w:rFonts w:asciiTheme="minorHAnsi" w:hAnsiTheme="minorHAnsi"/>
          <w:sz w:val="22"/>
          <w:szCs w:val="22"/>
          <w:highlight w:val="yellow"/>
        </w:rPr>
        <w:t xml:space="preserve"> début 48h après la mort du fœtus</w:t>
      </w:r>
    </w:p>
    <w:p w:rsidR="009D2A36" w:rsidRPr="00B2612F" w:rsidRDefault="009D2A36" w:rsidP="00B2612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D2A36" w:rsidRPr="00B2612F" w:rsidRDefault="009D2A36" w:rsidP="00B2612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2612F">
        <w:rPr>
          <w:rFonts w:asciiTheme="minorHAnsi" w:hAnsiTheme="minorHAnsi"/>
          <w:b/>
          <w:color w:val="FF0000"/>
          <w:sz w:val="22"/>
          <w:szCs w:val="22"/>
        </w:rPr>
        <w:t>Etiologies</w:t>
      </w:r>
    </w:p>
    <w:p w:rsidR="009D2A36" w:rsidRPr="00B2612F" w:rsidRDefault="009D2A36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aberrations chromosomiques, Sd </w:t>
      </w:r>
      <w:proofErr w:type="spellStart"/>
      <w:r w:rsidRPr="00B2612F">
        <w:rPr>
          <w:rFonts w:asciiTheme="minorHAnsi" w:hAnsiTheme="minorHAnsi"/>
          <w:sz w:val="22"/>
          <w:szCs w:val="22"/>
        </w:rPr>
        <w:t>vasculo</w:t>
      </w:r>
      <w:proofErr w:type="spellEnd"/>
      <w:r w:rsidRPr="00B2612F">
        <w:rPr>
          <w:rFonts w:asciiTheme="minorHAnsi" w:hAnsiTheme="minorHAnsi"/>
          <w:sz w:val="22"/>
          <w:szCs w:val="22"/>
        </w:rPr>
        <w:t>-rénaux, anomalies funiculaires, diabète, maladies hémolytiques, infections maternelles…</w:t>
      </w:r>
    </w:p>
    <w:p w:rsidR="009D2A36" w:rsidRPr="00B2612F" w:rsidRDefault="009D2A36" w:rsidP="00B2612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D2A36" w:rsidRPr="00B2612F" w:rsidRDefault="009D2A36" w:rsidP="00B2612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2612F">
        <w:rPr>
          <w:rFonts w:asciiTheme="minorHAnsi" w:hAnsiTheme="minorHAnsi"/>
          <w:b/>
          <w:color w:val="FF0000"/>
          <w:sz w:val="22"/>
          <w:szCs w:val="22"/>
        </w:rPr>
        <w:t>Conséquences :</w:t>
      </w:r>
    </w:p>
    <w:p w:rsidR="009D2A36" w:rsidRPr="00B2612F" w:rsidRDefault="009D2A36" w:rsidP="00B2612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B2612F">
        <w:rPr>
          <w:rFonts w:asciiTheme="minorHAnsi" w:hAnsiTheme="minorHAnsi"/>
          <w:b/>
          <w:sz w:val="22"/>
          <w:szCs w:val="22"/>
        </w:rPr>
        <w:t>modifications : avant 4mois</w:t>
      </w:r>
      <w:r w:rsidR="00F64DBF" w:rsidRPr="00B2612F">
        <w:rPr>
          <w:rFonts w:asciiTheme="minorHAnsi" w:hAnsiTheme="minorHAnsi"/>
          <w:b/>
          <w:sz w:val="22"/>
          <w:szCs w:val="22"/>
        </w:rPr>
        <w:t> :</w:t>
      </w:r>
    </w:p>
    <w:p w:rsidR="009D2A36" w:rsidRPr="00B2612F" w:rsidRDefault="009D2A36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le fœtus se </w:t>
      </w:r>
      <w:r w:rsidR="00872F1A" w:rsidRPr="00B2612F">
        <w:rPr>
          <w:rFonts w:asciiTheme="minorHAnsi" w:hAnsiTheme="minorHAnsi"/>
          <w:sz w:val="22"/>
          <w:szCs w:val="22"/>
        </w:rPr>
        <w:t>dessèche</w:t>
      </w:r>
      <w:r w:rsidRPr="00B2612F">
        <w:rPr>
          <w:rFonts w:asciiTheme="minorHAnsi" w:hAnsiTheme="minorHAnsi"/>
          <w:sz w:val="22"/>
          <w:szCs w:val="22"/>
        </w:rPr>
        <w:t xml:space="preserve"> se ratatine et durcie, </w:t>
      </w:r>
    </w:p>
    <w:p w:rsidR="009D2A36" w:rsidRPr="00B2612F" w:rsidRDefault="009D2A36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le tissu cutané s’aminci et moule les os</w:t>
      </w:r>
    </w:p>
    <w:p w:rsidR="009D2A36" w:rsidRPr="00B2612F" w:rsidRDefault="009D2A36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le liquide amniotique s’épaissie, diminue, est remplacé par un enduit blanchâtre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le placenta s’aminci</w:t>
      </w:r>
    </w:p>
    <w:p w:rsidR="009D2A36" w:rsidRPr="00B2612F" w:rsidRDefault="009D2A36" w:rsidP="00B2612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B2612F">
        <w:rPr>
          <w:rFonts w:asciiTheme="minorHAnsi" w:hAnsiTheme="minorHAnsi"/>
          <w:b/>
          <w:sz w:val="22"/>
          <w:szCs w:val="22"/>
        </w:rPr>
        <w:t>macérations : au-delà de 5mois</w:t>
      </w:r>
      <w:r w:rsidR="00F64DBF" w:rsidRPr="00B2612F">
        <w:rPr>
          <w:rFonts w:asciiTheme="minorHAnsi" w:hAnsiTheme="minorHAnsi"/>
          <w:b/>
          <w:sz w:val="22"/>
          <w:szCs w:val="22"/>
        </w:rPr>
        <w:t> :</w:t>
      </w:r>
    </w:p>
    <w:p w:rsidR="00F64DBF" w:rsidRPr="00B2612F" w:rsidRDefault="00872F1A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soulèvement épidermique mo</w:t>
      </w:r>
      <w:r w:rsidR="00F64DBF" w:rsidRPr="00B2612F">
        <w:rPr>
          <w:rFonts w:asciiTheme="minorHAnsi" w:hAnsiTheme="minorHAnsi"/>
          <w:sz w:val="22"/>
          <w:szCs w:val="22"/>
        </w:rPr>
        <w:t xml:space="preserve">ntant de la malléole jusqu’au visage, macération dermique + viscérale 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le derme prend une couleur violacé (infiltré d’Hb issu de l’hémolyse)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LA épais de couleur brune 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Le placenta s’</w:t>
      </w:r>
      <w:proofErr w:type="spellStart"/>
      <w:r w:rsidRPr="00B2612F">
        <w:rPr>
          <w:rFonts w:asciiTheme="minorHAnsi" w:hAnsiTheme="minorHAnsi"/>
          <w:sz w:val="22"/>
          <w:szCs w:val="22"/>
        </w:rPr>
        <w:t>œdèmatie</w:t>
      </w:r>
      <w:proofErr w:type="spellEnd"/>
      <w:r w:rsidRPr="00B2612F">
        <w:rPr>
          <w:rFonts w:asciiTheme="minorHAnsi" w:hAnsiTheme="minorHAnsi"/>
          <w:sz w:val="22"/>
          <w:szCs w:val="22"/>
        </w:rPr>
        <w:t xml:space="preserve"> devient grisâtre </w:t>
      </w:r>
    </w:p>
    <w:p w:rsidR="00F64DBF" w:rsidRPr="00B2612F" w:rsidRDefault="00F64DBF" w:rsidP="00B2612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64DBF" w:rsidRPr="00B2612F" w:rsidRDefault="00F64DBF" w:rsidP="00B2612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2612F">
        <w:rPr>
          <w:rFonts w:asciiTheme="minorHAnsi" w:hAnsiTheme="minorHAnsi"/>
          <w:b/>
          <w:color w:val="FF0000"/>
          <w:sz w:val="22"/>
          <w:szCs w:val="22"/>
        </w:rPr>
        <w:t xml:space="preserve">Clinique : 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notion de disparition des MAF, absence de BCF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HU &lt; âge gestationnel, Parfois monté</w:t>
      </w:r>
      <w:r w:rsidR="00872F1A" w:rsidRPr="00B2612F">
        <w:rPr>
          <w:rFonts w:asciiTheme="minorHAnsi" w:hAnsiTheme="minorHAnsi"/>
          <w:sz w:val="22"/>
          <w:szCs w:val="22"/>
        </w:rPr>
        <w:t>e</w:t>
      </w:r>
      <w:r w:rsidRPr="00B2612F">
        <w:rPr>
          <w:rFonts w:asciiTheme="minorHAnsi" w:hAnsiTheme="minorHAnsi"/>
          <w:sz w:val="22"/>
          <w:szCs w:val="22"/>
        </w:rPr>
        <w:t xml:space="preserve"> laiteuse 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Utérus mou</w:t>
      </w:r>
      <w:r w:rsidR="00872F1A" w:rsidRPr="00B2612F">
        <w:rPr>
          <w:rFonts w:asciiTheme="minorHAnsi" w:hAnsiTheme="minorHAnsi"/>
          <w:sz w:val="22"/>
          <w:szCs w:val="22"/>
        </w:rPr>
        <w:t xml:space="preserve"> étalé non contractile</w:t>
      </w:r>
      <w:r w:rsidRPr="00B2612F">
        <w:rPr>
          <w:rFonts w:asciiTheme="minorHAnsi" w:hAnsiTheme="minorHAnsi"/>
          <w:sz w:val="22"/>
          <w:szCs w:val="22"/>
        </w:rPr>
        <w:t>, parfois sensation de crépitation au niveau de la tête du fœtus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TV : mal accommodation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Améli</w:t>
      </w:r>
      <w:r w:rsidR="00872F1A" w:rsidRPr="00B2612F">
        <w:rPr>
          <w:rFonts w:asciiTheme="minorHAnsi" w:hAnsiTheme="minorHAnsi"/>
          <w:sz w:val="22"/>
          <w:szCs w:val="22"/>
        </w:rPr>
        <w:t>o</w:t>
      </w:r>
      <w:r w:rsidRPr="00B2612F">
        <w:rPr>
          <w:rFonts w:asciiTheme="minorHAnsi" w:hAnsiTheme="minorHAnsi"/>
          <w:sz w:val="22"/>
          <w:szCs w:val="22"/>
        </w:rPr>
        <w:t xml:space="preserve">ration de l’état général en cas de Sd </w:t>
      </w:r>
      <w:proofErr w:type="spellStart"/>
      <w:r w:rsidRPr="00B2612F">
        <w:rPr>
          <w:rFonts w:asciiTheme="minorHAnsi" w:hAnsiTheme="minorHAnsi"/>
          <w:sz w:val="22"/>
          <w:szCs w:val="22"/>
        </w:rPr>
        <w:t>vasculo</w:t>
      </w:r>
      <w:proofErr w:type="spellEnd"/>
      <w:r w:rsidRPr="00B2612F">
        <w:rPr>
          <w:rFonts w:asciiTheme="minorHAnsi" w:hAnsiTheme="minorHAnsi"/>
          <w:sz w:val="22"/>
          <w:szCs w:val="22"/>
        </w:rPr>
        <w:t xml:space="preserve">-rénal  </w:t>
      </w:r>
    </w:p>
    <w:p w:rsidR="009D2A36" w:rsidRPr="00B2612F" w:rsidRDefault="009D2A36" w:rsidP="00B2612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64DBF" w:rsidRPr="00B2612F" w:rsidRDefault="00F64DBF" w:rsidP="00B2612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2612F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F64DBF" w:rsidRPr="00B2612F" w:rsidRDefault="00AB6475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b/>
          <w:sz w:val="22"/>
          <w:szCs w:val="22"/>
        </w:rPr>
        <w:t>E</w:t>
      </w:r>
      <w:r w:rsidR="00F64DBF" w:rsidRPr="00B2612F">
        <w:rPr>
          <w:rFonts w:asciiTheme="minorHAnsi" w:hAnsiTheme="minorHAnsi"/>
          <w:b/>
          <w:sz w:val="22"/>
          <w:szCs w:val="22"/>
        </w:rPr>
        <w:t>chographie</w:t>
      </w:r>
      <w:r w:rsidRPr="00B2612F">
        <w:rPr>
          <w:rFonts w:asciiTheme="minorHAnsi" w:hAnsiTheme="minorHAnsi"/>
          <w:b/>
          <w:sz w:val="22"/>
          <w:szCs w:val="22"/>
        </w:rPr>
        <w:t> :</w:t>
      </w:r>
      <w:r w:rsidRPr="00B2612F">
        <w:rPr>
          <w:rFonts w:asciiTheme="minorHAnsi" w:hAnsiTheme="minorHAnsi"/>
          <w:sz w:val="22"/>
          <w:szCs w:val="22"/>
        </w:rPr>
        <w:t xml:space="preserve"> absence d’activité cardiaque, chevauchement des os du crâne (mort ancienne)</w:t>
      </w:r>
    </w:p>
    <w:p w:rsidR="00F64DBF" w:rsidRPr="00B2612F" w:rsidRDefault="00AB6475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b/>
          <w:sz w:val="22"/>
          <w:szCs w:val="22"/>
        </w:rPr>
        <w:t>R</w:t>
      </w:r>
      <w:r w:rsidR="00F64DBF" w:rsidRPr="00B2612F">
        <w:rPr>
          <w:rFonts w:asciiTheme="minorHAnsi" w:hAnsiTheme="minorHAnsi"/>
          <w:b/>
          <w:sz w:val="22"/>
          <w:szCs w:val="22"/>
        </w:rPr>
        <w:t>adiographie</w:t>
      </w:r>
      <w:r w:rsidRPr="00B2612F">
        <w:rPr>
          <w:rFonts w:asciiTheme="minorHAnsi" w:hAnsiTheme="minorHAnsi"/>
          <w:b/>
          <w:sz w:val="22"/>
          <w:szCs w:val="22"/>
        </w:rPr>
        <w:t> :</w:t>
      </w:r>
      <w:r w:rsidRPr="00B2612F">
        <w:rPr>
          <w:rFonts w:asciiTheme="minorHAnsi" w:hAnsiTheme="minorHAnsi"/>
          <w:sz w:val="22"/>
          <w:szCs w:val="22"/>
        </w:rPr>
        <w:t xml:space="preserve"> lorsque la mort est ancienne</w:t>
      </w:r>
    </w:p>
    <w:p w:rsidR="00AB6475" w:rsidRPr="00B2612F" w:rsidRDefault="00AB6475" w:rsidP="00B2612F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  <w:highlight w:val="yellow"/>
        </w:rPr>
        <w:t>chevauchement des os du crâne</w:t>
      </w:r>
      <w:r w:rsidRPr="00B2612F">
        <w:rPr>
          <w:rFonts w:asciiTheme="minorHAnsi" w:hAnsiTheme="minorHAnsi"/>
          <w:sz w:val="22"/>
          <w:szCs w:val="22"/>
        </w:rPr>
        <w:t xml:space="preserve"> </w:t>
      </w:r>
    </w:p>
    <w:p w:rsidR="00AB6475" w:rsidRPr="00B2612F" w:rsidRDefault="00AB6475" w:rsidP="00B2612F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  <w:highlight w:val="yellow"/>
        </w:rPr>
        <w:t xml:space="preserve">signe de </w:t>
      </w:r>
      <w:proofErr w:type="spellStart"/>
      <w:r w:rsidRPr="00B2612F">
        <w:rPr>
          <w:rFonts w:asciiTheme="minorHAnsi" w:hAnsiTheme="minorHAnsi"/>
          <w:sz w:val="22"/>
          <w:szCs w:val="22"/>
          <w:highlight w:val="yellow"/>
        </w:rPr>
        <w:t>spalding</w:t>
      </w:r>
      <w:proofErr w:type="spellEnd"/>
      <w:r w:rsidRPr="00B2612F">
        <w:rPr>
          <w:rFonts w:asciiTheme="minorHAnsi" w:hAnsiTheme="minorHAnsi"/>
          <w:sz w:val="22"/>
          <w:szCs w:val="22"/>
        </w:rPr>
        <w:t xml:space="preserve"> : accentuation des courbures du rachis </w:t>
      </w:r>
    </w:p>
    <w:p w:rsidR="00AB6475" w:rsidRPr="00B2612F" w:rsidRDefault="00AB6475" w:rsidP="00B2612F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  <w:highlight w:val="yellow"/>
        </w:rPr>
        <w:t>bande claire</w:t>
      </w:r>
      <w:r w:rsidRPr="00B2612F">
        <w:rPr>
          <w:rFonts w:asciiTheme="minorHAnsi" w:hAnsiTheme="minorHAnsi"/>
          <w:sz w:val="22"/>
          <w:szCs w:val="22"/>
        </w:rPr>
        <w:t xml:space="preserve"> entre le crâne et le cuire chevelu </w:t>
      </w:r>
    </w:p>
    <w:p w:rsidR="00AB6475" w:rsidRPr="00B2612F" w:rsidRDefault="00872F1A" w:rsidP="00B2612F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  <w:highlight w:val="yellow"/>
        </w:rPr>
        <w:t>fixité de la position</w:t>
      </w:r>
      <w:r w:rsidRPr="00B2612F">
        <w:rPr>
          <w:rFonts w:asciiTheme="minorHAnsi" w:hAnsiTheme="minorHAnsi"/>
          <w:sz w:val="22"/>
          <w:szCs w:val="22"/>
        </w:rPr>
        <w:t xml:space="preserve"> fœtale à</w:t>
      </w:r>
      <w:r w:rsidR="00AB6475" w:rsidRPr="00B2612F">
        <w:rPr>
          <w:rFonts w:asciiTheme="minorHAnsi" w:hAnsiTheme="minorHAnsi"/>
          <w:sz w:val="22"/>
          <w:szCs w:val="22"/>
        </w:rPr>
        <w:t xml:space="preserve"> divers examens </w:t>
      </w:r>
    </w:p>
    <w:p w:rsidR="00F64DBF" w:rsidRPr="00B2612F" w:rsidRDefault="00F64DBF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b/>
          <w:sz w:val="22"/>
          <w:szCs w:val="22"/>
        </w:rPr>
        <w:t>biologie</w:t>
      </w:r>
      <w:r w:rsidR="00AB6475" w:rsidRPr="00B2612F">
        <w:rPr>
          <w:rFonts w:asciiTheme="minorHAnsi" w:hAnsiTheme="minorHAnsi"/>
          <w:b/>
          <w:sz w:val="22"/>
          <w:szCs w:val="22"/>
        </w:rPr>
        <w:t> :</w:t>
      </w:r>
      <w:r w:rsidR="00AB6475" w:rsidRPr="00B2612F">
        <w:rPr>
          <w:rFonts w:asciiTheme="minorHAnsi" w:hAnsiTheme="minorHAnsi"/>
          <w:sz w:val="22"/>
          <w:szCs w:val="22"/>
        </w:rPr>
        <w:t xml:space="preserve"> chute de </w:t>
      </w:r>
      <w:smartTag w:uri="urn:schemas-microsoft-com:office:smarttags" w:element="PersonName">
        <w:smartTagPr>
          <w:attr w:name="ProductID" w:val="la BHCG"/>
        </w:smartTagPr>
        <w:r w:rsidR="00AB6475" w:rsidRPr="00B2612F">
          <w:rPr>
            <w:rFonts w:asciiTheme="minorHAnsi" w:hAnsiTheme="minorHAnsi"/>
            <w:sz w:val="22"/>
            <w:szCs w:val="22"/>
          </w:rPr>
          <w:t>la BHCG</w:t>
        </w:r>
      </w:smartTag>
      <w:r w:rsidR="00AB6475" w:rsidRPr="00B2612F">
        <w:rPr>
          <w:rFonts w:asciiTheme="minorHAnsi" w:hAnsiTheme="minorHAnsi"/>
          <w:sz w:val="22"/>
          <w:szCs w:val="22"/>
        </w:rPr>
        <w:t xml:space="preserve">, HCS, </w:t>
      </w:r>
      <w:proofErr w:type="spellStart"/>
      <w:r w:rsidR="00AB6475" w:rsidRPr="00B2612F">
        <w:rPr>
          <w:rFonts w:asciiTheme="minorHAnsi" w:hAnsiTheme="minorHAnsi"/>
          <w:sz w:val="22"/>
          <w:szCs w:val="22"/>
        </w:rPr>
        <w:t>oestradiol</w:t>
      </w:r>
      <w:proofErr w:type="spellEnd"/>
      <w:r w:rsidR="00AB6475" w:rsidRPr="00B2612F">
        <w:rPr>
          <w:rFonts w:asciiTheme="minorHAnsi" w:hAnsiTheme="minorHAnsi"/>
          <w:sz w:val="22"/>
          <w:szCs w:val="22"/>
        </w:rPr>
        <w:t xml:space="preserve"> </w:t>
      </w:r>
    </w:p>
    <w:p w:rsidR="00AB6475" w:rsidRPr="00B2612F" w:rsidRDefault="00AB6475" w:rsidP="00B2612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227D3" w:rsidRPr="00B2612F" w:rsidRDefault="00AB6475" w:rsidP="00B2612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2612F">
        <w:rPr>
          <w:rFonts w:asciiTheme="minorHAnsi" w:hAnsiTheme="minorHAnsi"/>
          <w:b/>
          <w:color w:val="FF0000"/>
          <w:sz w:val="22"/>
          <w:szCs w:val="22"/>
        </w:rPr>
        <w:t>Evolution</w:t>
      </w:r>
      <w:r w:rsidR="006B4FA9" w:rsidRPr="00B2612F">
        <w:rPr>
          <w:rFonts w:asciiTheme="minorHAnsi" w:hAnsiTheme="minorHAnsi"/>
          <w:b/>
          <w:color w:val="FF0000"/>
          <w:sz w:val="22"/>
          <w:szCs w:val="22"/>
        </w:rPr>
        <w:t xml:space="preserve"> : </w:t>
      </w:r>
    </w:p>
    <w:p w:rsidR="006B4FA9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la rétention dure en moyenne 1 semaine mais peut se prolonger au-delà </w:t>
      </w:r>
    </w:p>
    <w:p w:rsidR="002227D3" w:rsidRPr="00B2612F" w:rsidRDefault="002227D3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risque de récidive avec grossesses ultérieures </w:t>
      </w:r>
    </w:p>
    <w:p w:rsidR="006B4FA9" w:rsidRPr="00B2612F" w:rsidRDefault="006B4FA9" w:rsidP="00B2612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B4FA9" w:rsidRPr="00B2612F" w:rsidRDefault="00E1264B" w:rsidP="00B2612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2612F">
        <w:rPr>
          <w:rFonts w:asciiTheme="minorHAnsi" w:hAnsiTheme="minorHAnsi"/>
          <w:b/>
          <w:color w:val="FF0000"/>
          <w:sz w:val="22"/>
          <w:szCs w:val="22"/>
        </w:rPr>
        <w:t>Expulsion du</w:t>
      </w:r>
      <w:r w:rsidR="006B4FA9" w:rsidRPr="00B2612F">
        <w:rPr>
          <w:rFonts w:asciiTheme="minorHAnsi" w:hAnsiTheme="minorHAnsi"/>
          <w:b/>
          <w:color w:val="FF0000"/>
          <w:sz w:val="22"/>
          <w:szCs w:val="22"/>
        </w:rPr>
        <w:t xml:space="preserve"> fœtus :</w:t>
      </w:r>
    </w:p>
    <w:p w:rsidR="006B4FA9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travail normal avec </w:t>
      </w:r>
      <w:r w:rsidRPr="00B2612F">
        <w:rPr>
          <w:rFonts w:asciiTheme="minorHAnsi" w:hAnsiTheme="minorHAnsi"/>
          <w:sz w:val="22"/>
          <w:szCs w:val="22"/>
          <w:highlight w:val="yellow"/>
        </w:rPr>
        <w:t>CU insuffisantes</w:t>
      </w:r>
    </w:p>
    <w:p w:rsidR="006B4FA9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PDE fait hernie à travers l’orifice de dilatation</w:t>
      </w:r>
    </w:p>
    <w:p w:rsidR="006B4FA9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  <w:highlight w:val="yellow"/>
        </w:rPr>
        <w:t>Mauvaise accommodation</w:t>
      </w:r>
      <w:r w:rsidRPr="00B2612F">
        <w:rPr>
          <w:rFonts w:asciiTheme="minorHAnsi" w:hAnsiTheme="minorHAnsi"/>
          <w:sz w:val="22"/>
          <w:szCs w:val="22"/>
        </w:rPr>
        <w:t xml:space="preserve"> (présentation de siège fréquente) </w:t>
      </w:r>
    </w:p>
    <w:p w:rsidR="006B4FA9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Exceptionnellement expulsion du fœtus en </w:t>
      </w:r>
      <w:proofErr w:type="spellStart"/>
      <w:r w:rsidRPr="00B2612F">
        <w:rPr>
          <w:rFonts w:asciiTheme="minorHAnsi" w:hAnsiTheme="minorHAnsi"/>
          <w:sz w:val="22"/>
          <w:szCs w:val="22"/>
        </w:rPr>
        <w:t>conduplicato</w:t>
      </w:r>
      <w:proofErr w:type="spellEnd"/>
      <w:r w:rsidRPr="00B2612F">
        <w:rPr>
          <w:rFonts w:asciiTheme="minorHAnsi" w:hAnsiTheme="minorHAnsi"/>
          <w:sz w:val="22"/>
          <w:szCs w:val="22"/>
        </w:rPr>
        <w:t>-</w:t>
      </w:r>
      <w:proofErr w:type="spellStart"/>
      <w:r w:rsidRPr="00B2612F">
        <w:rPr>
          <w:rFonts w:asciiTheme="minorHAnsi" w:hAnsiTheme="minorHAnsi"/>
          <w:sz w:val="22"/>
          <w:szCs w:val="22"/>
        </w:rPr>
        <w:t>corporé</w:t>
      </w:r>
      <w:proofErr w:type="spellEnd"/>
      <w:r w:rsidRPr="00B2612F">
        <w:rPr>
          <w:rFonts w:asciiTheme="minorHAnsi" w:hAnsiTheme="minorHAnsi"/>
          <w:sz w:val="22"/>
          <w:szCs w:val="22"/>
        </w:rPr>
        <w:t xml:space="preserve"> (présentation transversale) </w:t>
      </w:r>
    </w:p>
    <w:p w:rsidR="006B4FA9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Délivrance : la </w:t>
      </w:r>
      <w:r w:rsidRPr="00B2612F">
        <w:rPr>
          <w:rFonts w:asciiTheme="minorHAnsi" w:hAnsiTheme="minorHAnsi"/>
          <w:sz w:val="22"/>
          <w:szCs w:val="22"/>
          <w:highlight w:val="yellow"/>
        </w:rPr>
        <w:t>rétention de la caduque</w:t>
      </w:r>
      <w:r w:rsidRPr="00B2612F">
        <w:rPr>
          <w:rFonts w:asciiTheme="minorHAnsi" w:hAnsiTheme="minorHAnsi"/>
          <w:sz w:val="22"/>
          <w:szCs w:val="22"/>
        </w:rPr>
        <w:t xml:space="preserve"> est fréquente </w:t>
      </w:r>
    </w:p>
    <w:p w:rsidR="006B4FA9" w:rsidRPr="00B2612F" w:rsidRDefault="006B4FA9" w:rsidP="00B2612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B4FA9" w:rsidRPr="00B2612F" w:rsidRDefault="006B4FA9" w:rsidP="00B2612F">
      <w:p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b/>
          <w:color w:val="FF0000"/>
          <w:sz w:val="22"/>
          <w:szCs w:val="22"/>
        </w:rPr>
        <w:t>CAT</w:t>
      </w:r>
      <w:r w:rsidRPr="00B2612F">
        <w:rPr>
          <w:rFonts w:asciiTheme="minorHAnsi" w:hAnsiTheme="minorHAnsi"/>
          <w:sz w:val="22"/>
          <w:szCs w:val="22"/>
        </w:rPr>
        <w:t> : déclanchement du travail</w:t>
      </w:r>
    </w:p>
    <w:p w:rsidR="006B4FA9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B2612F">
        <w:rPr>
          <w:rFonts w:asciiTheme="minorHAnsi" w:hAnsiTheme="minorHAnsi"/>
          <w:sz w:val="22"/>
          <w:szCs w:val="22"/>
        </w:rPr>
        <w:t>mordangage</w:t>
      </w:r>
      <w:proofErr w:type="spellEnd"/>
      <w:r w:rsidRPr="00B2612F">
        <w:rPr>
          <w:rFonts w:asciiTheme="minorHAnsi" w:hAnsiTheme="minorHAnsi"/>
          <w:sz w:val="22"/>
          <w:szCs w:val="22"/>
        </w:rPr>
        <w:t xml:space="preserve"> du col par œstrogènes locaux pendant 48H (</w:t>
      </w:r>
      <w:proofErr w:type="spellStart"/>
      <w:r w:rsidRPr="00B2612F">
        <w:rPr>
          <w:rFonts w:asciiTheme="minorHAnsi" w:hAnsiTheme="minorHAnsi"/>
          <w:sz w:val="22"/>
          <w:szCs w:val="22"/>
        </w:rPr>
        <w:t>colpotrophine</w:t>
      </w:r>
      <w:proofErr w:type="spellEnd"/>
      <w:r w:rsidRPr="00B2612F">
        <w:rPr>
          <w:rFonts w:asciiTheme="minorHAnsi" w:hAnsiTheme="minorHAnsi"/>
          <w:sz w:val="22"/>
          <w:szCs w:val="22"/>
        </w:rPr>
        <w:t xml:space="preserve"> ovule)</w:t>
      </w:r>
    </w:p>
    <w:p w:rsidR="006B4FA9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>déclanchement par ocytocique ou prostaglandines</w:t>
      </w:r>
    </w:p>
    <w:p w:rsidR="002227D3" w:rsidRPr="00B2612F" w:rsidRDefault="006B4FA9" w:rsidP="00B2612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612F">
        <w:rPr>
          <w:rFonts w:asciiTheme="minorHAnsi" w:hAnsiTheme="minorHAnsi"/>
          <w:sz w:val="22"/>
          <w:szCs w:val="22"/>
        </w:rPr>
        <w:t xml:space="preserve">méthode Meyer : 9gtt/h </w:t>
      </w:r>
      <w:proofErr w:type="spellStart"/>
      <w:r w:rsidRPr="00B2612F">
        <w:rPr>
          <w:rFonts w:asciiTheme="minorHAnsi" w:hAnsiTheme="minorHAnsi"/>
          <w:sz w:val="22"/>
          <w:szCs w:val="22"/>
        </w:rPr>
        <w:t>méthergin</w:t>
      </w:r>
      <w:proofErr w:type="spellEnd"/>
      <w:r w:rsidRPr="00B2612F">
        <w:rPr>
          <w:rFonts w:asciiTheme="minorHAnsi" w:hAnsiTheme="minorHAnsi"/>
          <w:sz w:val="22"/>
          <w:szCs w:val="22"/>
        </w:rPr>
        <w:t xml:space="preserve"> per os pendant 9h (sauf CI) </w:t>
      </w:r>
    </w:p>
    <w:sectPr w:rsidR="002227D3" w:rsidRPr="00B2612F" w:rsidSect="00BB5E99">
      <w:pgSz w:w="11906" w:h="16838"/>
      <w:pgMar w:top="70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E2147"/>
    <w:multiLevelType w:val="hybridMultilevel"/>
    <w:tmpl w:val="457E430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F436E5"/>
    <w:multiLevelType w:val="hybridMultilevel"/>
    <w:tmpl w:val="1C987B70"/>
    <w:lvl w:ilvl="0" w:tplc="6190368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13B615C"/>
    <w:multiLevelType w:val="hybridMultilevel"/>
    <w:tmpl w:val="AEBABE4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F53F37"/>
    <w:multiLevelType w:val="hybridMultilevel"/>
    <w:tmpl w:val="CAACB4EE"/>
    <w:lvl w:ilvl="0" w:tplc="882EBA5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compat/>
  <w:rsids>
    <w:rsidRoot w:val="00444F95"/>
    <w:rsid w:val="00055BCF"/>
    <w:rsid w:val="002227D3"/>
    <w:rsid w:val="004173A1"/>
    <w:rsid w:val="00444F95"/>
    <w:rsid w:val="006B4FA9"/>
    <w:rsid w:val="00872F1A"/>
    <w:rsid w:val="009D2A36"/>
    <w:rsid w:val="00AB6475"/>
    <w:rsid w:val="00AD4620"/>
    <w:rsid w:val="00B2612F"/>
    <w:rsid w:val="00BB5E99"/>
    <w:rsid w:val="00CE3F4F"/>
    <w:rsid w:val="00E1264B"/>
    <w:rsid w:val="00E92568"/>
    <w:rsid w:val="00F64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3F4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Mort in utéro</vt:lpstr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Mort in utéro</dc:title>
  <dc:creator>megh</dc:creator>
  <cp:lastModifiedBy>Lebane</cp:lastModifiedBy>
  <cp:revision>4</cp:revision>
  <dcterms:created xsi:type="dcterms:W3CDTF">2010-03-24T13:43:00Z</dcterms:created>
  <dcterms:modified xsi:type="dcterms:W3CDTF">2010-03-29T11:52:00Z</dcterms:modified>
</cp:coreProperties>
</file>