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C1487E" w:rsidRDefault="00C62822" w:rsidP="00C1487E">
      <w:pPr>
        <w:jc w:val="center"/>
        <w:rPr>
          <w:b/>
          <w:bCs/>
          <w:color w:val="FF0000"/>
        </w:rPr>
      </w:pPr>
      <w:r w:rsidRPr="00C1487E">
        <w:rPr>
          <w:b/>
          <w:bCs/>
          <w:color w:val="FF0000"/>
        </w:rPr>
        <w:t xml:space="preserve">Sd </w:t>
      </w:r>
      <w:proofErr w:type="spellStart"/>
      <w:r w:rsidRPr="00C1487E">
        <w:rPr>
          <w:b/>
          <w:bCs/>
          <w:color w:val="FF0000"/>
        </w:rPr>
        <w:t>vasculo</w:t>
      </w:r>
      <w:proofErr w:type="spellEnd"/>
      <w:r w:rsidRPr="00C1487E">
        <w:rPr>
          <w:b/>
          <w:bCs/>
          <w:color w:val="FF0000"/>
        </w:rPr>
        <w:t>-rénaux</w:t>
      </w:r>
    </w:p>
    <w:p w:rsidR="00C62822" w:rsidRDefault="00C62822" w:rsidP="00C62822">
      <w:pPr>
        <w:pStyle w:val="Paragraphedeliste"/>
        <w:numPr>
          <w:ilvl w:val="0"/>
          <w:numId w:val="1"/>
        </w:numPr>
      </w:pPr>
      <w:r>
        <w:t xml:space="preserve">Triade symptomatique de la femme enceinte : </w:t>
      </w:r>
      <w:r w:rsidRPr="00C1487E">
        <w:rPr>
          <w:highlight w:val="yellow"/>
        </w:rPr>
        <w:t>HTA + œdèmes + protéinurie</w:t>
      </w:r>
    </w:p>
    <w:p w:rsidR="00C62822" w:rsidRPr="00C1487E" w:rsidRDefault="00C62822" w:rsidP="00C62822">
      <w:pPr>
        <w:pStyle w:val="Paragraphedeliste"/>
        <w:numPr>
          <w:ilvl w:val="0"/>
          <w:numId w:val="1"/>
        </w:numPr>
        <w:rPr>
          <w:b/>
          <w:bCs/>
        </w:rPr>
      </w:pPr>
      <w:r w:rsidRPr="00C1487E">
        <w:rPr>
          <w:b/>
          <w:bCs/>
        </w:rPr>
        <w:t xml:space="preserve">Classification de l’American </w:t>
      </w:r>
      <w:proofErr w:type="spellStart"/>
      <w:r w:rsidRPr="00C1487E">
        <w:rPr>
          <w:b/>
          <w:bCs/>
        </w:rPr>
        <w:t>college</w:t>
      </w:r>
      <w:proofErr w:type="spellEnd"/>
      <w:r w:rsidRPr="00C1487E">
        <w:rPr>
          <w:b/>
          <w:bCs/>
        </w:rPr>
        <w:t xml:space="preserve"> </w:t>
      </w:r>
    </w:p>
    <w:p w:rsidR="00C62822" w:rsidRDefault="00C62822" w:rsidP="00C62822">
      <w:pPr>
        <w:pStyle w:val="Paragraphedeliste"/>
        <w:numPr>
          <w:ilvl w:val="0"/>
          <w:numId w:val="2"/>
        </w:numPr>
      </w:pPr>
      <w:r>
        <w:t>Type  1 : toxémie gravidique</w:t>
      </w:r>
    </w:p>
    <w:p w:rsidR="00C62822" w:rsidRDefault="00C62822" w:rsidP="00C62822">
      <w:pPr>
        <w:pStyle w:val="Paragraphedeliste"/>
        <w:numPr>
          <w:ilvl w:val="0"/>
          <w:numId w:val="2"/>
        </w:numPr>
      </w:pPr>
      <w:r>
        <w:t>Type  2 : HTA chronique présente avant la grossesse ou constatée avant 20 semaines</w:t>
      </w:r>
    </w:p>
    <w:p w:rsidR="00C62822" w:rsidRDefault="00C62822" w:rsidP="00C62822">
      <w:pPr>
        <w:pStyle w:val="Paragraphedeliste"/>
        <w:numPr>
          <w:ilvl w:val="0"/>
          <w:numId w:val="2"/>
        </w:numPr>
      </w:pPr>
      <w:r>
        <w:t>Type  3 : HTA chronique compliquée de pré-éclampsie (apparition d’une protéinurie)</w:t>
      </w:r>
    </w:p>
    <w:p w:rsidR="00C62822" w:rsidRDefault="00C62822" w:rsidP="00C62822">
      <w:pPr>
        <w:pStyle w:val="Paragraphedeliste"/>
        <w:numPr>
          <w:ilvl w:val="0"/>
          <w:numId w:val="2"/>
        </w:numPr>
      </w:pPr>
      <w:r>
        <w:t>Type  4 : HTA gravidique récidivante (apparait à la grossesse et disparait entre l’intervalle de grossesses)</w:t>
      </w:r>
    </w:p>
    <w:p w:rsidR="00C62822" w:rsidRPr="00C1487E" w:rsidRDefault="00C62822" w:rsidP="00C62822">
      <w:pPr>
        <w:rPr>
          <w:b/>
          <w:bCs/>
          <w:color w:val="FF0000"/>
        </w:rPr>
      </w:pPr>
      <w:r w:rsidRPr="00C1487E">
        <w:rPr>
          <w:b/>
          <w:bCs/>
          <w:color w:val="FF0000"/>
        </w:rPr>
        <w:t>Toxémie gravidique </w:t>
      </w:r>
      <w:r w:rsidR="006D0BA8" w:rsidRPr="00C1487E">
        <w:rPr>
          <w:b/>
          <w:bCs/>
          <w:color w:val="FF0000"/>
        </w:rPr>
        <w:t>(pré-éclampsie)</w:t>
      </w:r>
      <w:r w:rsidRPr="00C1487E">
        <w:rPr>
          <w:b/>
          <w:bCs/>
          <w:color w:val="FF0000"/>
        </w:rPr>
        <w:t>:</w:t>
      </w:r>
    </w:p>
    <w:p w:rsidR="00C62822" w:rsidRDefault="00C62822" w:rsidP="00C62822">
      <w:pPr>
        <w:pStyle w:val="Paragraphedeliste"/>
        <w:numPr>
          <w:ilvl w:val="0"/>
          <w:numId w:val="1"/>
        </w:numPr>
      </w:pPr>
      <w:r>
        <w:t xml:space="preserve">Sd clinique spécifique de l’état gravidique (HTA + œdèmes + protéinurie) qui apparait le plus souvent </w:t>
      </w:r>
      <w:r w:rsidRPr="00C1487E">
        <w:rPr>
          <w:highlight w:val="yellow"/>
        </w:rPr>
        <w:t>après 20 SA et qui régresse 1 à 3mois après l’accouchement</w:t>
      </w:r>
      <w:r>
        <w:t xml:space="preserve">. Apanage de </w:t>
      </w:r>
      <w:r w:rsidRPr="00C1487E">
        <w:rPr>
          <w:highlight w:val="yellow"/>
        </w:rPr>
        <w:t>la primipare</w:t>
      </w:r>
      <w:r>
        <w:t xml:space="preserve">, </w:t>
      </w:r>
    </w:p>
    <w:p w:rsidR="006D0BA8" w:rsidRDefault="006D0BA8" w:rsidP="006D0BA8">
      <w:pPr>
        <w:pStyle w:val="Paragraphedeliste"/>
        <w:numPr>
          <w:ilvl w:val="0"/>
          <w:numId w:val="2"/>
        </w:numPr>
      </w:pPr>
      <w:r w:rsidRPr="00C1487E">
        <w:rPr>
          <w:highlight w:val="cyan"/>
        </w:rPr>
        <w:t>HTA : PAS &gt;140, PAD &gt;90</w:t>
      </w:r>
    </w:p>
    <w:p w:rsidR="006D0BA8" w:rsidRDefault="006D0BA8" w:rsidP="006D0BA8">
      <w:pPr>
        <w:pStyle w:val="Paragraphedeliste"/>
        <w:numPr>
          <w:ilvl w:val="0"/>
          <w:numId w:val="2"/>
        </w:numPr>
      </w:pPr>
      <w:r w:rsidRPr="00C1487E">
        <w:rPr>
          <w:highlight w:val="cyan"/>
        </w:rPr>
        <w:t>Protéinurie</w:t>
      </w:r>
      <w:r>
        <w:t> : recherchée tous les mois pendant 6mois puis tous les 15j au T3</w:t>
      </w:r>
    </w:p>
    <w:p w:rsidR="006D0BA8" w:rsidRDefault="006D0BA8" w:rsidP="006D0BA8">
      <w:pPr>
        <w:pStyle w:val="Paragraphedeliste"/>
        <w:numPr>
          <w:ilvl w:val="0"/>
          <w:numId w:val="3"/>
        </w:numPr>
      </w:pPr>
      <w:proofErr w:type="spellStart"/>
      <w:r>
        <w:t>Labstix</w:t>
      </w:r>
      <w:proofErr w:type="spellEnd"/>
      <w:r>
        <w:t xml:space="preserve"> : 1croix =&gt; faire ECBU, </w:t>
      </w:r>
    </w:p>
    <w:p w:rsidR="006D0BA8" w:rsidRDefault="006D0BA8" w:rsidP="006D0BA8">
      <w:pPr>
        <w:pStyle w:val="Paragraphedeliste"/>
        <w:numPr>
          <w:ilvl w:val="0"/>
          <w:numId w:val="3"/>
        </w:numPr>
      </w:pPr>
      <w:proofErr w:type="spellStart"/>
      <w:r>
        <w:t>Labstix</w:t>
      </w:r>
      <w:proofErr w:type="spellEnd"/>
      <w:r>
        <w:t> : 2ou3croix =&gt; faire protéinurie des 24h (</w:t>
      </w:r>
      <w:proofErr w:type="spellStart"/>
      <w:r w:rsidRPr="00C1487E">
        <w:rPr>
          <w:highlight w:val="cyan"/>
        </w:rPr>
        <w:t>path</w:t>
      </w:r>
      <w:proofErr w:type="spellEnd"/>
      <w:r w:rsidRPr="00C1487E">
        <w:rPr>
          <w:highlight w:val="cyan"/>
        </w:rPr>
        <w:t xml:space="preserve"> &gt; 0.30g/24h</w:t>
      </w:r>
      <w:r>
        <w:t>)</w:t>
      </w:r>
    </w:p>
    <w:p w:rsidR="006D0BA8" w:rsidRDefault="006D0BA8" w:rsidP="006D0BA8">
      <w:pPr>
        <w:pStyle w:val="Paragraphedeliste"/>
        <w:numPr>
          <w:ilvl w:val="0"/>
          <w:numId w:val="2"/>
        </w:numPr>
      </w:pPr>
      <w:r w:rsidRPr="00C1487E">
        <w:rPr>
          <w:highlight w:val="cyan"/>
        </w:rPr>
        <w:t>Œdèmes d’apparition brutale</w:t>
      </w:r>
      <w:r>
        <w:t xml:space="preserve"> et spectaculaire </w:t>
      </w:r>
    </w:p>
    <w:p w:rsidR="006D0BA8" w:rsidRDefault="006D0BA8" w:rsidP="006D0BA8">
      <w:pPr>
        <w:pStyle w:val="Paragraphedeliste"/>
        <w:ind w:left="1080"/>
      </w:pPr>
    </w:p>
    <w:p w:rsidR="006D0BA8" w:rsidRPr="00C1487E" w:rsidRDefault="006D0BA8" w:rsidP="006D0BA8">
      <w:pPr>
        <w:pStyle w:val="Paragraphedeliste"/>
        <w:numPr>
          <w:ilvl w:val="0"/>
          <w:numId w:val="1"/>
        </w:numPr>
        <w:rPr>
          <w:b/>
          <w:bCs/>
        </w:rPr>
      </w:pPr>
      <w:r w:rsidRPr="00C1487E">
        <w:rPr>
          <w:b/>
          <w:bCs/>
        </w:rPr>
        <w:t xml:space="preserve">Formes cliniques : </w:t>
      </w:r>
    </w:p>
    <w:p w:rsidR="006D0BA8" w:rsidRPr="00C1487E" w:rsidRDefault="006D0BA8" w:rsidP="006D0BA8">
      <w:pPr>
        <w:pStyle w:val="Paragraphedeliste"/>
        <w:numPr>
          <w:ilvl w:val="0"/>
          <w:numId w:val="2"/>
        </w:numPr>
        <w:rPr>
          <w:color w:val="FF0000"/>
        </w:rPr>
      </w:pPr>
      <w:r w:rsidRPr="00C1487E">
        <w:rPr>
          <w:color w:val="FF0000"/>
        </w:rPr>
        <w:t>HTA simple </w:t>
      </w:r>
    </w:p>
    <w:p w:rsidR="006D0BA8" w:rsidRPr="00C1487E" w:rsidRDefault="006D0BA8" w:rsidP="006D0BA8">
      <w:pPr>
        <w:pStyle w:val="Paragraphedeliste"/>
        <w:numPr>
          <w:ilvl w:val="0"/>
          <w:numId w:val="2"/>
        </w:numPr>
        <w:rPr>
          <w:color w:val="FF0000"/>
        </w:rPr>
      </w:pPr>
      <w:r w:rsidRPr="00C1487E">
        <w:rPr>
          <w:color w:val="FF0000"/>
        </w:rPr>
        <w:t xml:space="preserve">Pré-éclampsie modérée : </w:t>
      </w:r>
    </w:p>
    <w:p w:rsidR="006D0BA8" w:rsidRDefault="006D0BA8" w:rsidP="006D0BA8">
      <w:pPr>
        <w:pStyle w:val="Paragraphedeliste"/>
        <w:numPr>
          <w:ilvl w:val="0"/>
          <w:numId w:val="3"/>
        </w:numPr>
      </w:pPr>
      <w:r>
        <w:t xml:space="preserve">PAS &lt;150 et PAD &lt;100, </w:t>
      </w:r>
    </w:p>
    <w:p w:rsidR="006D0BA8" w:rsidRDefault="006D0BA8" w:rsidP="006D0BA8">
      <w:pPr>
        <w:pStyle w:val="Paragraphedeliste"/>
        <w:numPr>
          <w:ilvl w:val="0"/>
          <w:numId w:val="3"/>
        </w:numPr>
      </w:pPr>
      <w:r>
        <w:t xml:space="preserve">HTA reste stable et répond au TRT </w:t>
      </w:r>
    </w:p>
    <w:p w:rsidR="006D0BA8" w:rsidRDefault="006D0BA8" w:rsidP="006D0BA8">
      <w:pPr>
        <w:pStyle w:val="Paragraphedeliste"/>
        <w:numPr>
          <w:ilvl w:val="0"/>
          <w:numId w:val="3"/>
        </w:numPr>
      </w:pPr>
      <w:r>
        <w:t>protéinurie &lt;1g/j</w:t>
      </w:r>
    </w:p>
    <w:p w:rsidR="006D0BA8" w:rsidRPr="00C1487E" w:rsidRDefault="006D0BA8" w:rsidP="006D0BA8">
      <w:pPr>
        <w:pStyle w:val="Paragraphedeliste"/>
        <w:numPr>
          <w:ilvl w:val="0"/>
          <w:numId w:val="2"/>
        </w:numPr>
        <w:rPr>
          <w:color w:val="FF0000"/>
        </w:rPr>
      </w:pPr>
      <w:r w:rsidRPr="00C1487E">
        <w:rPr>
          <w:color w:val="FF0000"/>
        </w:rPr>
        <w:t xml:space="preserve">Pré-éclampsie grave : </w:t>
      </w:r>
    </w:p>
    <w:p w:rsidR="006D0BA8" w:rsidRDefault="006D0BA8" w:rsidP="006D0BA8">
      <w:pPr>
        <w:pStyle w:val="Paragraphedeliste"/>
        <w:numPr>
          <w:ilvl w:val="0"/>
          <w:numId w:val="3"/>
        </w:numPr>
      </w:pPr>
      <w:r>
        <w:t>PAS &gt;150 et PAD &gt;100</w:t>
      </w:r>
    </w:p>
    <w:p w:rsidR="006D0BA8" w:rsidRDefault="006D0BA8" w:rsidP="006D0BA8">
      <w:pPr>
        <w:pStyle w:val="Paragraphedeliste"/>
        <w:numPr>
          <w:ilvl w:val="0"/>
          <w:numId w:val="3"/>
        </w:numPr>
      </w:pPr>
      <w:r>
        <w:t>HTA rebelle au TRT avec pics HTA</w:t>
      </w:r>
    </w:p>
    <w:p w:rsidR="006D0BA8" w:rsidRDefault="006D0BA8" w:rsidP="006D0BA8">
      <w:pPr>
        <w:pStyle w:val="Paragraphedeliste"/>
        <w:numPr>
          <w:ilvl w:val="0"/>
          <w:numId w:val="3"/>
        </w:numPr>
      </w:pPr>
      <w:r>
        <w:t>protéinurie &gt;1g/j</w:t>
      </w:r>
    </w:p>
    <w:p w:rsidR="006D0BA8" w:rsidRDefault="006D0BA8" w:rsidP="006D0BA8">
      <w:pPr>
        <w:pStyle w:val="Paragraphedeliste"/>
        <w:numPr>
          <w:ilvl w:val="0"/>
          <w:numId w:val="3"/>
        </w:numPr>
      </w:pPr>
      <w:r>
        <w:t>œdèmes diffus</w:t>
      </w:r>
    </w:p>
    <w:p w:rsidR="006D0BA8" w:rsidRDefault="006D0BA8" w:rsidP="006D0BA8">
      <w:pPr>
        <w:pStyle w:val="Paragraphedeliste"/>
        <w:ind w:left="1440"/>
      </w:pPr>
    </w:p>
    <w:p w:rsidR="006D0BA8" w:rsidRPr="00C1487E" w:rsidRDefault="006D0BA8" w:rsidP="006D0BA8">
      <w:pPr>
        <w:pStyle w:val="Paragraphedeliste"/>
        <w:numPr>
          <w:ilvl w:val="0"/>
          <w:numId w:val="1"/>
        </w:numPr>
        <w:rPr>
          <w:b/>
          <w:bCs/>
        </w:rPr>
      </w:pPr>
      <w:r w:rsidRPr="00C1487E">
        <w:rPr>
          <w:b/>
          <w:bCs/>
        </w:rPr>
        <w:t>Complications maternelles :</w:t>
      </w:r>
    </w:p>
    <w:p w:rsidR="006D0BA8" w:rsidRDefault="006D0BA8" w:rsidP="006D0BA8">
      <w:pPr>
        <w:pStyle w:val="Paragraphedeliste"/>
        <w:numPr>
          <w:ilvl w:val="0"/>
          <w:numId w:val="2"/>
        </w:numPr>
      </w:pPr>
      <w:r w:rsidRPr="00C1487E">
        <w:rPr>
          <w:highlight w:val="yellow"/>
        </w:rPr>
        <w:t>HRP</w:t>
      </w:r>
      <w:r>
        <w:t xml:space="preserve"> =&gt; CIVD</w:t>
      </w:r>
    </w:p>
    <w:p w:rsidR="006D0BA8" w:rsidRDefault="006D0BA8" w:rsidP="006D0BA8">
      <w:pPr>
        <w:pStyle w:val="Paragraphedeliste"/>
        <w:numPr>
          <w:ilvl w:val="0"/>
          <w:numId w:val="2"/>
        </w:numPr>
      </w:pPr>
      <w:r w:rsidRPr="00C1487E">
        <w:rPr>
          <w:highlight w:val="yellow"/>
        </w:rPr>
        <w:t>Eclampsie</w:t>
      </w:r>
      <w:r>
        <w:t xml:space="preserve"> =&gt; coma convulsif</w:t>
      </w:r>
      <w:r w:rsidR="007D350E">
        <w:t xml:space="preserve"> et apnées </w:t>
      </w:r>
    </w:p>
    <w:p w:rsidR="007D350E" w:rsidRDefault="007D350E" w:rsidP="006D0BA8">
      <w:pPr>
        <w:pStyle w:val="Paragraphedeliste"/>
        <w:numPr>
          <w:ilvl w:val="0"/>
          <w:numId w:val="2"/>
        </w:numPr>
      </w:pPr>
      <w:proofErr w:type="spellStart"/>
      <w:r w:rsidRPr="00C1487E">
        <w:rPr>
          <w:highlight w:val="yellow"/>
        </w:rPr>
        <w:t>Hellp</w:t>
      </w:r>
      <w:proofErr w:type="spellEnd"/>
      <w:r w:rsidRPr="00C1487E">
        <w:rPr>
          <w:highlight w:val="yellow"/>
        </w:rPr>
        <w:t xml:space="preserve"> syndrome</w:t>
      </w:r>
      <w:r>
        <w:t xml:space="preserve"> (extrême urgence) : Sd biologique = CIVD + thrombopénie + Cytolyse </w:t>
      </w:r>
    </w:p>
    <w:p w:rsidR="007D350E" w:rsidRDefault="007D350E" w:rsidP="006D0BA8">
      <w:pPr>
        <w:pStyle w:val="Paragraphedeliste"/>
        <w:numPr>
          <w:ilvl w:val="0"/>
          <w:numId w:val="2"/>
        </w:numPr>
      </w:pPr>
      <w:r w:rsidRPr="00C1487E">
        <w:rPr>
          <w:highlight w:val="yellow"/>
        </w:rPr>
        <w:t>I Rénale A</w:t>
      </w:r>
      <w:r>
        <w:t> : le plus souvent fonctionnelle =&gt; organique par nécrose corticale</w:t>
      </w:r>
    </w:p>
    <w:p w:rsidR="007D350E" w:rsidRDefault="007D350E" w:rsidP="006D0BA8">
      <w:pPr>
        <w:pStyle w:val="Paragraphedeliste"/>
        <w:numPr>
          <w:ilvl w:val="0"/>
          <w:numId w:val="2"/>
        </w:numPr>
      </w:pPr>
      <w:r>
        <w:t>Autres : AVC, CIVD, décollement de rétine, OAP</w:t>
      </w:r>
    </w:p>
    <w:p w:rsidR="007D350E" w:rsidRPr="00C1487E" w:rsidRDefault="007D350E" w:rsidP="007D350E">
      <w:pPr>
        <w:pStyle w:val="Paragraphedeliste"/>
        <w:numPr>
          <w:ilvl w:val="0"/>
          <w:numId w:val="1"/>
        </w:numPr>
        <w:rPr>
          <w:b/>
          <w:bCs/>
        </w:rPr>
      </w:pPr>
      <w:r w:rsidRPr="00C1487E">
        <w:rPr>
          <w:b/>
          <w:bCs/>
        </w:rPr>
        <w:t>Complications fœtales :</w:t>
      </w:r>
    </w:p>
    <w:p w:rsidR="007D350E" w:rsidRDefault="007D350E" w:rsidP="007D350E">
      <w:pPr>
        <w:pStyle w:val="Paragraphedeliste"/>
        <w:numPr>
          <w:ilvl w:val="0"/>
          <w:numId w:val="2"/>
        </w:numPr>
      </w:pPr>
      <w:r w:rsidRPr="00C1487E">
        <w:rPr>
          <w:highlight w:val="yellow"/>
        </w:rPr>
        <w:t>RCIU, SFC, SFA en cas d’HRP, MIU</w:t>
      </w:r>
    </w:p>
    <w:p w:rsidR="007D350E" w:rsidRDefault="007D350E" w:rsidP="007D350E">
      <w:pPr>
        <w:pStyle w:val="Paragraphedeliste"/>
        <w:ind w:left="1080"/>
      </w:pPr>
    </w:p>
    <w:p w:rsidR="007D350E" w:rsidRPr="00C1487E" w:rsidRDefault="007D350E" w:rsidP="007D350E">
      <w:pPr>
        <w:pStyle w:val="Paragraphedeliste"/>
        <w:numPr>
          <w:ilvl w:val="0"/>
          <w:numId w:val="1"/>
        </w:numPr>
        <w:rPr>
          <w:b/>
          <w:bCs/>
        </w:rPr>
      </w:pPr>
      <w:r w:rsidRPr="00C1487E">
        <w:rPr>
          <w:b/>
          <w:bCs/>
        </w:rPr>
        <w:t>Physiopath :</w:t>
      </w:r>
    </w:p>
    <w:p w:rsidR="00C1487E" w:rsidRDefault="007D350E" w:rsidP="007D350E">
      <w:pPr>
        <w:pStyle w:val="Paragraphedeliste"/>
        <w:numPr>
          <w:ilvl w:val="0"/>
          <w:numId w:val="2"/>
        </w:numPr>
      </w:pPr>
      <w:r>
        <w:t xml:space="preserve">Trouble de la placentation : </w:t>
      </w:r>
      <w:r w:rsidRPr="00C1487E">
        <w:rPr>
          <w:highlight w:val="yellow"/>
        </w:rPr>
        <w:t>anomalie de l’invasion trophoblastique</w:t>
      </w:r>
      <w:r>
        <w:t xml:space="preserve"> =&gt; vascularisation placentaire insuffisante =&gt; ischémie placentaire =&gt; </w:t>
      </w:r>
    </w:p>
    <w:p w:rsidR="00C1487E" w:rsidRDefault="00C1487E" w:rsidP="00C1487E">
      <w:pPr>
        <w:pStyle w:val="Paragraphedeliste"/>
        <w:numPr>
          <w:ilvl w:val="0"/>
          <w:numId w:val="3"/>
        </w:numPr>
      </w:pPr>
      <w:r>
        <w:t xml:space="preserve">libération de </w:t>
      </w:r>
      <w:proofErr w:type="spellStart"/>
      <w:r w:rsidRPr="00194711">
        <w:rPr>
          <w:highlight w:val="yellow"/>
        </w:rPr>
        <w:t>thromboxanes</w:t>
      </w:r>
      <w:proofErr w:type="spellEnd"/>
      <w:r>
        <w:t xml:space="preserve"> =&gt; vasoconstriction =&gt; </w:t>
      </w:r>
      <w:r w:rsidR="007D350E">
        <w:t xml:space="preserve">HTA </w:t>
      </w:r>
      <w:r>
        <w:t xml:space="preserve">+ </w:t>
      </w:r>
      <w:proofErr w:type="spellStart"/>
      <w:r>
        <w:t>microthromobi</w:t>
      </w:r>
      <w:proofErr w:type="spellEnd"/>
      <w:r>
        <w:t xml:space="preserve"> =&gt; CIVD</w:t>
      </w:r>
    </w:p>
    <w:p w:rsidR="00C1487E" w:rsidRDefault="00C1487E" w:rsidP="00C1487E">
      <w:pPr>
        <w:pStyle w:val="Paragraphedeliste"/>
        <w:numPr>
          <w:ilvl w:val="0"/>
          <w:numId w:val="3"/>
        </w:numPr>
      </w:pPr>
      <w:r>
        <w:t>inflammation =&gt; GNA =&gt; protéinurie</w:t>
      </w:r>
    </w:p>
    <w:p w:rsidR="007D350E" w:rsidRDefault="007D350E" w:rsidP="007D350E">
      <w:pPr>
        <w:pStyle w:val="Paragraphedeliste"/>
        <w:ind w:left="1080"/>
      </w:pPr>
    </w:p>
    <w:p w:rsidR="007D350E" w:rsidRPr="00C1487E" w:rsidRDefault="007D350E" w:rsidP="007D350E">
      <w:pPr>
        <w:pStyle w:val="Paragraphedeliste"/>
        <w:numPr>
          <w:ilvl w:val="0"/>
          <w:numId w:val="1"/>
        </w:numPr>
        <w:rPr>
          <w:b/>
          <w:bCs/>
        </w:rPr>
      </w:pPr>
      <w:r w:rsidRPr="00C1487E">
        <w:rPr>
          <w:b/>
          <w:bCs/>
        </w:rPr>
        <w:t>Etiologies de l’insuffisance placentaire</w:t>
      </w:r>
    </w:p>
    <w:p w:rsidR="007D350E" w:rsidRDefault="007D350E" w:rsidP="007D350E">
      <w:pPr>
        <w:pStyle w:val="Paragraphedeliste"/>
        <w:numPr>
          <w:ilvl w:val="0"/>
          <w:numId w:val="2"/>
        </w:numPr>
      </w:pPr>
      <w:r>
        <w:t>Chez la primipare =&gt; disproportion utérus gravide-bassin</w:t>
      </w:r>
    </w:p>
    <w:p w:rsidR="007D350E" w:rsidRDefault="007D350E" w:rsidP="007D350E">
      <w:pPr>
        <w:pStyle w:val="Paragraphedeliste"/>
        <w:numPr>
          <w:ilvl w:val="0"/>
          <w:numId w:val="2"/>
        </w:numPr>
      </w:pPr>
      <w:r>
        <w:t xml:space="preserve">Compression de l’aorte ou des arts utérines en cas de grossesse gémellaire </w:t>
      </w:r>
    </w:p>
    <w:p w:rsidR="007D350E" w:rsidRDefault="007D350E" w:rsidP="007D350E">
      <w:pPr>
        <w:pStyle w:val="Paragraphedeliste"/>
        <w:numPr>
          <w:ilvl w:val="0"/>
          <w:numId w:val="2"/>
        </w:numPr>
      </w:pPr>
      <w:r>
        <w:t>Pathologies vasculaires pré-</w:t>
      </w:r>
      <w:proofErr w:type="spellStart"/>
      <w:r>
        <w:t>existentes</w:t>
      </w:r>
      <w:proofErr w:type="spellEnd"/>
      <w:r>
        <w:t xml:space="preserve"> : </w:t>
      </w:r>
      <w:proofErr w:type="spellStart"/>
      <w:r>
        <w:t>vascularite</w:t>
      </w:r>
      <w:proofErr w:type="spellEnd"/>
    </w:p>
    <w:p w:rsidR="0035184F" w:rsidRDefault="0035184F" w:rsidP="0035184F">
      <w:pPr>
        <w:pStyle w:val="Paragraphedeliste"/>
        <w:ind w:left="1080"/>
      </w:pPr>
    </w:p>
    <w:p w:rsidR="0035184F" w:rsidRPr="00C1487E" w:rsidRDefault="0035184F" w:rsidP="0035184F">
      <w:pPr>
        <w:pStyle w:val="Paragraphedeliste"/>
        <w:numPr>
          <w:ilvl w:val="0"/>
          <w:numId w:val="1"/>
        </w:numPr>
        <w:rPr>
          <w:b/>
          <w:bCs/>
        </w:rPr>
      </w:pPr>
      <w:r w:rsidRPr="00C1487E">
        <w:rPr>
          <w:b/>
          <w:bCs/>
        </w:rPr>
        <w:t>Surveillance :</w:t>
      </w:r>
    </w:p>
    <w:p w:rsidR="0035184F" w:rsidRDefault="0035184F" w:rsidP="0035184F">
      <w:pPr>
        <w:pStyle w:val="Paragraphedeliste"/>
        <w:numPr>
          <w:ilvl w:val="0"/>
          <w:numId w:val="2"/>
        </w:numPr>
      </w:pPr>
      <w:r>
        <w:t>Mère : TA, poids, diurèse, protéinurie, bilan d’hémostase, transaminases</w:t>
      </w:r>
    </w:p>
    <w:p w:rsidR="0035184F" w:rsidRDefault="0035184F" w:rsidP="0035184F">
      <w:pPr>
        <w:pStyle w:val="Paragraphedeliste"/>
        <w:numPr>
          <w:ilvl w:val="0"/>
          <w:numId w:val="2"/>
        </w:numPr>
      </w:pPr>
      <w:r>
        <w:t xml:space="preserve">Fœtus : MAF, BCF, ERCF, écho (RCIU), </w:t>
      </w:r>
      <w:proofErr w:type="spellStart"/>
      <w:r>
        <w:t>acidurie</w:t>
      </w:r>
      <w:proofErr w:type="spellEnd"/>
      <w:r>
        <w:t xml:space="preserve"> (SF)</w:t>
      </w:r>
    </w:p>
    <w:p w:rsidR="0035184F" w:rsidRDefault="0035184F" w:rsidP="0035184F">
      <w:pPr>
        <w:pStyle w:val="Paragraphedeliste"/>
        <w:ind w:left="1080"/>
      </w:pPr>
    </w:p>
    <w:p w:rsidR="0035184F" w:rsidRPr="00C1487E" w:rsidRDefault="0035184F" w:rsidP="0035184F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C1487E">
        <w:rPr>
          <w:b/>
          <w:bCs/>
          <w:color w:val="FF0000"/>
        </w:rPr>
        <w:t>TRT :</w:t>
      </w:r>
    </w:p>
    <w:p w:rsidR="0035184F" w:rsidRDefault="0035184F" w:rsidP="0035184F">
      <w:pPr>
        <w:pStyle w:val="Paragraphedeliste"/>
        <w:numPr>
          <w:ilvl w:val="0"/>
          <w:numId w:val="2"/>
        </w:numPr>
      </w:pPr>
      <w:r w:rsidRPr="0035184F">
        <w:rPr>
          <w:b/>
          <w:bCs/>
        </w:rPr>
        <w:t>Mesures générales</w:t>
      </w:r>
      <w:r>
        <w:t xml:space="preserve"> : repos + régime normo-sodé, CTC </w:t>
      </w:r>
      <w:proofErr w:type="spellStart"/>
      <w:r>
        <w:t>pré-natale</w:t>
      </w:r>
      <w:proofErr w:type="spellEnd"/>
      <w:r>
        <w:t xml:space="preserve"> (avant 34 SA)</w:t>
      </w:r>
    </w:p>
    <w:p w:rsidR="0035184F" w:rsidRDefault="0035184F" w:rsidP="0035184F">
      <w:pPr>
        <w:pStyle w:val="Paragraphedeliste"/>
        <w:numPr>
          <w:ilvl w:val="0"/>
          <w:numId w:val="2"/>
        </w:numPr>
      </w:pPr>
      <w:r w:rsidRPr="0035184F">
        <w:rPr>
          <w:b/>
          <w:bCs/>
        </w:rPr>
        <w:t>TRT médical</w:t>
      </w:r>
      <w:r>
        <w:t xml:space="preserve"> : anti HTA (ne pas abaisser &lt;130) : </w:t>
      </w:r>
      <w:r w:rsidRPr="00D24D46">
        <w:rPr>
          <w:highlight w:val="yellow"/>
        </w:rPr>
        <w:t>IEC sont CI</w:t>
      </w:r>
    </w:p>
    <w:p w:rsidR="0035184F" w:rsidRDefault="0035184F" w:rsidP="00D24D46">
      <w:pPr>
        <w:pStyle w:val="Paragraphedeliste"/>
        <w:numPr>
          <w:ilvl w:val="0"/>
          <w:numId w:val="3"/>
        </w:numPr>
      </w:pPr>
      <w:proofErr w:type="spellStart"/>
      <w:r>
        <w:t>Aldome</w:t>
      </w:r>
      <w:r w:rsidR="00D24D46">
        <w:t>t</w:t>
      </w:r>
      <w:proofErr w:type="spellEnd"/>
      <w:r>
        <w:t xml:space="preserve"> </w:t>
      </w:r>
      <w:proofErr w:type="spellStart"/>
      <w:r w:rsidR="00C1487E">
        <w:t>cp</w:t>
      </w:r>
      <w:proofErr w:type="spellEnd"/>
      <w:r w:rsidR="00C1487E">
        <w:t xml:space="preserve"> 500mg</w:t>
      </w:r>
      <w:r>
        <w:t xml:space="preserve"> </w:t>
      </w:r>
    </w:p>
    <w:p w:rsidR="0035184F" w:rsidRDefault="0035184F" w:rsidP="0035184F">
      <w:pPr>
        <w:pStyle w:val="Paragraphedeliste"/>
        <w:numPr>
          <w:ilvl w:val="0"/>
          <w:numId w:val="3"/>
        </w:numPr>
      </w:pPr>
      <w:r>
        <w:t xml:space="preserve">BB : </w:t>
      </w:r>
      <w:proofErr w:type="spellStart"/>
      <w:r>
        <w:t>Sectral</w:t>
      </w:r>
      <w:proofErr w:type="spellEnd"/>
      <w:r>
        <w:t xml:space="preserve"> (2</w:t>
      </w:r>
      <w:r w:rsidRPr="0035184F">
        <w:rPr>
          <w:vertAlign w:val="superscript"/>
        </w:rPr>
        <w:t>ème</w:t>
      </w:r>
      <w:r>
        <w:t xml:space="preserve"> intension)</w:t>
      </w:r>
    </w:p>
    <w:p w:rsidR="0035184F" w:rsidRDefault="0035184F" w:rsidP="0035184F">
      <w:pPr>
        <w:pStyle w:val="Paragraphedeliste"/>
        <w:numPr>
          <w:ilvl w:val="0"/>
          <w:numId w:val="3"/>
        </w:numPr>
      </w:pPr>
      <w:proofErr w:type="spellStart"/>
      <w:r>
        <w:t>ICa</w:t>
      </w:r>
      <w:proofErr w:type="spellEnd"/>
      <w:r>
        <w:t xml:space="preserve">+ : </w:t>
      </w:r>
      <w:proofErr w:type="spellStart"/>
      <w:r>
        <w:t>Loxen</w:t>
      </w:r>
      <w:proofErr w:type="spellEnd"/>
    </w:p>
    <w:p w:rsidR="0035184F" w:rsidRDefault="0035184F" w:rsidP="0035184F">
      <w:pPr>
        <w:pStyle w:val="Paragraphedeliste"/>
        <w:numPr>
          <w:ilvl w:val="0"/>
          <w:numId w:val="2"/>
        </w:numPr>
      </w:pPr>
      <w:r w:rsidRPr="0035184F">
        <w:rPr>
          <w:b/>
          <w:bCs/>
        </w:rPr>
        <w:t>TRT chirurgical</w:t>
      </w:r>
      <w:r>
        <w:t> : dans les formes sévères =&gt; interruption de grossesse</w:t>
      </w:r>
    </w:p>
    <w:p w:rsidR="0035184F" w:rsidRDefault="0035184F" w:rsidP="0035184F">
      <w:pPr>
        <w:pStyle w:val="Paragraphedeliste"/>
        <w:numPr>
          <w:ilvl w:val="0"/>
          <w:numId w:val="2"/>
        </w:numPr>
      </w:pPr>
      <w:r w:rsidRPr="0035184F">
        <w:rPr>
          <w:b/>
          <w:bCs/>
        </w:rPr>
        <w:t>Prévention </w:t>
      </w:r>
      <w:r>
        <w:t>: Aspirine, anticoagulants (16</w:t>
      </w:r>
      <w:r w:rsidRPr="0035184F">
        <w:rPr>
          <w:vertAlign w:val="superscript"/>
        </w:rPr>
        <w:t>ème</w:t>
      </w:r>
      <w:r>
        <w:t xml:space="preserve"> à 34</w:t>
      </w:r>
      <w:r w:rsidRPr="0035184F">
        <w:rPr>
          <w:vertAlign w:val="superscript"/>
        </w:rPr>
        <w:t>ème</w:t>
      </w:r>
      <w:r>
        <w:t xml:space="preserve"> SA) pour prévenir les récidives </w:t>
      </w:r>
    </w:p>
    <w:p w:rsidR="00C1487E" w:rsidRDefault="00C1487E" w:rsidP="00C1487E">
      <w:pPr>
        <w:pStyle w:val="Paragraphedeliste"/>
        <w:ind w:left="1080"/>
      </w:pPr>
    </w:p>
    <w:p w:rsidR="0035184F" w:rsidRPr="00C1487E" w:rsidRDefault="00C1487E" w:rsidP="0035184F">
      <w:pPr>
        <w:pStyle w:val="Paragraphedeliste"/>
        <w:numPr>
          <w:ilvl w:val="0"/>
          <w:numId w:val="1"/>
        </w:numPr>
        <w:rPr>
          <w:color w:val="FF0000"/>
        </w:rPr>
      </w:pPr>
      <w:r>
        <w:rPr>
          <w:b/>
          <w:bCs/>
          <w:color w:val="FF0000"/>
        </w:rPr>
        <w:t>I</w:t>
      </w:r>
      <w:r w:rsidR="0035184F" w:rsidRPr="00C1487E">
        <w:rPr>
          <w:b/>
          <w:bCs/>
          <w:color w:val="FF0000"/>
        </w:rPr>
        <w:t>ndications </w:t>
      </w:r>
      <w:r w:rsidR="0035184F" w:rsidRPr="00C1487E">
        <w:rPr>
          <w:color w:val="FF0000"/>
        </w:rPr>
        <w:t>:</w:t>
      </w:r>
    </w:p>
    <w:p w:rsidR="0035184F" w:rsidRDefault="0035184F" w:rsidP="0035184F">
      <w:pPr>
        <w:pStyle w:val="Paragraphedeliste"/>
        <w:numPr>
          <w:ilvl w:val="0"/>
          <w:numId w:val="2"/>
        </w:numPr>
      </w:pPr>
      <w:r>
        <w:rPr>
          <w:b/>
          <w:bCs/>
        </w:rPr>
        <w:t>toxémie légère </w:t>
      </w:r>
      <w:r w:rsidRPr="0035184F">
        <w:t>:</w:t>
      </w:r>
      <w:r>
        <w:t xml:space="preserve"> mesures générales</w:t>
      </w:r>
    </w:p>
    <w:p w:rsidR="0035184F" w:rsidRDefault="0035184F" w:rsidP="0035184F">
      <w:pPr>
        <w:pStyle w:val="Paragraphedeliste"/>
        <w:numPr>
          <w:ilvl w:val="0"/>
          <w:numId w:val="2"/>
        </w:numPr>
      </w:pPr>
      <w:r>
        <w:rPr>
          <w:b/>
          <w:bCs/>
        </w:rPr>
        <w:t>toxémie modérée </w:t>
      </w:r>
      <w:r w:rsidRPr="0035184F">
        <w:t>:</w:t>
      </w:r>
      <w:r>
        <w:t xml:space="preserve"> </w:t>
      </w:r>
      <w:r w:rsidR="00C1487E">
        <w:t>MG + TRT médical (</w:t>
      </w:r>
      <w:proofErr w:type="spellStart"/>
      <w:r w:rsidR="00C1487E">
        <w:t>Aldomet</w:t>
      </w:r>
      <w:proofErr w:type="spellEnd"/>
      <w:r w:rsidR="00C1487E">
        <w:t xml:space="preserve"> 1cp 2x/j, si insuffisant ↗les doses à 2g, si insuffisant </w:t>
      </w:r>
      <w:proofErr w:type="spellStart"/>
      <w:r w:rsidR="00C1487E">
        <w:t>Aldomet</w:t>
      </w:r>
      <w:proofErr w:type="spellEnd"/>
      <w:r w:rsidR="00C1487E">
        <w:t xml:space="preserve"> + </w:t>
      </w:r>
      <w:proofErr w:type="spellStart"/>
      <w:r w:rsidR="00C1487E">
        <w:t>Loxen</w:t>
      </w:r>
      <w:proofErr w:type="spellEnd"/>
    </w:p>
    <w:p w:rsidR="00C1487E" w:rsidRDefault="00C1487E" w:rsidP="0035184F">
      <w:pPr>
        <w:pStyle w:val="Paragraphedeliste"/>
        <w:numPr>
          <w:ilvl w:val="0"/>
          <w:numId w:val="2"/>
        </w:numPr>
      </w:pPr>
      <w:r>
        <w:rPr>
          <w:b/>
          <w:bCs/>
        </w:rPr>
        <w:t>toxémie grave </w:t>
      </w:r>
      <w:r w:rsidRPr="00C1487E">
        <w:t>:</w:t>
      </w:r>
      <w:r>
        <w:t xml:space="preserve"> </w:t>
      </w:r>
      <w:proofErr w:type="spellStart"/>
      <w:r>
        <w:t>Aldomet</w:t>
      </w:r>
      <w:proofErr w:type="spellEnd"/>
      <w:r>
        <w:t xml:space="preserve"> + </w:t>
      </w:r>
      <w:proofErr w:type="spellStart"/>
      <w:r>
        <w:t>Loxen</w:t>
      </w:r>
      <w:proofErr w:type="spellEnd"/>
      <w:r>
        <w:t xml:space="preserve"> + </w:t>
      </w:r>
      <w:proofErr w:type="spellStart"/>
      <w:r>
        <w:t>Sectral</w:t>
      </w:r>
      <w:proofErr w:type="spellEnd"/>
      <w:r>
        <w:t xml:space="preserve"> =&gt; interruption de grossesse</w:t>
      </w:r>
    </w:p>
    <w:sectPr w:rsidR="00C1487E" w:rsidSect="00C62822">
      <w:pgSz w:w="11906" w:h="16838"/>
      <w:pgMar w:top="1440" w:right="566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251CC"/>
    <w:multiLevelType w:val="hybridMultilevel"/>
    <w:tmpl w:val="B86ED350"/>
    <w:lvl w:ilvl="0" w:tplc="EC0ADB6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6916FA"/>
    <w:multiLevelType w:val="hybridMultilevel"/>
    <w:tmpl w:val="507639B4"/>
    <w:lvl w:ilvl="0" w:tplc="F9C82E4A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FB33C7C"/>
    <w:multiLevelType w:val="hybridMultilevel"/>
    <w:tmpl w:val="0CF8CD1E"/>
    <w:lvl w:ilvl="0" w:tplc="1E10C8E8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62822"/>
    <w:rsid w:val="00194711"/>
    <w:rsid w:val="0035184F"/>
    <w:rsid w:val="004C54BD"/>
    <w:rsid w:val="006D0BA8"/>
    <w:rsid w:val="007D350E"/>
    <w:rsid w:val="00AC1FA6"/>
    <w:rsid w:val="00C1487E"/>
    <w:rsid w:val="00C62822"/>
    <w:rsid w:val="00C758BB"/>
    <w:rsid w:val="00D24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628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419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2010-03-27T20:35:00Z</dcterms:created>
  <dcterms:modified xsi:type="dcterms:W3CDTF">2010-03-27T21:40:00Z</dcterms:modified>
</cp:coreProperties>
</file>