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074" w:rsidRDefault="007009CA" w:rsidP="003642A0">
      <w:pPr>
        <w:spacing w:after="0"/>
      </w:pPr>
      <w:r>
        <w:t xml:space="preserve">La contraception doit être </w:t>
      </w:r>
      <w:r w:rsidRPr="003F113F">
        <w:rPr>
          <w:b/>
          <w:bCs/>
          <w:highlight w:val="yellow"/>
        </w:rPr>
        <w:t>temporaire et réversible</w:t>
      </w:r>
      <w:r>
        <w:t xml:space="preserve"> (la ligature des trompe</w:t>
      </w:r>
      <w:r w:rsidR="00B707B3">
        <w:t>s</w:t>
      </w:r>
      <w:r>
        <w:t xml:space="preserve"> n’est pas une contraception)</w:t>
      </w:r>
    </w:p>
    <w:p w:rsidR="003367C7" w:rsidRDefault="003642A0" w:rsidP="003367C7">
      <w:pPr>
        <w:spacing w:after="0"/>
      </w:pPr>
      <w:r>
        <w:t xml:space="preserve">L’efficacité est évaluée par </w:t>
      </w:r>
      <w:r w:rsidRPr="003367C7">
        <w:rPr>
          <w:b/>
          <w:bCs/>
          <w:highlight w:val="yellow"/>
        </w:rPr>
        <w:t>l’indice de Pearl</w:t>
      </w:r>
      <w:r w:rsidR="00CC5C5A">
        <w:t> : nombre de grossesse chez 1</w:t>
      </w:r>
      <w:r w:rsidR="003367C7">
        <w:t>00 femmes exposées pendant 1 an</w:t>
      </w:r>
    </w:p>
    <w:tbl>
      <w:tblPr>
        <w:tblStyle w:val="Grilledutableau"/>
        <w:tblpPr w:leftFromText="141" w:rightFromText="141" w:vertAnchor="text" w:horzAnchor="margin" w:tblpX="74" w:tblpY="80"/>
        <w:tblW w:w="15769" w:type="dxa"/>
        <w:tblLook w:val="04A0" w:firstRow="1" w:lastRow="0" w:firstColumn="1" w:lastColumn="0" w:noHBand="0" w:noVBand="1"/>
      </w:tblPr>
      <w:tblGrid>
        <w:gridCol w:w="1637"/>
        <w:gridCol w:w="4710"/>
        <w:gridCol w:w="4711"/>
        <w:gridCol w:w="4711"/>
      </w:tblGrid>
      <w:tr w:rsidR="001E405D" w:rsidTr="00B46486">
        <w:tc>
          <w:tcPr>
            <w:tcW w:w="1637" w:type="dxa"/>
            <w:vAlign w:val="center"/>
          </w:tcPr>
          <w:p w:rsidR="006C7505" w:rsidRPr="006875FA" w:rsidRDefault="006C7505" w:rsidP="00B4648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10" w:type="dxa"/>
          </w:tcPr>
          <w:p w:rsidR="006C7505" w:rsidRPr="00843A5E" w:rsidRDefault="006C7505" w:rsidP="00B46486">
            <w:pPr>
              <w:jc w:val="center"/>
              <w:rPr>
                <w:b/>
                <w:bCs/>
                <w:sz w:val="28"/>
                <w:szCs w:val="28"/>
              </w:rPr>
            </w:pPr>
            <w:r w:rsidRPr="00843A5E">
              <w:rPr>
                <w:b/>
                <w:bCs/>
                <w:sz w:val="28"/>
                <w:szCs w:val="28"/>
              </w:rPr>
              <w:t>Œstroprogestatifs</w:t>
            </w:r>
          </w:p>
        </w:tc>
        <w:tc>
          <w:tcPr>
            <w:tcW w:w="4711" w:type="dxa"/>
            <w:vAlign w:val="center"/>
          </w:tcPr>
          <w:p w:rsidR="006C7505" w:rsidRPr="00843A5E" w:rsidRDefault="006C7505" w:rsidP="00B46486">
            <w:pPr>
              <w:jc w:val="center"/>
              <w:rPr>
                <w:b/>
                <w:bCs/>
                <w:sz w:val="28"/>
                <w:szCs w:val="28"/>
              </w:rPr>
            </w:pPr>
            <w:r w:rsidRPr="00843A5E">
              <w:rPr>
                <w:b/>
                <w:bCs/>
                <w:sz w:val="28"/>
                <w:szCs w:val="28"/>
              </w:rPr>
              <w:t>Micro-progestatifs</w:t>
            </w:r>
          </w:p>
        </w:tc>
        <w:tc>
          <w:tcPr>
            <w:tcW w:w="4711" w:type="dxa"/>
          </w:tcPr>
          <w:p w:rsidR="006C7505" w:rsidRPr="00843A5E" w:rsidRDefault="006C7505" w:rsidP="00B46486">
            <w:pPr>
              <w:jc w:val="center"/>
              <w:rPr>
                <w:b/>
                <w:bCs/>
                <w:sz w:val="28"/>
                <w:szCs w:val="28"/>
              </w:rPr>
            </w:pPr>
            <w:r w:rsidRPr="00843A5E">
              <w:rPr>
                <w:b/>
                <w:bCs/>
                <w:sz w:val="28"/>
                <w:szCs w:val="28"/>
              </w:rPr>
              <w:t>Progestatifs de 3</w:t>
            </w:r>
            <w:r w:rsidRPr="00843A5E">
              <w:rPr>
                <w:b/>
                <w:bCs/>
                <w:sz w:val="28"/>
                <w:szCs w:val="28"/>
                <w:vertAlign w:val="superscript"/>
              </w:rPr>
              <w:t>ème</w:t>
            </w:r>
            <w:r w:rsidRPr="00843A5E">
              <w:rPr>
                <w:b/>
                <w:bCs/>
                <w:sz w:val="28"/>
                <w:szCs w:val="28"/>
              </w:rPr>
              <w:t xml:space="preserve"> génération</w:t>
            </w:r>
          </w:p>
        </w:tc>
      </w:tr>
      <w:tr w:rsidR="00B46486" w:rsidTr="00B46486">
        <w:trPr>
          <w:trHeight w:val="1113"/>
        </w:trPr>
        <w:tc>
          <w:tcPr>
            <w:tcW w:w="1637" w:type="dxa"/>
            <w:vMerge w:val="restart"/>
            <w:vAlign w:val="center"/>
          </w:tcPr>
          <w:p w:rsidR="00B46486" w:rsidRPr="009839D6" w:rsidRDefault="00B46486" w:rsidP="00B46486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Généralité</w:t>
            </w:r>
          </w:p>
        </w:tc>
        <w:tc>
          <w:tcPr>
            <w:tcW w:w="4710" w:type="dxa"/>
            <w:vMerge w:val="restart"/>
            <w:vAlign w:val="center"/>
          </w:tcPr>
          <w:p w:rsidR="00B46486" w:rsidRPr="00146074" w:rsidRDefault="00B46486" w:rsidP="00B46486">
            <w:pPr>
              <w:rPr>
                <w:b/>
                <w:bCs/>
                <w:sz w:val="20"/>
                <w:szCs w:val="20"/>
              </w:rPr>
            </w:pPr>
            <w:r w:rsidRPr="00146074">
              <w:rPr>
                <w:b/>
                <w:bCs/>
                <w:sz w:val="20"/>
                <w:szCs w:val="20"/>
              </w:rPr>
              <w:t>Association :</w:t>
            </w:r>
          </w:p>
          <w:p w:rsidR="00B46486" w:rsidRPr="00146074" w:rsidRDefault="00B46486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Ethinyl-estradiol</w:t>
            </w:r>
          </w:p>
          <w:p w:rsidR="00B46486" w:rsidRPr="00146074" w:rsidRDefault="00B46486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Progestatif anti-gonadotrope (2</w:t>
            </w:r>
            <w:r w:rsidRPr="00146074">
              <w:rPr>
                <w:sz w:val="20"/>
                <w:szCs w:val="20"/>
                <w:vertAlign w:val="superscript"/>
              </w:rPr>
              <w:t>ème</w:t>
            </w:r>
            <w:r w:rsidRPr="00146074">
              <w:rPr>
                <w:sz w:val="20"/>
                <w:szCs w:val="20"/>
              </w:rPr>
              <w:t xml:space="preserve"> ou 3</w:t>
            </w:r>
            <w:r w:rsidRPr="00146074">
              <w:rPr>
                <w:sz w:val="20"/>
                <w:szCs w:val="20"/>
                <w:vertAlign w:val="superscript"/>
              </w:rPr>
              <w:t>ème</w:t>
            </w:r>
            <w:r w:rsidRPr="00146074">
              <w:rPr>
                <w:sz w:val="20"/>
                <w:szCs w:val="20"/>
              </w:rPr>
              <w:t xml:space="preserve"> G)</w:t>
            </w:r>
          </w:p>
          <w:p w:rsidR="00B46486" w:rsidRPr="00146074" w:rsidRDefault="00B46486" w:rsidP="00B46486">
            <w:pPr>
              <w:rPr>
                <w:b/>
                <w:bCs/>
                <w:sz w:val="20"/>
                <w:szCs w:val="20"/>
              </w:rPr>
            </w:pPr>
            <w:r w:rsidRPr="00146074">
              <w:rPr>
                <w:b/>
                <w:bCs/>
                <w:sz w:val="20"/>
                <w:szCs w:val="20"/>
              </w:rPr>
              <w:t>Selon la dose de l’éthinyl-estradiol :</w:t>
            </w:r>
          </w:p>
          <w:p w:rsidR="00B46486" w:rsidRPr="00146074" w:rsidRDefault="003A33AA" w:rsidP="00B46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Normo-dosée</w:t>
            </w:r>
            <w:r w:rsidR="00B46486" w:rsidRPr="00146074">
              <w:rPr>
                <w:sz w:val="20"/>
                <w:szCs w:val="20"/>
              </w:rPr>
              <w:t> : 50 µg</w:t>
            </w:r>
          </w:p>
          <w:p w:rsidR="00B46486" w:rsidRPr="00146074" w:rsidRDefault="00A22B62" w:rsidP="00B46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Mini</w:t>
            </w:r>
            <w:r w:rsidR="00B46486" w:rsidRPr="00146074">
              <w:rPr>
                <w:sz w:val="20"/>
                <w:szCs w:val="20"/>
              </w:rPr>
              <w:t>-dosée : &lt; 40 µg</w:t>
            </w:r>
          </w:p>
        </w:tc>
        <w:tc>
          <w:tcPr>
            <w:tcW w:w="4711" w:type="dxa"/>
            <w:vAlign w:val="center"/>
          </w:tcPr>
          <w:p w:rsidR="00B46486" w:rsidRPr="006F1450" w:rsidRDefault="00B46486" w:rsidP="00B46486">
            <w:pPr>
              <w:rPr>
                <w:sz w:val="20"/>
                <w:szCs w:val="20"/>
              </w:rPr>
            </w:pPr>
            <w:r w:rsidRPr="006F1450">
              <w:rPr>
                <w:sz w:val="20"/>
                <w:szCs w:val="20"/>
              </w:rPr>
              <w:t>Progestatifs de 2</w:t>
            </w:r>
            <w:r w:rsidRPr="006F1450">
              <w:rPr>
                <w:sz w:val="20"/>
                <w:szCs w:val="20"/>
                <w:vertAlign w:val="superscript"/>
              </w:rPr>
              <w:t>ème</w:t>
            </w:r>
            <w:r w:rsidRPr="006F1450">
              <w:rPr>
                <w:sz w:val="20"/>
                <w:szCs w:val="20"/>
              </w:rPr>
              <w:t xml:space="preserve"> génération </w:t>
            </w:r>
          </w:p>
          <w:p w:rsidR="00B46486" w:rsidRPr="00146074" w:rsidRDefault="00B46486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L’efficacité n’est obtenue qu’après 14 jours</w:t>
            </w:r>
          </w:p>
        </w:tc>
        <w:tc>
          <w:tcPr>
            <w:tcW w:w="4711" w:type="dxa"/>
            <w:vAlign w:val="center"/>
          </w:tcPr>
          <w:p w:rsidR="00B46486" w:rsidRPr="00146074" w:rsidRDefault="00B46486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Ils ont une action anti-gonadotrope</w:t>
            </w:r>
          </w:p>
          <w:p w:rsidR="00B46486" w:rsidRPr="00146074" w:rsidRDefault="00B46486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L’efficacité est immédiate</w:t>
            </w:r>
          </w:p>
        </w:tc>
      </w:tr>
      <w:tr w:rsidR="00B46486" w:rsidTr="00F142D9">
        <w:trPr>
          <w:trHeight w:val="356"/>
        </w:trPr>
        <w:tc>
          <w:tcPr>
            <w:tcW w:w="1637" w:type="dxa"/>
            <w:vMerge/>
            <w:vAlign w:val="center"/>
          </w:tcPr>
          <w:p w:rsidR="00B46486" w:rsidRPr="009839D6" w:rsidRDefault="00B46486" w:rsidP="00B46486">
            <w:pPr>
              <w:jc w:val="center"/>
              <w:rPr>
                <w:b/>
                <w:bCs/>
              </w:rPr>
            </w:pPr>
          </w:p>
        </w:tc>
        <w:tc>
          <w:tcPr>
            <w:tcW w:w="4710" w:type="dxa"/>
            <w:vMerge/>
            <w:vAlign w:val="center"/>
          </w:tcPr>
          <w:p w:rsidR="00B46486" w:rsidRPr="00146074" w:rsidRDefault="00B46486" w:rsidP="00B4648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22" w:type="dxa"/>
            <w:gridSpan w:val="2"/>
            <w:vAlign w:val="center"/>
          </w:tcPr>
          <w:p w:rsidR="00B46486" w:rsidRPr="00146074" w:rsidRDefault="00B46486" w:rsidP="00B46486">
            <w:pPr>
              <w:jc w:val="center"/>
              <w:rPr>
                <w:sz w:val="20"/>
                <w:szCs w:val="20"/>
              </w:rPr>
            </w:pPr>
            <w:r w:rsidRPr="000473E7">
              <w:rPr>
                <w:highlight w:val="yellow"/>
              </w:rPr>
              <w:t>Les progestatifs de 3</w:t>
            </w:r>
            <w:r w:rsidRPr="000473E7">
              <w:rPr>
                <w:highlight w:val="yellow"/>
                <w:vertAlign w:val="superscript"/>
              </w:rPr>
              <w:t>ème</w:t>
            </w:r>
            <w:r w:rsidRPr="000473E7">
              <w:rPr>
                <w:highlight w:val="yellow"/>
              </w:rPr>
              <w:t xml:space="preserve"> génération sont plus efficaces que les  micro-progestatifs +++</w:t>
            </w:r>
          </w:p>
        </w:tc>
      </w:tr>
      <w:tr w:rsidR="001E405D" w:rsidTr="00B46486">
        <w:tc>
          <w:tcPr>
            <w:tcW w:w="1637" w:type="dxa"/>
            <w:vAlign w:val="center"/>
          </w:tcPr>
          <w:p w:rsidR="006C7505" w:rsidRPr="009839D6" w:rsidRDefault="006C7505" w:rsidP="00B46486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Mode d’action</w:t>
            </w:r>
          </w:p>
        </w:tc>
        <w:tc>
          <w:tcPr>
            <w:tcW w:w="4710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Blocage de l’ovulation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Atrophie endométriale</w:t>
            </w:r>
          </w:p>
          <w:p w:rsidR="006C7505" w:rsidRPr="00146074" w:rsidRDefault="006C7505" w:rsidP="00B46486">
            <w:pPr>
              <w:rPr>
                <w:sz w:val="20"/>
                <w:szCs w:val="20"/>
                <w:highlight w:val="yellow"/>
              </w:rPr>
            </w:pPr>
            <w:r w:rsidRPr="00146074">
              <w:rPr>
                <w:sz w:val="20"/>
                <w:szCs w:val="20"/>
              </w:rPr>
              <w:t>- Modification de la glaire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Atrophie endométriale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</w:t>
            </w:r>
            <w:r w:rsidRPr="00146074">
              <w:rPr>
                <w:sz w:val="20"/>
                <w:szCs w:val="20"/>
                <w:highlight w:val="yellow"/>
              </w:rPr>
              <w:t>Modification de la glaire ++++++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Blocage de l’ovulation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Atrophie endométriale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Modification de la glaire</w:t>
            </w:r>
          </w:p>
        </w:tc>
      </w:tr>
      <w:tr w:rsidR="001E405D" w:rsidTr="00B46486">
        <w:tc>
          <w:tcPr>
            <w:tcW w:w="1637" w:type="dxa"/>
            <w:vAlign w:val="center"/>
          </w:tcPr>
          <w:p w:rsidR="006C7505" w:rsidRPr="009839D6" w:rsidRDefault="006C7505" w:rsidP="00B46486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Modalités de prescription</w:t>
            </w:r>
          </w:p>
        </w:tc>
        <w:tc>
          <w:tcPr>
            <w:tcW w:w="4710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Le 1</w:t>
            </w:r>
            <w:r w:rsidRPr="00146074">
              <w:rPr>
                <w:sz w:val="20"/>
                <w:szCs w:val="20"/>
                <w:vertAlign w:val="superscript"/>
              </w:rPr>
              <w:t>er</w:t>
            </w:r>
            <w:r w:rsidRPr="00146074">
              <w:rPr>
                <w:sz w:val="20"/>
                <w:szCs w:val="20"/>
              </w:rPr>
              <w:t xml:space="preserve"> comprimé : le 1</w:t>
            </w:r>
            <w:r w:rsidRPr="00146074">
              <w:rPr>
                <w:sz w:val="20"/>
                <w:szCs w:val="20"/>
                <w:vertAlign w:val="superscript"/>
              </w:rPr>
              <w:t>er</w:t>
            </w:r>
            <w:r w:rsidRPr="00146074">
              <w:rPr>
                <w:sz w:val="20"/>
                <w:szCs w:val="20"/>
              </w:rPr>
              <w:t xml:space="preserve"> jour des règles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Alternance prise 21 jours/arrêt 7 jours</w:t>
            </w:r>
          </w:p>
          <w:p w:rsidR="00673E06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Fausses règles après l’arrêt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Prise tous les jours, même pendant les règles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Contraception locale les 14 premiers jours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Prise tous les jours, même pendant les règles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Contraception locale inutile</w:t>
            </w:r>
          </w:p>
        </w:tc>
      </w:tr>
      <w:tr w:rsidR="001E405D" w:rsidTr="00B46486">
        <w:tc>
          <w:tcPr>
            <w:tcW w:w="1637" w:type="dxa"/>
            <w:vAlign w:val="center"/>
          </w:tcPr>
          <w:p w:rsidR="006C7505" w:rsidRPr="009839D6" w:rsidRDefault="006C7505" w:rsidP="00B46486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Effets secondaires</w:t>
            </w:r>
          </w:p>
        </w:tc>
        <w:tc>
          <w:tcPr>
            <w:tcW w:w="4710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Insulino-résistance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HTA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Hyperlipidémie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Hypercoagulabilité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Spotting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Prise de poids, céphalée, mastodynie, troubles </w:t>
            </w:r>
          </w:p>
          <w:p w:rsidR="006C7505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  digestifs, sécheresse vaginale, baisse de libido</w:t>
            </w:r>
          </w:p>
          <w:p w:rsidR="00F91DF6" w:rsidRPr="00146074" w:rsidRDefault="00F91DF6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Aménorrhée post-pilule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Aménorrhée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Métrorragies, spotting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Aménorrhée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Métrorragies, spotting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Prise de poids, céphalée, mastodynie, troubles 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  digestifs, sécheresse vaginale, baisse de libido</w:t>
            </w:r>
          </w:p>
        </w:tc>
      </w:tr>
      <w:tr w:rsidR="001E405D" w:rsidTr="00B46486">
        <w:trPr>
          <w:trHeight w:val="556"/>
        </w:trPr>
        <w:tc>
          <w:tcPr>
            <w:tcW w:w="1637" w:type="dxa"/>
            <w:vAlign w:val="center"/>
          </w:tcPr>
          <w:p w:rsidR="006C7505" w:rsidRPr="009839D6" w:rsidRDefault="006C7505" w:rsidP="00B46486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Contre-indications</w:t>
            </w:r>
          </w:p>
        </w:tc>
        <w:tc>
          <w:tcPr>
            <w:tcW w:w="4710" w:type="dxa"/>
          </w:tcPr>
          <w:p w:rsidR="006C7505" w:rsidRPr="00146074" w:rsidRDefault="006C7505" w:rsidP="00B46486">
            <w:pPr>
              <w:rPr>
                <w:b/>
                <w:bCs/>
                <w:sz w:val="20"/>
                <w:szCs w:val="20"/>
              </w:rPr>
            </w:pPr>
            <w:r w:rsidRPr="00146074">
              <w:rPr>
                <w:b/>
                <w:bCs/>
                <w:sz w:val="20"/>
                <w:szCs w:val="20"/>
              </w:rPr>
              <w:t>Absolues :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HTA mal-équilibrée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Diabète mal-équilibrée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Hyperlipidémie sévère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</w:t>
            </w:r>
            <w:r w:rsidRPr="00256C8D">
              <w:rPr>
                <w:sz w:val="20"/>
                <w:szCs w:val="20"/>
                <w:highlight w:val="yellow"/>
              </w:rPr>
              <w:t>Porphyrie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Lupus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ATCD thromboemboliques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</w:t>
            </w:r>
            <w:r w:rsidRPr="00382630">
              <w:rPr>
                <w:sz w:val="20"/>
                <w:szCs w:val="20"/>
                <w:highlight w:val="yellow"/>
              </w:rPr>
              <w:t>Cardiopathies</w:t>
            </w:r>
          </w:p>
          <w:p w:rsidR="006C7505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ATCD de cancer du sein et de l’endomètre</w:t>
            </w:r>
          </w:p>
          <w:p w:rsidR="00F94B6C" w:rsidRPr="00146074" w:rsidRDefault="00F94B6C" w:rsidP="00B46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94B6C">
              <w:rPr>
                <w:sz w:val="20"/>
                <w:szCs w:val="20"/>
                <w:highlight w:val="yellow"/>
              </w:rPr>
              <w:t>Mastopathie</w:t>
            </w:r>
            <w:r w:rsidR="00256C8D">
              <w:rPr>
                <w:sz w:val="20"/>
                <w:szCs w:val="20"/>
                <w:highlight w:val="yellow"/>
              </w:rPr>
              <w:t>s</w:t>
            </w:r>
            <w:r w:rsidRPr="00F94B6C">
              <w:rPr>
                <w:sz w:val="20"/>
                <w:szCs w:val="20"/>
                <w:highlight w:val="yellow"/>
              </w:rPr>
              <w:t xml:space="preserve"> complex</w:t>
            </w:r>
            <w:r w:rsidR="00256C8D">
              <w:rPr>
                <w:sz w:val="20"/>
                <w:szCs w:val="20"/>
                <w:highlight w:val="yellow"/>
              </w:rPr>
              <w:t>es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Insuffisance hépatique</w:t>
            </w:r>
            <w:r w:rsidR="00F91DF6">
              <w:rPr>
                <w:sz w:val="20"/>
                <w:szCs w:val="20"/>
              </w:rPr>
              <w:t xml:space="preserve"> sévère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</w:t>
            </w:r>
            <w:r w:rsidRPr="00146074">
              <w:rPr>
                <w:sz w:val="20"/>
                <w:szCs w:val="20"/>
                <w:highlight w:val="yellow"/>
              </w:rPr>
              <w:t>Prurit et ictère gravidique</w:t>
            </w:r>
          </w:p>
          <w:p w:rsidR="006C7505" w:rsidRPr="00146074" w:rsidRDefault="006C7505" w:rsidP="00B46486">
            <w:pPr>
              <w:rPr>
                <w:b/>
                <w:bCs/>
                <w:sz w:val="20"/>
                <w:szCs w:val="20"/>
              </w:rPr>
            </w:pPr>
            <w:r w:rsidRPr="00146074">
              <w:rPr>
                <w:b/>
                <w:bCs/>
                <w:sz w:val="20"/>
                <w:szCs w:val="20"/>
              </w:rPr>
              <w:t>Relatives :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Obésité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Diabète équilibrée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Hyperlipidémie modérée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Epilepsie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Migraine</w:t>
            </w:r>
          </w:p>
          <w:p w:rsidR="00A72B3A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Varices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Cancer du sein, cancer de l’endomètre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Insuffisance hépatique sévère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</w:t>
            </w:r>
            <w:r w:rsidRPr="00146074">
              <w:rPr>
                <w:sz w:val="20"/>
                <w:szCs w:val="20"/>
                <w:highlight w:val="yellow"/>
              </w:rPr>
              <w:t>ATCD de GEU</w:t>
            </w:r>
          </w:p>
        </w:tc>
        <w:tc>
          <w:tcPr>
            <w:tcW w:w="4711" w:type="dxa"/>
          </w:tcPr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Cancer du sein, cancer de l’endomètre</w:t>
            </w:r>
          </w:p>
          <w:p w:rsidR="006C7505" w:rsidRPr="00146074" w:rsidRDefault="006C7505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>- Insuffisance hépatique sévère</w:t>
            </w:r>
          </w:p>
          <w:p w:rsidR="007E22E9" w:rsidRPr="00146074" w:rsidRDefault="007E22E9" w:rsidP="00B46486">
            <w:pPr>
              <w:rPr>
                <w:sz w:val="20"/>
                <w:szCs w:val="20"/>
              </w:rPr>
            </w:pPr>
            <w:r w:rsidRPr="00146074">
              <w:rPr>
                <w:sz w:val="20"/>
                <w:szCs w:val="20"/>
              </w:rPr>
              <w:t xml:space="preserve">- Accident thromboembolique </w:t>
            </w:r>
            <w:r w:rsidRPr="00146074">
              <w:rPr>
                <w:sz w:val="20"/>
                <w:szCs w:val="20"/>
                <w:highlight w:val="yellow"/>
              </w:rPr>
              <w:t>évolutif</w:t>
            </w:r>
          </w:p>
        </w:tc>
      </w:tr>
    </w:tbl>
    <w:p w:rsidR="004B0BCE" w:rsidRDefault="004B0BCE" w:rsidP="003367C7">
      <w:pPr>
        <w:spacing w:after="0" w:line="240" w:lineRule="auto"/>
        <w:rPr>
          <w:b/>
          <w:bCs/>
          <w:sz w:val="24"/>
          <w:szCs w:val="24"/>
          <w:u w:val="single"/>
        </w:rPr>
      </w:pPr>
    </w:p>
    <w:p w:rsidR="00B707B3" w:rsidRDefault="003367C7" w:rsidP="003367C7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3367C7">
        <w:rPr>
          <w:b/>
          <w:bCs/>
          <w:sz w:val="24"/>
          <w:szCs w:val="24"/>
          <w:u w:val="single"/>
        </w:rPr>
        <w:t>En cas d’oubli :</w:t>
      </w:r>
    </w:p>
    <w:p w:rsidR="003367C7" w:rsidRDefault="003367C7" w:rsidP="003367C7">
      <w:pPr>
        <w:spacing w:after="0" w:line="240" w:lineRule="auto"/>
        <w:rPr>
          <w:b/>
          <w:bCs/>
        </w:rPr>
      </w:pPr>
      <w:r>
        <w:rPr>
          <w:b/>
          <w:bCs/>
        </w:rPr>
        <w:t>Œstroprogestatifs et progestatifs de 3</w:t>
      </w:r>
      <w:r w:rsidRPr="003367C7">
        <w:rPr>
          <w:b/>
          <w:bCs/>
          <w:vertAlign w:val="superscript"/>
        </w:rPr>
        <w:t>ème</w:t>
      </w:r>
      <w:r>
        <w:rPr>
          <w:b/>
          <w:bCs/>
        </w:rPr>
        <w:t xml:space="preserve"> génération :</w:t>
      </w:r>
    </w:p>
    <w:p w:rsidR="003367C7" w:rsidRDefault="00F94B6C" w:rsidP="003367C7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</w:t>
      </w:r>
      <w:r w:rsidR="00C57B42">
        <w:rPr>
          <w:b/>
          <w:bCs/>
        </w:rPr>
        <w:t xml:space="preserve">  </w:t>
      </w:r>
      <w:r w:rsidR="009A63B5">
        <w:rPr>
          <w:b/>
          <w:bCs/>
        </w:rPr>
        <w:t xml:space="preserve">- &lt; 12 heures : </w:t>
      </w:r>
      <w:r w:rsidR="009A63B5" w:rsidRPr="009A63B5">
        <w:t>prendre le comprimé</w:t>
      </w:r>
    </w:p>
    <w:p w:rsidR="009A63B5" w:rsidRDefault="00F94B6C" w:rsidP="00C57B42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</w:t>
      </w:r>
      <w:r w:rsidR="00C57B42">
        <w:rPr>
          <w:b/>
          <w:bCs/>
        </w:rPr>
        <w:t xml:space="preserve">  </w:t>
      </w:r>
      <w:r w:rsidR="009A63B5">
        <w:rPr>
          <w:b/>
          <w:bCs/>
        </w:rPr>
        <w:t xml:space="preserve">- &gt; 12 heures : </w:t>
      </w:r>
      <w:r w:rsidR="009A63B5" w:rsidRPr="009A63B5">
        <w:t>prendre le comprimé + contraception locale jusqu’à la fin de la plaquette</w:t>
      </w:r>
    </w:p>
    <w:p w:rsidR="009A63B5" w:rsidRDefault="009A63B5" w:rsidP="003367C7">
      <w:pPr>
        <w:spacing w:after="0" w:line="240" w:lineRule="auto"/>
        <w:rPr>
          <w:b/>
          <w:bCs/>
        </w:rPr>
      </w:pPr>
      <w:r>
        <w:rPr>
          <w:b/>
          <w:bCs/>
        </w:rPr>
        <w:t>Micro-progestatifs :</w:t>
      </w:r>
    </w:p>
    <w:p w:rsidR="009A63B5" w:rsidRPr="00F94B6C" w:rsidRDefault="00F94B6C" w:rsidP="00F94B6C">
      <w:pPr>
        <w:spacing w:after="0" w:line="240" w:lineRule="auto"/>
      </w:pPr>
      <w:r>
        <w:rPr>
          <w:b/>
          <w:bCs/>
        </w:rPr>
        <w:t xml:space="preserve">  </w:t>
      </w:r>
      <w:r w:rsidR="00C57B42">
        <w:rPr>
          <w:b/>
          <w:bCs/>
        </w:rPr>
        <w:t xml:space="preserve">  </w:t>
      </w:r>
      <w:r>
        <w:rPr>
          <w:b/>
          <w:bCs/>
        </w:rPr>
        <w:t xml:space="preserve"> - Quel que soit le délai :</w:t>
      </w:r>
      <w:r>
        <w:t xml:space="preserve"> </w:t>
      </w:r>
      <w:r w:rsidRPr="009A63B5">
        <w:t>prendre le comprimé + contraception locale jusqu’à la fin de la plaquette</w:t>
      </w:r>
    </w:p>
    <w:p w:rsidR="003367C7" w:rsidRDefault="003367C7" w:rsidP="003367C7">
      <w:pPr>
        <w:spacing w:after="0" w:line="240" w:lineRule="auto"/>
      </w:pPr>
    </w:p>
    <w:tbl>
      <w:tblPr>
        <w:tblStyle w:val="Grilledutableau"/>
        <w:tblpPr w:leftFromText="141" w:rightFromText="141" w:vertAnchor="text" w:tblpY="1"/>
        <w:tblOverlap w:val="never"/>
        <w:tblW w:w="15735" w:type="dxa"/>
        <w:tblLook w:val="04A0" w:firstRow="1" w:lastRow="0" w:firstColumn="1" w:lastColumn="0" w:noHBand="0" w:noVBand="1"/>
      </w:tblPr>
      <w:tblGrid>
        <w:gridCol w:w="1560"/>
        <w:gridCol w:w="4110"/>
        <w:gridCol w:w="4111"/>
        <w:gridCol w:w="727"/>
        <w:gridCol w:w="5227"/>
      </w:tblGrid>
      <w:tr w:rsidR="005B28D9" w:rsidTr="003F5869">
        <w:tc>
          <w:tcPr>
            <w:tcW w:w="1560" w:type="dxa"/>
            <w:vAlign w:val="center"/>
          </w:tcPr>
          <w:p w:rsidR="005B28D9" w:rsidRPr="006875FA" w:rsidRDefault="005B28D9" w:rsidP="005B28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:rsidR="005B28D9" w:rsidRPr="00702949" w:rsidRDefault="005B28D9" w:rsidP="005B28D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DIU au cuivre</w:t>
            </w:r>
          </w:p>
        </w:tc>
        <w:tc>
          <w:tcPr>
            <w:tcW w:w="4111" w:type="dxa"/>
            <w:vAlign w:val="center"/>
          </w:tcPr>
          <w:p w:rsidR="005B28D9" w:rsidRPr="004E0B60" w:rsidRDefault="005B28D9" w:rsidP="005B28D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DIU à la progestérone</w:t>
            </w:r>
          </w:p>
        </w:tc>
        <w:tc>
          <w:tcPr>
            <w:tcW w:w="727" w:type="dxa"/>
            <w:vMerge w:val="restart"/>
            <w:tcBorders>
              <w:top w:val="nil"/>
            </w:tcBorders>
            <w:shd w:val="clear" w:color="auto" w:fill="auto"/>
          </w:tcPr>
          <w:p w:rsidR="005B28D9" w:rsidRDefault="005B28D9" w:rsidP="005B28D9"/>
        </w:tc>
        <w:tc>
          <w:tcPr>
            <w:tcW w:w="5227" w:type="dxa"/>
            <w:shd w:val="clear" w:color="auto" w:fill="auto"/>
          </w:tcPr>
          <w:p w:rsidR="005B28D9" w:rsidRPr="005B28D9" w:rsidRDefault="005B28D9" w:rsidP="005B28D9">
            <w:pPr>
              <w:jc w:val="center"/>
              <w:rPr>
                <w:b/>
                <w:bCs/>
                <w:sz w:val="28"/>
                <w:szCs w:val="28"/>
              </w:rPr>
            </w:pPr>
            <w:r w:rsidRPr="005B28D9">
              <w:rPr>
                <w:b/>
                <w:bCs/>
                <w:sz w:val="28"/>
                <w:szCs w:val="28"/>
              </w:rPr>
              <w:t>Autres</w:t>
            </w:r>
          </w:p>
        </w:tc>
      </w:tr>
      <w:tr w:rsidR="005B28D9" w:rsidTr="003F5869">
        <w:tc>
          <w:tcPr>
            <w:tcW w:w="1560" w:type="dxa"/>
            <w:vAlign w:val="center"/>
          </w:tcPr>
          <w:p w:rsidR="005B28D9" w:rsidRPr="009839D6" w:rsidRDefault="005B28D9" w:rsidP="005B28D9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Mode d’action</w:t>
            </w:r>
          </w:p>
        </w:tc>
        <w:tc>
          <w:tcPr>
            <w:tcW w:w="4110" w:type="dxa"/>
            <w:vAlign w:val="center"/>
          </w:tcPr>
          <w:p w:rsidR="005B28D9" w:rsidRPr="00746B21" w:rsidRDefault="005B28D9" w:rsidP="005B28D9">
            <w:pPr>
              <w:rPr>
                <w:sz w:val="20"/>
                <w:szCs w:val="20"/>
                <w:highlight w:val="yellow"/>
              </w:rPr>
            </w:pPr>
            <w:r w:rsidRPr="00746B21">
              <w:rPr>
                <w:sz w:val="20"/>
                <w:szCs w:val="20"/>
              </w:rPr>
              <w:t>- Toxicité du cuivre sur les spermatozoïdes</w:t>
            </w:r>
          </w:p>
        </w:tc>
        <w:tc>
          <w:tcPr>
            <w:tcW w:w="4111" w:type="dxa"/>
            <w:vAlign w:val="center"/>
          </w:tcPr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Atrophie endométriale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Modification de la glaire</w:t>
            </w:r>
          </w:p>
        </w:tc>
        <w:tc>
          <w:tcPr>
            <w:tcW w:w="727" w:type="dxa"/>
            <w:vMerge/>
            <w:shd w:val="clear" w:color="auto" w:fill="auto"/>
          </w:tcPr>
          <w:p w:rsidR="005B28D9" w:rsidRDefault="005B28D9" w:rsidP="005B28D9"/>
        </w:tc>
        <w:tc>
          <w:tcPr>
            <w:tcW w:w="5227" w:type="dxa"/>
            <w:vMerge w:val="restart"/>
            <w:shd w:val="clear" w:color="auto" w:fill="auto"/>
          </w:tcPr>
          <w:p w:rsidR="005B28D9" w:rsidRPr="000419C9" w:rsidRDefault="003F5869" w:rsidP="005B28D9">
            <w:pPr>
              <w:rPr>
                <w:b/>
                <w:bCs/>
                <w:color w:val="FF0000"/>
                <w:u w:val="single"/>
              </w:rPr>
            </w:pPr>
            <w:r w:rsidRPr="000419C9">
              <w:rPr>
                <w:b/>
                <w:bCs/>
                <w:color w:val="FF0000"/>
                <w:u w:val="single"/>
              </w:rPr>
              <w:t>Patch œstroprogestatifs :</w:t>
            </w:r>
          </w:p>
          <w:p w:rsidR="003F5869" w:rsidRPr="00746B21" w:rsidRDefault="000B4518" w:rsidP="00B87E41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="00475879" w:rsidRPr="00746B21">
              <w:rPr>
                <w:sz w:val="20"/>
                <w:szCs w:val="20"/>
              </w:rPr>
              <w:t>Alternance</w:t>
            </w:r>
            <w:r w:rsidR="00B87E41" w:rsidRPr="00746B21">
              <w:rPr>
                <w:sz w:val="20"/>
                <w:szCs w:val="20"/>
              </w:rPr>
              <w:t xml:space="preserve"> : placé </w:t>
            </w:r>
            <w:r w:rsidR="00475879" w:rsidRPr="00746B21">
              <w:rPr>
                <w:sz w:val="20"/>
                <w:szCs w:val="20"/>
              </w:rPr>
              <w:t>21 jours/</w:t>
            </w:r>
            <w:r w:rsidR="00B87E41" w:rsidRPr="00746B21">
              <w:rPr>
                <w:sz w:val="20"/>
                <w:szCs w:val="20"/>
              </w:rPr>
              <w:t>enlevé</w:t>
            </w:r>
            <w:r w:rsidR="00475879" w:rsidRPr="00746B21">
              <w:rPr>
                <w:sz w:val="20"/>
                <w:szCs w:val="20"/>
              </w:rPr>
              <w:t xml:space="preserve"> 7 jours</w:t>
            </w:r>
          </w:p>
          <w:p w:rsidR="00475879" w:rsidRPr="00746B21" w:rsidRDefault="000B4518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="00475879" w:rsidRPr="00746B21">
              <w:rPr>
                <w:sz w:val="20"/>
                <w:szCs w:val="20"/>
              </w:rPr>
              <w:t>Doit être changé tous les 7 jours</w:t>
            </w:r>
          </w:p>
          <w:p w:rsidR="00475879" w:rsidRPr="00746B21" w:rsidRDefault="000B4518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="00475879" w:rsidRPr="00746B21">
              <w:rPr>
                <w:sz w:val="20"/>
                <w:szCs w:val="20"/>
              </w:rPr>
              <w:t>Ne doit pas être collé à proximité du sein</w:t>
            </w:r>
          </w:p>
          <w:p w:rsidR="000B4518" w:rsidRPr="00746B21" w:rsidRDefault="000B4518" w:rsidP="00475879">
            <w:pPr>
              <w:rPr>
                <w:sz w:val="20"/>
                <w:szCs w:val="20"/>
              </w:rPr>
            </w:pPr>
          </w:p>
          <w:p w:rsidR="000B4518" w:rsidRPr="000419C9" w:rsidRDefault="000B4518" w:rsidP="00475879">
            <w:pPr>
              <w:rPr>
                <w:b/>
                <w:bCs/>
                <w:color w:val="FF0000"/>
                <w:u w:val="single"/>
              </w:rPr>
            </w:pPr>
            <w:r w:rsidRPr="000419C9">
              <w:rPr>
                <w:b/>
                <w:bCs/>
                <w:color w:val="FF0000"/>
                <w:u w:val="single"/>
              </w:rPr>
              <w:t>Anneau intra-vaginal œstroprogestatifs :</w:t>
            </w:r>
          </w:p>
          <w:p w:rsidR="000B4518" w:rsidRPr="00746B21" w:rsidRDefault="00B87E41" w:rsidP="00765CFF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Placé en intra-vaginal pendant</w:t>
            </w:r>
            <w:r w:rsidR="00F132C6" w:rsidRPr="00746B21">
              <w:rPr>
                <w:sz w:val="20"/>
                <w:szCs w:val="20"/>
              </w:rPr>
              <w:t xml:space="preserve"> 21 jours</w:t>
            </w:r>
          </w:p>
          <w:p w:rsidR="00F132C6" w:rsidRPr="00746B21" w:rsidRDefault="00F132C6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Enlevé pendant 7 jours</w:t>
            </w:r>
          </w:p>
          <w:p w:rsidR="00F132C6" w:rsidRPr="00746B21" w:rsidRDefault="00F132C6" w:rsidP="00475879">
            <w:pPr>
              <w:rPr>
                <w:sz w:val="20"/>
                <w:szCs w:val="20"/>
              </w:rPr>
            </w:pPr>
          </w:p>
          <w:p w:rsidR="00F132C6" w:rsidRPr="000419C9" w:rsidRDefault="005C40F8" w:rsidP="00475879">
            <w:pPr>
              <w:rPr>
                <w:b/>
                <w:bCs/>
                <w:color w:val="FF0000"/>
                <w:u w:val="single"/>
              </w:rPr>
            </w:pPr>
            <w:r w:rsidRPr="000419C9">
              <w:rPr>
                <w:b/>
                <w:bCs/>
                <w:color w:val="FF0000"/>
                <w:u w:val="single"/>
              </w:rPr>
              <w:t>Imp</w:t>
            </w:r>
            <w:r w:rsidR="00A46FBE" w:rsidRPr="000419C9">
              <w:rPr>
                <w:b/>
                <w:bCs/>
                <w:color w:val="FF0000"/>
                <w:u w:val="single"/>
              </w:rPr>
              <w:t xml:space="preserve">lant sous-cutané de </w:t>
            </w:r>
            <w:r w:rsidR="00A46FBE" w:rsidRPr="000419C9">
              <w:rPr>
                <w:b/>
                <w:bCs/>
                <w:color w:val="FF0000"/>
                <w:highlight w:val="yellow"/>
                <w:u w:val="single"/>
              </w:rPr>
              <w:t>progestatif</w:t>
            </w:r>
            <w:r w:rsidRPr="000419C9">
              <w:rPr>
                <w:b/>
                <w:bCs/>
                <w:color w:val="FF0000"/>
                <w:highlight w:val="yellow"/>
                <w:u w:val="single"/>
              </w:rPr>
              <w:t xml:space="preserve"> de </w:t>
            </w:r>
            <w:r w:rsidR="00A46FBE" w:rsidRPr="000419C9">
              <w:rPr>
                <w:b/>
                <w:bCs/>
                <w:color w:val="FF0000"/>
                <w:highlight w:val="yellow"/>
                <w:u w:val="single"/>
              </w:rPr>
              <w:t>3G</w:t>
            </w:r>
            <w:r w:rsidR="00A46FBE" w:rsidRPr="000419C9">
              <w:rPr>
                <w:b/>
                <w:bCs/>
                <w:color w:val="FF0000"/>
                <w:u w:val="single"/>
              </w:rPr>
              <w:t> :</w:t>
            </w:r>
          </w:p>
          <w:p w:rsidR="00A46FBE" w:rsidRPr="00746B21" w:rsidRDefault="00A46FBE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Face interne du bras non dominant</w:t>
            </w:r>
          </w:p>
          <w:p w:rsidR="00A46FBE" w:rsidRPr="00746B21" w:rsidRDefault="00A46FBE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Efficacité : 3 ans</w:t>
            </w:r>
          </w:p>
          <w:p w:rsidR="00F132C6" w:rsidRPr="00746B21" w:rsidRDefault="00F132C6" w:rsidP="00475879">
            <w:pPr>
              <w:rPr>
                <w:sz w:val="20"/>
                <w:szCs w:val="20"/>
              </w:rPr>
            </w:pPr>
          </w:p>
          <w:p w:rsidR="006F3F68" w:rsidRPr="00746B21" w:rsidRDefault="006F3F68" w:rsidP="00475879">
            <w:pPr>
              <w:rPr>
                <w:b/>
                <w:bCs/>
                <w:u w:val="single"/>
              </w:rPr>
            </w:pPr>
            <w:r w:rsidRPr="000419C9">
              <w:rPr>
                <w:b/>
                <w:bCs/>
                <w:color w:val="FF0000"/>
                <w:u w:val="single"/>
              </w:rPr>
              <w:t>Post-partum </w:t>
            </w:r>
            <w:r w:rsidRPr="00746B21">
              <w:rPr>
                <w:b/>
                <w:bCs/>
                <w:u w:val="single"/>
              </w:rPr>
              <w:t>:</w:t>
            </w:r>
          </w:p>
          <w:p w:rsidR="006F3F68" w:rsidRPr="00746B21" w:rsidRDefault="006F3F68" w:rsidP="006F3F68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Pr="00746B21">
              <w:rPr>
                <w:b/>
                <w:bCs/>
                <w:sz w:val="20"/>
                <w:szCs w:val="20"/>
              </w:rPr>
              <w:t>Micro-progestatifs et progestatifs de 3</w:t>
            </w:r>
            <w:r w:rsidRPr="00746B21">
              <w:rPr>
                <w:b/>
                <w:bCs/>
                <w:sz w:val="20"/>
                <w:szCs w:val="20"/>
                <w:vertAlign w:val="superscript"/>
              </w:rPr>
              <w:t>ème</w:t>
            </w:r>
            <w:r w:rsidRPr="00746B21">
              <w:rPr>
                <w:b/>
                <w:bCs/>
                <w:sz w:val="20"/>
                <w:szCs w:val="20"/>
              </w:rPr>
              <w:t xml:space="preserve"> génération</w:t>
            </w:r>
          </w:p>
          <w:p w:rsidR="006F3F68" w:rsidRPr="00746B21" w:rsidRDefault="006F3F68" w:rsidP="006F3F68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   </w:t>
            </w:r>
            <w:r w:rsidRPr="00746B21">
              <w:rPr>
                <w:sz w:val="20"/>
                <w:szCs w:val="20"/>
              </w:rPr>
              <w:sym w:font="Wingdings" w:char="F0E0"/>
            </w:r>
            <w:r w:rsidRPr="00746B21">
              <w:rPr>
                <w:sz w:val="20"/>
                <w:szCs w:val="20"/>
              </w:rPr>
              <w:t xml:space="preserve"> </w:t>
            </w:r>
            <w:r w:rsidRPr="00746B21">
              <w:rPr>
                <w:sz w:val="20"/>
                <w:szCs w:val="20"/>
                <w:highlight w:val="yellow"/>
              </w:rPr>
              <w:t>Contraception de choix +++++</w:t>
            </w:r>
          </w:p>
          <w:p w:rsidR="006F3F68" w:rsidRPr="00746B21" w:rsidRDefault="006F3F68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="00566833" w:rsidRPr="00746B21">
              <w:rPr>
                <w:sz w:val="20"/>
                <w:szCs w:val="20"/>
              </w:rPr>
              <w:t>Œstroprogestatifs</w:t>
            </w:r>
            <w:r w:rsidRPr="00746B21">
              <w:rPr>
                <w:sz w:val="20"/>
                <w:szCs w:val="20"/>
              </w:rPr>
              <w:t xml:space="preserve"> </w:t>
            </w:r>
            <w:r w:rsidR="00661C2D">
              <w:rPr>
                <w:sz w:val="20"/>
                <w:szCs w:val="20"/>
                <w:highlight w:val="yellow"/>
              </w:rPr>
              <w:t>mini</w:t>
            </w:r>
            <w:r w:rsidRPr="00746B21">
              <w:rPr>
                <w:sz w:val="20"/>
                <w:szCs w:val="20"/>
                <w:highlight w:val="yellow"/>
              </w:rPr>
              <w:t>-dosé</w:t>
            </w:r>
          </w:p>
          <w:p w:rsidR="006F3F68" w:rsidRPr="00746B21" w:rsidRDefault="006F3F68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DIU</w:t>
            </w:r>
            <w:r w:rsidR="00566833" w:rsidRPr="00746B21">
              <w:rPr>
                <w:sz w:val="20"/>
                <w:szCs w:val="20"/>
              </w:rPr>
              <w:t> : après 4 semaines</w:t>
            </w:r>
          </w:p>
          <w:p w:rsidR="00765CFF" w:rsidRPr="00746B21" w:rsidRDefault="00765CFF" w:rsidP="0047587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Les œstroprogestatifs </w:t>
            </w:r>
            <w:r w:rsidRPr="00746B21">
              <w:rPr>
                <w:sz w:val="20"/>
                <w:szCs w:val="20"/>
              </w:rPr>
              <w:sym w:font="Wingdings" w:char="F0E0"/>
            </w:r>
            <w:r w:rsidRPr="00746B21">
              <w:rPr>
                <w:sz w:val="20"/>
                <w:szCs w:val="20"/>
              </w:rPr>
              <w:t xml:space="preserve"> </w:t>
            </w:r>
            <w:r w:rsidRPr="00A65784">
              <w:rPr>
                <w:sz w:val="20"/>
                <w:szCs w:val="20"/>
                <w:highlight w:val="green"/>
              </w:rPr>
              <w:t>↘ Lactation</w:t>
            </w:r>
            <w:r w:rsidR="003232FC" w:rsidRPr="00A65784">
              <w:rPr>
                <w:sz w:val="20"/>
                <w:szCs w:val="20"/>
                <w:highlight w:val="green"/>
              </w:rPr>
              <w:t xml:space="preserve"> ++++</w:t>
            </w:r>
            <w:bookmarkStart w:id="0" w:name="_GoBack"/>
            <w:bookmarkEnd w:id="0"/>
          </w:p>
          <w:p w:rsidR="003A33AA" w:rsidRPr="00746B21" w:rsidRDefault="003A33AA" w:rsidP="00475879">
            <w:pPr>
              <w:rPr>
                <w:sz w:val="20"/>
                <w:szCs w:val="20"/>
              </w:rPr>
            </w:pPr>
          </w:p>
          <w:p w:rsidR="003A33AA" w:rsidRPr="000419C9" w:rsidRDefault="005C147A" w:rsidP="003A33AA">
            <w:pPr>
              <w:rPr>
                <w:b/>
                <w:bCs/>
                <w:color w:val="FF0000"/>
                <w:u w:val="single"/>
              </w:rPr>
            </w:pPr>
            <w:r w:rsidRPr="000419C9">
              <w:rPr>
                <w:b/>
                <w:bCs/>
                <w:color w:val="FF0000"/>
                <w:u w:val="single"/>
              </w:rPr>
              <w:t>Post-abo</w:t>
            </w:r>
            <w:r w:rsidR="003A33AA" w:rsidRPr="000419C9">
              <w:rPr>
                <w:b/>
                <w:bCs/>
                <w:color w:val="FF0000"/>
                <w:u w:val="single"/>
              </w:rPr>
              <w:t>rtum :</w:t>
            </w:r>
          </w:p>
          <w:p w:rsidR="003A33AA" w:rsidRPr="002C1F32" w:rsidRDefault="003A33AA" w:rsidP="003A33AA">
            <w:r w:rsidRPr="00746B21">
              <w:rPr>
                <w:sz w:val="20"/>
                <w:szCs w:val="20"/>
              </w:rPr>
              <w:t xml:space="preserve">- </w:t>
            </w:r>
            <w:r w:rsidRPr="000419C9">
              <w:rPr>
                <w:sz w:val="20"/>
                <w:szCs w:val="20"/>
                <w:highlight w:val="yellow"/>
              </w:rPr>
              <w:t>Œstroprogestatifs normodosés</w:t>
            </w:r>
            <w:r w:rsidR="000419C9">
              <w:rPr>
                <w:sz w:val="20"/>
                <w:szCs w:val="20"/>
              </w:rPr>
              <w:t xml:space="preserve"> +++++</w:t>
            </w:r>
          </w:p>
        </w:tc>
      </w:tr>
      <w:tr w:rsidR="005B28D9" w:rsidTr="003F5869">
        <w:tc>
          <w:tcPr>
            <w:tcW w:w="1560" w:type="dxa"/>
            <w:vAlign w:val="center"/>
          </w:tcPr>
          <w:p w:rsidR="005B28D9" w:rsidRPr="009839D6" w:rsidRDefault="005B28D9" w:rsidP="005B28D9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Modalités de prescription</w:t>
            </w:r>
          </w:p>
        </w:tc>
        <w:tc>
          <w:tcPr>
            <w:tcW w:w="8221" w:type="dxa"/>
            <w:gridSpan w:val="2"/>
            <w:vAlign w:val="center"/>
          </w:tcPr>
          <w:p w:rsidR="005B28D9" w:rsidRPr="00746B21" w:rsidRDefault="005B28D9" w:rsidP="005B28D9">
            <w:pPr>
              <w:rPr>
                <w:b/>
                <w:bCs/>
                <w:sz w:val="20"/>
                <w:szCs w:val="20"/>
              </w:rPr>
            </w:pPr>
            <w:r w:rsidRPr="00746B21">
              <w:rPr>
                <w:b/>
                <w:bCs/>
                <w:sz w:val="20"/>
                <w:szCs w:val="20"/>
              </w:rPr>
              <w:t xml:space="preserve">Pendant les règles </w:t>
            </w:r>
            <w:r w:rsidRPr="00746B21">
              <w:rPr>
                <w:sz w:val="20"/>
                <w:szCs w:val="20"/>
              </w:rPr>
              <w:t>(col ouvert)</w:t>
            </w:r>
          </w:p>
          <w:p w:rsidR="005B28D9" w:rsidRPr="00746B21" w:rsidRDefault="005B28D9" w:rsidP="005B28D9">
            <w:pPr>
              <w:rPr>
                <w:b/>
                <w:bCs/>
                <w:sz w:val="20"/>
                <w:szCs w:val="20"/>
              </w:rPr>
            </w:pPr>
            <w:r w:rsidRPr="00746B21">
              <w:rPr>
                <w:b/>
                <w:bCs/>
                <w:sz w:val="20"/>
                <w:szCs w:val="20"/>
              </w:rPr>
              <w:t>Effets indésirables à la pose :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Malaise vagal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Perforation utérine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b/>
                <w:bCs/>
                <w:sz w:val="20"/>
                <w:szCs w:val="20"/>
              </w:rPr>
              <w:t>Efficacité :</w:t>
            </w:r>
            <w:r w:rsidRPr="00746B21">
              <w:rPr>
                <w:sz w:val="20"/>
                <w:szCs w:val="20"/>
              </w:rPr>
              <w:t xml:space="preserve"> 5 ans</w:t>
            </w:r>
          </w:p>
        </w:tc>
        <w:tc>
          <w:tcPr>
            <w:tcW w:w="727" w:type="dxa"/>
            <w:vMerge/>
            <w:shd w:val="clear" w:color="auto" w:fill="auto"/>
          </w:tcPr>
          <w:p w:rsidR="005B28D9" w:rsidRDefault="005B28D9" w:rsidP="005B28D9"/>
        </w:tc>
        <w:tc>
          <w:tcPr>
            <w:tcW w:w="5227" w:type="dxa"/>
            <w:vMerge/>
            <w:shd w:val="clear" w:color="auto" w:fill="auto"/>
          </w:tcPr>
          <w:p w:rsidR="005B28D9" w:rsidRDefault="005B28D9" w:rsidP="005B28D9"/>
        </w:tc>
      </w:tr>
      <w:tr w:rsidR="005B28D9" w:rsidTr="003F5869">
        <w:tc>
          <w:tcPr>
            <w:tcW w:w="1560" w:type="dxa"/>
            <w:vAlign w:val="center"/>
          </w:tcPr>
          <w:p w:rsidR="005B28D9" w:rsidRPr="009839D6" w:rsidRDefault="005B28D9" w:rsidP="005B28D9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Effets secondaires</w:t>
            </w:r>
          </w:p>
        </w:tc>
        <w:tc>
          <w:tcPr>
            <w:tcW w:w="8221" w:type="dxa"/>
            <w:gridSpan w:val="2"/>
          </w:tcPr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Endométrite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Coliques expulsives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Dysménorrhée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Ménorragies (surtout DIU au cuivre)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Métrorragies </w:t>
            </w:r>
          </w:p>
        </w:tc>
        <w:tc>
          <w:tcPr>
            <w:tcW w:w="727" w:type="dxa"/>
            <w:vMerge/>
            <w:shd w:val="clear" w:color="auto" w:fill="auto"/>
          </w:tcPr>
          <w:p w:rsidR="005B28D9" w:rsidRDefault="005B28D9" w:rsidP="005B28D9"/>
        </w:tc>
        <w:tc>
          <w:tcPr>
            <w:tcW w:w="5227" w:type="dxa"/>
            <w:vMerge/>
            <w:shd w:val="clear" w:color="auto" w:fill="auto"/>
          </w:tcPr>
          <w:p w:rsidR="005B28D9" w:rsidRDefault="005B28D9" w:rsidP="005B28D9"/>
        </w:tc>
      </w:tr>
      <w:tr w:rsidR="005B28D9" w:rsidTr="003F5869">
        <w:tc>
          <w:tcPr>
            <w:tcW w:w="1560" w:type="dxa"/>
            <w:vAlign w:val="center"/>
          </w:tcPr>
          <w:p w:rsidR="005B28D9" w:rsidRPr="009839D6" w:rsidRDefault="005B28D9" w:rsidP="005B28D9">
            <w:pPr>
              <w:jc w:val="center"/>
              <w:rPr>
                <w:b/>
                <w:bCs/>
              </w:rPr>
            </w:pPr>
            <w:r w:rsidRPr="009839D6">
              <w:rPr>
                <w:b/>
                <w:bCs/>
              </w:rPr>
              <w:t>Contre-indications</w:t>
            </w:r>
          </w:p>
        </w:tc>
        <w:tc>
          <w:tcPr>
            <w:tcW w:w="8221" w:type="dxa"/>
            <w:gridSpan w:val="2"/>
          </w:tcPr>
          <w:p w:rsidR="005B28D9" w:rsidRPr="00746B21" w:rsidRDefault="005B28D9" w:rsidP="005B28D9">
            <w:pPr>
              <w:rPr>
                <w:b/>
                <w:bCs/>
                <w:sz w:val="20"/>
                <w:szCs w:val="20"/>
              </w:rPr>
            </w:pPr>
            <w:r w:rsidRPr="00746B21">
              <w:rPr>
                <w:b/>
                <w:bCs/>
                <w:sz w:val="20"/>
                <w:szCs w:val="20"/>
              </w:rPr>
              <w:t>DIU au cuivre, et à la progestérone :</w:t>
            </w:r>
          </w:p>
          <w:p w:rsidR="001662F5" w:rsidRPr="00746B21" w:rsidRDefault="001662F5" w:rsidP="001662F5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Grossesse en cours</w:t>
            </w:r>
          </w:p>
          <w:p w:rsidR="00746B21" w:rsidRPr="00746B21" w:rsidRDefault="00746B21" w:rsidP="00746B21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Pr="00DC6A24">
              <w:rPr>
                <w:sz w:val="20"/>
                <w:szCs w:val="20"/>
                <w:highlight w:val="yellow"/>
              </w:rPr>
              <w:t>ATCD de GEU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Malformation utérine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Fibrome sous-muqueux</w:t>
            </w:r>
          </w:p>
          <w:p w:rsidR="001662F5" w:rsidRPr="00746B21" w:rsidRDefault="005B28D9" w:rsidP="001662F5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Infection génitale haute ou basse, actuelle ou récente</w:t>
            </w:r>
          </w:p>
          <w:p w:rsidR="00746B21" w:rsidRPr="00746B21" w:rsidRDefault="00746B21" w:rsidP="001662F5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</w:t>
            </w:r>
            <w:r w:rsidRPr="00DC6A24">
              <w:rPr>
                <w:sz w:val="20"/>
                <w:szCs w:val="20"/>
                <w:highlight w:val="yellow"/>
              </w:rPr>
              <w:t>Dysplasies du col</w:t>
            </w:r>
          </w:p>
          <w:p w:rsidR="005B28D9" w:rsidRPr="00746B21" w:rsidRDefault="005B28D9" w:rsidP="001662F5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Saignement non exploré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Traitement anticoagulant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Cardiopathie avec risque d’endocardite</w:t>
            </w:r>
          </w:p>
          <w:p w:rsidR="005B28D9" w:rsidRPr="00746B21" w:rsidRDefault="005B28D9" w:rsidP="005B28D9">
            <w:pPr>
              <w:rPr>
                <w:b/>
                <w:bCs/>
                <w:sz w:val="20"/>
                <w:szCs w:val="20"/>
              </w:rPr>
            </w:pPr>
            <w:r w:rsidRPr="00746B21">
              <w:rPr>
                <w:b/>
                <w:bCs/>
                <w:sz w:val="20"/>
                <w:szCs w:val="20"/>
              </w:rPr>
              <w:t>DIU à la progestérone :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Cancer du sein, cancer de l’endomètre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>- Insuffisance hépatique sévère</w:t>
            </w:r>
          </w:p>
          <w:p w:rsidR="005B28D9" w:rsidRPr="00746B21" w:rsidRDefault="005B28D9" w:rsidP="005B28D9">
            <w:pPr>
              <w:rPr>
                <w:sz w:val="20"/>
                <w:szCs w:val="20"/>
              </w:rPr>
            </w:pPr>
            <w:r w:rsidRPr="00746B21">
              <w:rPr>
                <w:sz w:val="20"/>
                <w:szCs w:val="20"/>
              </w:rPr>
              <w:t xml:space="preserve">- Accident thromboembolique </w:t>
            </w:r>
            <w:r w:rsidRPr="00746B21">
              <w:rPr>
                <w:sz w:val="20"/>
                <w:szCs w:val="20"/>
                <w:highlight w:val="yellow"/>
              </w:rPr>
              <w:t>évolutif</w:t>
            </w:r>
          </w:p>
        </w:tc>
        <w:tc>
          <w:tcPr>
            <w:tcW w:w="727" w:type="dxa"/>
            <w:vMerge/>
            <w:tcBorders>
              <w:bottom w:val="nil"/>
            </w:tcBorders>
            <w:shd w:val="clear" w:color="auto" w:fill="auto"/>
          </w:tcPr>
          <w:p w:rsidR="005B28D9" w:rsidRDefault="005B28D9" w:rsidP="005B28D9"/>
        </w:tc>
        <w:tc>
          <w:tcPr>
            <w:tcW w:w="5227" w:type="dxa"/>
            <w:vMerge/>
            <w:shd w:val="clear" w:color="auto" w:fill="auto"/>
          </w:tcPr>
          <w:p w:rsidR="005B28D9" w:rsidRDefault="005B28D9" w:rsidP="005B28D9"/>
        </w:tc>
      </w:tr>
    </w:tbl>
    <w:p w:rsidR="00014DE7" w:rsidRPr="00D8664A" w:rsidRDefault="005B28D9" w:rsidP="00843A5E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br w:type="textWrapping" w:clear="all"/>
      </w:r>
      <w:r w:rsidR="000F47F8" w:rsidRPr="00D8664A">
        <w:rPr>
          <w:b/>
          <w:bCs/>
          <w:sz w:val="24"/>
          <w:szCs w:val="24"/>
          <w:u w:val="single"/>
        </w:rPr>
        <w:t>Indications :</w:t>
      </w:r>
    </w:p>
    <w:p w:rsidR="000F47F8" w:rsidRPr="00D8664A" w:rsidRDefault="000F47F8" w:rsidP="00843A5E">
      <w:pPr>
        <w:spacing w:after="0" w:line="240" w:lineRule="auto"/>
        <w:rPr>
          <w:b/>
          <w:bCs/>
        </w:rPr>
      </w:pPr>
      <w:r w:rsidRPr="00D8664A">
        <w:rPr>
          <w:b/>
          <w:bCs/>
        </w:rPr>
        <w:t>Femme jeune nullipare :</w:t>
      </w:r>
    </w:p>
    <w:p w:rsidR="000F47F8" w:rsidRPr="003D792C" w:rsidRDefault="000F47F8" w:rsidP="00843A5E">
      <w:pPr>
        <w:spacing w:after="0" w:line="240" w:lineRule="auto"/>
      </w:pPr>
      <w:r w:rsidRPr="003D792C">
        <w:t>- Œstroprogestatifs </w:t>
      </w:r>
      <w:r w:rsidRPr="003D792C">
        <w:sym w:font="Wingdings" w:char="F0E0"/>
      </w:r>
      <w:r w:rsidRPr="003D792C">
        <w:t xml:space="preserve"> Contraception de choix +++</w:t>
      </w:r>
    </w:p>
    <w:p w:rsidR="000F47F8" w:rsidRPr="003D792C" w:rsidRDefault="000F47F8" w:rsidP="00843A5E">
      <w:pPr>
        <w:spacing w:after="0" w:line="240" w:lineRule="auto"/>
      </w:pPr>
      <w:r w:rsidRPr="003D792C">
        <w:t xml:space="preserve">- </w:t>
      </w:r>
      <w:r w:rsidR="003D792C" w:rsidRPr="003D792C">
        <w:t>Micro-progestatifs et progestatifs de 3</w:t>
      </w:r>
      <w:r w:rsidR="003D792C" w:rsidRPr="003D792C">
        <w:rPr>
          <w:vertAlign w:val="superscript"/>
        </w:rPr>
        <w:t>ème</w:t>
      </w:r>
      <w:r w:rsidR="003D792C" w:rsidRPr="003D792C">
        <w:t xml:space="preserve"> génération </w:t>
      </w:r>
      <w:r w:rsidR="003D792C" w:rsidRPr="003D792C">
        <w:sym w:font="Wingdings" w:char="F0E0"/>
      </w:r>
      <w:r w:rsidR="003D792C" w:rsidRPr="003D792C">
        <w:t xml:space="preserve"> Si contre-indication aux œstroprogestatifs</w:t>
      </w:r>
    </w:p>
    <w:p w:rsidR="000F47F8" w:rsidRPr="00D8664A" w:rsidRDefault="000F47F8" w:rsidP="00843A5E">
      <w:pPr>
        <w:spacing w:after="0" w:line="240" w:lineRule="auto"/>
        <w:rPr>
          <w:b/>
          <w:bCs/>
        </w:rPr>
      </w:pPr>
      <w:r w:rsidRPr="00D8664A">
        <w:rPr>
          <w:b/>
          <w:bCs/>
        </w:rPr>
        <w:t>Femme multipare :</w:t>
      </w:r>
    </w:p>
    <w:p w:rsidR="00621BF8" w:rsidRPr="00146074" w:rsidRDefault="000473E7" w:rsidP="00843A5E">
      <w:pPr>
        <w:spacing w:after="0" w:line="240" w:lineRule="auto"/>
      </w:pPr>
      <w:r>
        <w:t xml:space="preserve">- DIU </w:t>
      </w:r>
      <w:r>
        <w:sym w:font="Wingdings" w:char="F0E0"/>
      </w:r>
      <w:r>
        <w:t xml:space="preserve"> </w:t>
      </w:r>
      <w:r w:rsidRPr="003D792C">
        <w:t>Contraception de choix +++</w:t>
      </w:r>
    </w:p>
    <w:sectPr w:rsidR="00621BF8" w:rsidRPr="00146074" w:rsidSect="006C7505">
      <w:pgSz w:w="16838" w:h="11906" w:orient="landscape"/>
      <w:pgMar w:top="426" w:right="709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39B" w:rsidRDefault="002F339B" w:rsidP="00A86459">
      <w:pPr>
        <w:spacing w:after="0" w:line="240" w:lineRule="auto"/>
      </w:pPr>
      <w:r>
        <w:separator/>
      </w:r>
    </w:p>
  </w:endnote>
  <w:endnote w:type="continuationSeparator" w:id="0">
    <w:p w:rsidR="002F339B" w:rsidRDefault="002F339B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39B" w:rsidRDefault="002F339B" w:rsidP="00A86459">
      <w:pPr>
        <w:spacing w:after="0" w:line="240" w:lineRule="auto"/>
      </w:pPr>
      <w:r>
        <w:separator/>
      </w:r>
    </w:p>
  </w:footnote>
  <w:footnote w:type="continuationSeparator" w:id="0">
    <w:p w:rsidR="002F339B" w:rsidRDefault="002F339B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07EB4"/>
    <w:rsid w:val="00010758"/>
    <w:rsid w:val="0001285E"/>
    <w:rsid w:val="00012F82"/>
    <w:rsid w:val="00014656"/>
    <w:rsid w:val="00014DE7"/>
    <w:rsid w:val="00020B43"/>
    <w:rsid w:val="00023BFD"/>
    <w:rsid w:val="000255A6"/>
    <w:rsid w:val="00026624"/>
    <w:rsid w:val="00027213"/>
    <w:rsid w:val="00030128"/>
    <w:rsid w:val="00031461"/>
    <w:rsid w:val="00032301"/>
    <w:rsid w:val="00032503"/>
    <w:rsid w:val="00034E92"/>
    <w:rsid w:val="00040523"/>
    <w:rsid w:val="000419C9"/>
    <w:rsid w:val="00043848"/>
    <w:rsid w:val="000473E7"/>
    <w:rsid w:val="00047C8F"/>
    <w:rsid w:val="00050A7A"/>
    <w:rsid w:val="00050CA3"/>
    <w:rsid w:val="0005154C"/>
    <w:rsid w:val="000522C8"/>
    <w:rsid w:val="00053DBD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65D7E"/>
    <w:rsid w:val="00071083"/>
    <w:rsid w:val="00071AE2"/>
    <w:rsid w:val="00071E3F"/>
    <w:rsid w:val="00072DFD"/>
    <w:rsid w:val="00073949"/>
    <w:rsid w:val="00073AA8"/>
    <w:rsid w:val="00073EB5"/>
    <w:rsid w:val="000755D2"/>
    <w:rsid w:val="000755D8"/>
    <w:rsid w:val="00077D48"/>
    <w:rsid w:val="0008108E"/>
    <w:rsid w:val="00081E93"/>
    <w:rsid w:val="000823CC"/>
    <w:rsid w:val="00083AC2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4B5"/>
    <w:rsid w:val="000A4BE4"/>
    <w:rsid w:val="000A71F1"/>
    <w:rsid w:val="000B075D"/>
    <w:rsid w:val="000B163E"/>
    <w:rsid w:val="000B1EE5"/>
    <w:rsid w:val="000B405D"/>
    <w:rsid w:val="000B4518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7F8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16F71"/>
    <w:rsid w:val="00122033"/>
    <w:rsid w:val="0012332D"/>
    <w:rsid w:val="001249F2"/>
    <w:rsid w:val="00130552"/>
    <w:rsid w:val="00130B13"/>
    <w:rsid w:val="00135929"/>
    <w:rsid w:val="00135C50"/>
    <w:rsid w:val="00136D38"/>
    <w:rsid w:val="00142A17"/>
    <w:rsid w:val="00146074"/>
    <w:rsid w:val="00150497"/>
    <w:rsid w:val="00152777"/>
    <w:rsid w:val="00152EE6"/>
    <w:rsid w:val="001600B1"/>
    <w:rsid w:val="001604B9"/>
    <w:rsid w:val="00161CEF"/>
    <w:rsid w:val="00163CC3"/>
    <w:rsid w:val="00163EE8"/>
    <w:rsid w:val="001644F0"/>
    <w:rsid w:val="0016462B"/>
    <w:rsid w:val="00165277"/>
    <w:rsid w:val="001662F5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5053"/>
    <w:rsid w:val="00195CD6"/>
    <w:rsid w:val="0019785D"/>
    <w:rsid w:val="001A3B78"/>
    <w:rsid w:val="001B01E3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05D"/>
    <w:rsid w:val="001E4414"/>
    <w:rsid w:val="001E5C3A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598C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6C8D"/>
    <w:rsid w:val="00257345"/>
    <w:rsid w:val="0026049D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018D"/>
    <w:rsid w:val="002A1A7A"/>
    <w:rsid w:val="002A2DB0"/>
    <w:rsid w:val="002A325A"/>
    <w:rsid w:val="002A34D9"/>
    <w:rsid w:val="002A45A7"/>
    <w:rsid w:val="002A6332"/>
    <w:rsid w:val="002A748F"/>
    <w:rsid w:val="002B0E11"/>
    <w:rsid w:val="002B1A62"/>
    <w:rsid w:val="002B2555"/>
    <w:rsid w:val="002B3968"/>
    <w:rsid w:val="002B5E78"/>
    <w:rsid w:val="002C01D0"/>
    <w:rsid w:val="002C11A9"/>
    <w:rsid w:val="002C1F32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6000"/>
    <w:rsid w:val="002E70F0"/>
    <w:rsid w:val="002F0DD9"/>
    <w:rsid w:val="002F1B8E"/>
    <w:rsid w:val="002F23CA"/>
    <w:rsid w:val="002F339B"/>
    <w:rsid w:val="002F3BC7"/>
    <w:rsid w:val="002F47B9"/>
    <w:rsid w:val="002F494F"/>
    <w:rsid w:val="002F690F"/>
    <w:rsid w:val="002F71BB"/>
    <w:rsid w:val="00300363"/>
    <w:rsid w:val="003018FF"/>
    <w:rsid w:val="00301BE7"/>
    <w:rsid w:val="00311927"/>
    <w:rsid w:val="0031260B"/>
    <w:rsid w:val="00313F56"/>
    <w:rsid w:val="003164CE"/>
    <w:rsid w:val="003207E8"/>
    <w:rsid w:val="00321284"/>
    <w:rsid w:val="003232FC"/>
    <w:rsid w:val="00324FAD"/>
    <w:rsid w:val="003275B1"/>
    <w:rsid w:val="00330197"/>
    <w:rsid w:val="00330CCA"/>
    <w:rsid w:val="00331D02"/>
    <w:rsid w:val="00332963"/>
    <w:rsid w:val="00333EEA"/>
    <w:rsid w:val="00334EBA"/>
    <w:rsid w:val="003367C7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25F9"/>
    <w:rsid w:val="003642A0"/>
    <w:rsid w:val="0036550B"/>
    <w:rsid w:val="0036563B"/>
    <w:rsid w:val="003715F3"/>
    <w:rsid w:val="0037255C"/>
    <w:rsid w:val="00375986"/>
    <w:rsid w:val="0037651F"/>
    <w:rsid w:val="00380EDA"/>
    <w:rsid w:val="00381075"/>
    <w:rsid w:val="00382630"/>
    <w:rsid w:val="003864AD"/>
    <w:rsid w:val="003866DD"/>
    <w:rsid w:val="003877E4"/>
    <w:rsid w:val="00390F7D"/>
    <w:rsid w:val="00392255"/>
    <w:rsid w:val="00394206"/>
    <w:rsid w:val="003951C5"/>
    <w:rsid w:val="0039662E"/>
    <w:rsid w:val="00397862"/>
    <w:rsid w:val="003A0149"/>
    <w:rsid w:val="003A0F09"/>
    <w:rsid w:val="003A1DF6"/>
    <w:rsid w:val="003A28D9"/>
    <w:rsid w:val="003A33AA"/>
    <w:rsid w:val="003A3495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1AE6"/>
    <w:rsid w:val="003C2C0F"/>
    <w:rsid w:val="003C403F"/>
    <w:rsid w:val="003C46E5"/>
    <w:rsid w:val="003C50C8"/>
    <w:rsid w:val="003C672C"/>
    <w:rsid w:val="003C67B2"/>
    <w:rsid w:val="003D03F1"/>
    <w:rsid w:val="003D2C59"/>
    <w:rsid w:val="003D5549"/>
    <w:rsid w:val="003D792C"/>
    <w:rsid w:val="003E1535"/>
    <w:rsid w:val="003E304A"/>
    <w:rsid w:val="003E39C8"/>
    <w:rsid w:val="003E3FBB"/>
    <w:rsid w:val="003E6290"/>
    <w:rsid w:val="003E7609"/>
    <w:rsid w:val="003E7921"/>
    <w:rsid w:val="003E7CB6"/>
    <w:rsid w:val="003F0707"/>
    <w:rsid w:val="003F113F"/>
    <w:rsid w:val="003F1F99"/>
    <w:rsid w:val="003F48F9"/>
    <w:rsid w:val="003F57FA"/>
    <w:rsid w:val="003F5869"/>
    <w:rsid w:val="003F678A"/>
    <w:rsid w:val="003F6A19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58A"/>
    <w:rsid w:val="00415BCA"/>
    <w:rsid w:val="004201BB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55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64F1A"/>
    <w:rsid w:val="00471C9F"/>
    <w:rsid w:val="0047265C"/>
    <w:rsid w:val="004756F9"/>
    <w:rsid w:val="00475879"/>
    <w:rsid w:val="00475E5D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97786"/>
    <w:rsid w:val="004A1BCC"/>
    <w:rsid w:val="004A4264"/>
    <w:rsid w:val="004A7407"/>
    <w:rsid w:val="004A7969"/>
    <w:rsid w:val="004B00FF"/>
    <w:rsid w:val="004B0BCE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459B"/>
    <w:rsid w:val="004D637E"/>
    <w:rsid w:val="004D721C"/>
    <w:rsid w:val="004E0B60"/>
    <w:rsid w:val="004E30F3"/>
    <w:rsid w:val="004E585F"/>
    <w:rsid w:val="004E754C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00B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32F5B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66833"/>
    <w:rsid w:val="005702B6"/>
    <w:rsid w:val="005710C5"/>
    <w:rsid w:val="00571655"/>
    <w:rsid w:val="00572A4F"/>
    <w:rsid w:val="00573337"/>
    <w:rsid w:val="00577BD4"/>
    <w:rsid w:val="005804A2"/>
    <w:rsid w:val="005839E6"/>
    <w:rsid w:val="00583E2E"/>
    <w:rsid w:val="00586EAA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5FCA"/>
    <w:rsid w:val="005A6267"/>
    <w:rsid w:val="005B02ED"/>
    <w:rsid w:val="005B1603"/>
    <w:rsid w:val="005B1864"/>
    <w:rsid w:val="005B28D9"/>
    <w:rsid w:val="005B2F69"/>
    <w:rsid w:val="005B426E"/>
    <w:rsid w:val="005B55DA"/>
    <w:rsid w:val="005B5AEB"/>
    <w:rsid w:val="005C0F0C"/>
    <w:rsid w:val="005C1395"/>
    <w:rsid w:val="005C147A"/>
    <w:rsid w:val="005C3A59"/>
    <w:rsid w:val="005C40F8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56BB"/>
    <w:rsid w:val="005E5A34"/>
    <w:rsid w:val="005E701D"/>
    <w:rsid w:val="005F0687"/>
    <w:rsid w:val="005F17F2"/>
    <w:rsid w:val="005F3616"/>
    <w:rsid w:val="005F3874"/>
    <w:rsid w:val="005F578F"/>
    <w:rsid w:val="005F7FA9"/>
    <w:rsid w:val="00600361"/>
    <w:rsid w:val="00600C57"/>
    <w:rsid w:val="0060279D"/>
    <w:rsid w:val="00603FC8"/>
    <w:rsid w:val="00604894"/>
    <w:rsid w:val="006054F6"/>
    <w:rsid w:val="006109C6"/>
    <w:rsid w:val="00615325"/>
    <w:rsid w:val="006169CD"/>
    <w:rsid w:val="00620A36"/>
    <w:rsid w:val="00621BF8"/>
    <w:rsid w:val="00624E1D"/>
    <w:rsid w:val="0062524E"/>
    <w:rsid w:val="00625418"/>
    <w:rsid w:val="00626C59"/>
    <w:rsid w:val="006317FE"/>
    <w:rsid w:val="0063406C"/>
    <w:rsid w:val="00635C2D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200"/>
    <w:rsid w:val="00660C1E"/>
    <w:rsid w:val="006617E4"/>
    <w:rsid w:val="00661C2D"/>
    <w:rsid w:val="00664555"/>
    <w:rsid w:val="006662B5"/>
    <w:rsid w:val="006708BA"/>
    <w:rsid w:val="00671239"/>
    <w:rsid w:val="006726A5"/>
    <w:rsid w:val="006739B6"/>
    <w:rsid w:val="00673E06"/>
    <w:rsid w:val="00675714"/>
    <w:rsid w:val="00676AB4"/>
    <w:rsid w:val="00677388"/>
    <w:rsid w:val="00677A7D"/>
    <w:rsid w:val="0068000D"/>
    <w:rsid w:val="006810D5"/>
    <w:rsid w:val="00681BBC"/>
    <w:rsid w:val="00684894"/>
    <w:rsid w:val="00685B81"/>
    <w:rsid w:val="00685C28"/>
    <w:rsid w:val="0068712D"/>
    <w:rsid w:val="006875FA"/>
    <w:rsid w:val="00687904"/>
    <w:rsid w:val="00693FAD"/>
    <w:rsid w:val="00696078"/>
    <w:rsid w:val="00697EF8"/>
    <w:rsid w:val="006A03FC"/>
    <w:rsid w:val="006A6646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C02"/>
    <w:rsid w:val="006C1E03"/>
    <w:rsid w:val="006C1FEF"/>
    <w:rsid w:val="006C3137"/>
    <w:rsid w:val="006C46DC"/>
    <w:rsid w:val="006C516B"/>
    <w:rsid w:val="006C6209"/>
    <w:rsid w:val="006C7505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E6C69"/>
    <w:rsid w:val="006F1450"/>
    <w:rsid w:val="006F3F68"/>
    <w:rsid w:val="006F75AD"/>
    <w:rsid w:val="006F75D3"/>
    <w:rsid w:val="006F7BCA"/>
    <w:rsid w:val="007009CA"/>
    <w:rsid w:val="007025C3"/>
    <w:rsid w:val="00702949"/>
    <w:rsid w:val="007033F5"/>
    <w:rsid w:val="00705AD0"/>
    <w:rsid w:val="00705CC9"/>
    <w:rsid w:val="00706009"/>
    <w:rsid w:val="00707E43"/>
    <w:rsid w:val="007103DD"/>
    <w:rsid w:val="00710634"/>
    <w:rsid w:val="00711782"/>
    <w:rsid w:val="007119EF"/>
    <w:rsid w:val="00713347"/>
    <w:rsid w:val="00717354"/>
    <w:rsid w:val="00717ABF"/>
    <w:rsid w:val="007211AF"/>
    <w:rsid w:val="0072508D"/>
    <w:rsid w:val="00730CA4"/>
    <w:rsid w:val="00733838"/>
    <w:rsid w:val="00733DEF"/>
    <w:rsid w:val="00734591"/>
    <w:rsid w:val="00734DF6"/>
    <w:rsid w:val="00737955"/>
    <w:rsid w:val="00737D6C"/>
    <w:rsid w:val="00743B75"/>
    <w:rsid w:val="007450E0"/>
    <w:rsid w:val="00746B21"/>
    <w:rsid w:val="00752702"/>
    <w:rsid w:val="00755B87"/>
    <w:rsid w:val="00757FF3"/>
    <w:rsid w:val="00763384"/>
    <w:rsid w:val="00764CAC"/>
    <w:rsid w:val="007657FF"/>
    <w:rsid w:val="00765C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2839"/>
    <w:rsid w:val="00793318"/>
    <w:rsid w:val="00793A52"/>
    <w:rsid w:val="00793FE5"/>
    <w:rsid w:val="007951E6"/>
    <w:rsid w:val="00795B28"/>
    <w:rsid w:val="007A36E3"/>
    <w:rsid w:val="007A382E"/>
    <w:rsid w:val="007B0263"/>
    <w:rsid w:val="007B0F4A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2E9"/>
    <w:rsid w:val="007E2B23"/>
    <w:rsid w:val="007F1D3B"/>
    <w:rsid w:val="007F1E2A"/>
    <w:rsid w:val="007F433A"/>
    <w:rsid w:val="007F57EF"/>
    <w:rsid w:val="007F7FE0"/>
    <w:rsid w:val="00800EE4"/>
    <w:rsid w:val="00801FB2"/>
    <w:rsid w:val="00802D55"/>
    <w:rsid w:val="0080702C"/>
    <w:rsid w:val="00807D12"/>
    <w:rsid w:val="00810C99"/>
    <w:rsid w:val="0081198B"/>
    <w:rsid w:val="008122BC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A5E"/>
    <w:rsid w:val="00843F52"/>
    <w:rsid w:val="00844E81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717C7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85469"/>
    <w:rsid w:val="008911B7"/>
    <w:rsid w:val="00891DCE"/>
    <w:rsid w:val="00891F42"/>
    <w:rsid w:val="00892626"/>
    <w:rsid w:val="00892767"/>
    <w:rsid w:val="008927BC"/>
    <w:rsid w:val="00893088"/>
    <w:rsid w:val="00893BF6"/>
    <w:rsid w:val="00895263"/>
    <w:rsid w:val="008978CB"/>
    <w:rsid w:val="00897C05"/>
    <w:rsid w:val="008A3D54"/>
    <w:rsid w:val="008A3D89"/>
    <w:rsid w:val="008A3F05"/>
    <w:rsid w:val="008B115A"/>
    <w:rsid w:val="008B5A47"/>
    <w:rsid w:val="008B6313"/>
    <w:rsid w:val="008B6E1A"/>
    <w:rsid w:val="008B714B"/>
    <w:rsid w:val="008B740E"/>
    <w:rsid w:val="008B7E44"/>
    <w:rsid w:val="008C008D"/>
    <w:rsid w:val="008C06A8"/>
    <w:rsid w:val="008C3AD6"/>
    <w:rsid w:val="008C499C"/>
    <w:rsid w:val="008C55F6"/>
    <w:rsid w:val="008C5B06"/>
    <w:rsid w:val="008C6B14"/>
    <w:rsid w:val="008D1D26"/>
    <w:rsid w:val="008D31EC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4C45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4509"/>
    <w:rsid w:val="009062B5"/>
    <w:rsid w:val="00907859"/>
    <w:rsid w:val="00907EE8"/>
    <w:rsid w:val="00910013"/>
    <w:rsid w:val="00910DF6"/>
    <w:rsid w:val="00910E8B"/>
    <w:rsid w:val="00911681"/>
    <w:rsid w:val="00914202"/>
    <w:rsid w:val="00914A82"/>
    <w:rsid w:val="009172C2"/>
    <w:rsid w:val="00917496"/>
    <w:rsid w:val="009200FA"/>
    <w:rsid w:val="00926A9B"/>
    <w:rsid w:val="009305B7"/>
    <w:rsid w:val="00931293"/>
    <w:rsid w:val="00931BCB"/>
    <w:rsid w:val="0093496C"/>
    <w:rsid w:val="00934D84"/>
    <w:rsid w:val="009359C0"/>
    <w:rsid w:val="009457D7"/>
    <w:rsid w:val="00945F62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39D6"/>
    <w:rsid w:val="00986BFA"/>
    <w:rsid w:val="0098704F"/>
    <w:rsid w:val="00991CDE"/>
    <w:rsid w:val="00992D0B"/>
    <w:rsid w:val="009943AB"/>
    <w:rsid w:val="00995870"/>
    <w:rsid w:val="00995B2E"/>
    <w:rsid w:val="00997779"/>
    <w:rsid w:val="009A0107"/>
    <w:rsid w:val="009A502A"/>
    <w:rsid w:val="009A63B5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E409B"/>
    <w:rsid w:val="009E74AA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B6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46FBE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65784"/>
    <w:rsid w:val="00A70DAB"/>
    <w:rsid w:val="00A71D06"/>
    <w:rsid w:val="00A72B3A"/>
    <w:rsid w:val="00A736D0"/>
    <w:rsid w:val="00A74568"/>
    <w:rsid w:val="00A76040"/>
    <w:rsid w:val="00A776B3"/>
    <w:rsid w:val="00A81FA2"/>
    <w:rsid w:val="00A85A5B"/>
    <w:rsid w:val="00A86459"/>
    <w:rsid w:val="00A87874"/>
    <w:rsid w:val="00A93FDA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13D4"/>
    <w:rsid w:val="00AC4ADB"/>
    <w:rsid w:val="00AC7901"/>
    <w:rsid w:val="00AD1D84"/>
    <w:rsid w:val="00AD25CA"/>
    <w:rsid w:val="00AD29C6"/>
    <w:rsid w:val="00AD39E8"/>
    <w:rsid w:val="00AD43A9"/>
    <w:rsid w:val="00AD453E"/>
    <w:rsid w:val="00AD5E0B"/>
    <w:rsid w:val="00AD5E0C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2BF6"/>
    <w:rsid w:val="00AF40AC"/>
    <w:rsid w:val="00AF5792"/>
    <w:rsid w:val="00B0018A"/>
    <w:rsid w:val="00B11B60"/>
    <w:rsid w:val="00B123D4"/>
    <w:rsid w:val="00B12697"/>
    <w:rsid w:val="00B12D39"/>
    <w:rsid w:val="00B12DF0"/>
    <w:rsid w:val="00B132A6"/>
    <w:rsid w:val="00B17F37"/>
    <w:rsid w:val="00B218B6"/>
    <w:rsid w:val="00B24B89"/>
    <w:rsid w:val="00B2563A"/>
    <w:rsid w:val="00B263E8"/>
    <w:rsid w:val="00B27656"/>
    <w:rsid w:val="00B27E18"/>
    <w:rsid w:val="00B30DBE"/>
    <w:rsid w:val="00B314EC"/>
    <w:rsid w:val="00B31EC3"/>
    <w:rsid w:val="00B33232"/>
    <w:rsid w:val="00B354B8"/>
    <w:rsid w:val="00B42236"/>
    <w:rsid w:val="00B438DE"/>
    <w:rsid w:val="00B43CFE"/>
    <w:rsid w:val="00B44724"/>
    <w:rsid w:val="00B46486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7B3"/>
    <w:rsid w:val="00B70A32"/>
    <w:rsid w:val="00B71CE1"/>
    <w:rsid w:val="00B84295"/>
    <w:rsid w:val="00B85ABE"/>
    <w:rsid w:val="00B862C3"/>
    <w:rsid w:val="00B873A6"/>
    <w:rsid w:val="00B87E41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4C"/>
    <w:rsid w:val="00BB579D"/>
    <w:rsid w:val="00BB5E6A"/>
    <w:rsid w:val="00BB7F31"/>
    <w:rsid w:val="00BB7FA5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D7531"/>
    <w:rsid w:val="00BE0069"/>
    <w:rsid w:val="00BE008B"/>
    <w:rsid w:val="00BE06F5"/>
    <w:rsid w:val="00BE1AF8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0C99"/>
    <w:rsid w:val="00C3329C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4C7E"/>
    <w:rsid w:val="00C563E9"/>
    <w:rsid w:val="00C57B42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976A9"/>
    <w:rsid w:val="00CA02E0"/>
    <w:rsid w:val="00CA1AF4"/>
    <w:rsid w:val="00CA2989"/>
    <w:rsid w:val="00CA3854"/>
    <w:rsid w:val="00CB0C93"/>
    <w:rsid w:val="00CB29F0"/>
    <w:rsid w:val="00CB2C40"/>
    <w:rsid w:val="00CB6961"/>
    <w:rsid w:val="00CB709E"/>
    <w:rsid w:val="00CB7AE5"/>
    <w:rsid w:val="00CC0930"/>
    <w:rsid w:val="00CC1AD1"/>
    <w:rsid w:val="00CC3123"/>
    <w:rsid w:val="00CC49BE"/>
    <w:rsid w:val="00CC5C5A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1E19"/>
    <w:rsid w:val="00D04D9D"/>
    <w:rsid w:val="00D05983"/>
    <w:rsid w:val="00D062DE"/>
    <w:rsid w:val="00D06676"/>
    <w:rsid w:val="00D06930"/>
    <w:rsid w:val="00D12074"/>
    <w:rsid w:val="00D1210F"/>
    <w:rsid w:val="00D122D2"/>
    <w:rsid w:val="00D13681"/>
    <w:rsid w:val="00D13A4C"/>
    <w:rsid w:val="00D13B2A"/>
    <w:rsid w:val="00D13FA8"/>
    <w:rsid w:val="00D1400C"/>
    <w:rsid w:val="00D1570D"/>
    <w:rsid w:val="00D15D3E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33AD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1CC"/>
    <w:rsid w:val="00D542D2"/>
    <w:rsid w:val="00D545F9"/>
    <w:rsid w:val="00D55AD2"/>
    <w:rsid w:val="00D56F49"/>
    <w:rsid w:val="00D574FA"/>
    <w:rsid w:val="00D57BA8"/>
    <w:rsid w:val="00D632D2"/>
    <w:rsid w:val="00D640F9"/>
    <w:rsid w:val="00D646C6"/>
    <w:rsid w:val="00D66D11"/>
    <w:rsid w:val="00D70F10"/>
    <w:rsid w:val="00D71E1A"/>
    <w:rsid w:val="00D71FB3"/>
    <w:rsid w:val="00D739CE"/>
    <w:rsid w:val="00D740AF"/>
    <w:rsid w:val="00D751CD"/>
    <w:rsid w:val="00D751F8"/>
    <w:rsid w:val="00D80697"/>
    <w:rsid w:val="00D81FBB"/>
    <w:rsid w:val="00D84CB1"/>
    <w:rsid w:val="00D84D87"/>
    <w:rsid w:val="00D8664A"/>
    <w:rsid w:val="00D87A23"/>
    <w:rsid w:val="00D907E0"/>
    <w:rsid w:val="00D90816"/>
    <w:rsid w:val="00D92A2D"/>
    <w:rsid w:val="00D9495F"/>
    <w:rsid w:val="00D96F7B"/>
    <w:rsid w:val="00DA53E9"/>
    <w:rsid w:val="00DA54E6"/>
    <w:rsid w:val="00DA5F35"/>
    <w:rsid w:val="00DA6BDE"/>
    <w:rsid w:val="00DA71DC"/>
    <w:rsid w:val="00DB154A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A24"/>
    <w:rsid w:val="00DC6BE5"/>
    <w:rsid w:val="00DD00E5"/>
    <w:rsid w:val="00DD1BE9"/>
    <w:rsid w:val="00DD36DC"/>
    <w:rsid w:val="00DD4FDC"/>
    <w:rsid w:val="00DD6048"/>
    <w:rsid w:val="00DE2C96"/>
    <w:rsid w:val="00DE3514"/>
    <w:rsid w:val="00DE42A2"/>
    <w:rsid w:val="00DE4C0F"/>
    <w:rsid w:val="00DE609D"/>
    <w:rsid w:val="00DE64ED"/>
    <w:rsid w:val="00DE73D9"/>
    <w:rsid w:val="00DE7FDA"/>
    <w:rsid w:val="00DF010A"/>
    <w:rsid w:val="00DF0F56"/>
    <w:rsid w:val="00DF155B"/>
    <w:rsid w:val="00DF37FB"/>
    <w:rsid w:val="00DF425D"/>
    <w:rsid w:val="00E02C60"/>
    <w:rsid w:val="00E04A63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0802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0B4E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94C"/>
    <w:rsid w:val="00EB18F5"/>
    <w:rsid w:val="00EB4D59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4B94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2C77"/>
    <w:rsid w:val="00EF4508"/>
    <w:rsid w:val="00EF4B3B"/>
    <w:rsid w:val="00EF4C60"/>
    <w:rsid w:val="00EF5C73"/>
    <w:rsid w:val="00EF7F74"/>
    <w:rsid w:val="00F00DFA"/>
    <w:rsid w:val="00F0318E"/>
    <w:rsid w:val="00F042EB"/>
    <w:rsid w:val="00F04655"/>
    <w:rsid w:val="00F059B7"/>
    <w:rsid w:val="00F119BC"/>
    <w:rsid w:val="00F11CF2"/>
    <w:rsid w:val="00F12AB2"/>
    <w:rsid w:val="00F132C6"/>
    <w:rsid w:val="00F13CE5"/>
    <w:rsid w:val="00F13E7C"/>
    <w:rsid w:val="00F14204"/>
    <w:rsid w:val="00F226BA"/>
    <w:rsid w:val="00F23A89"/>
    <w:rsid w:val="00F24F72"/>
    <w:rsid w:val="00F272E8"/>
    <w:rsid w:val="00F3174B"/>
    <w:rsid w:val="00F31C30"/>
    <w:rsid w:val="00F31DBC"/>
    <w:rsid w:val="00F32297"/>
    <w:rsid w:val="00F32531"/>
    <w:rsid w:val="00F33E7F"/>
    <w:rsid w:val="00F34870"/>
    <w:rsid w:val="00F37F0C"/>
    <w:rsid w:val="00F45C8B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2EE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49F4"/>
    <w:rsid w:val="00F859CA"/>
    <w:rsid w:val="00F86CC4"/>
    <w:rsid w:val="00F87750"/>
    <w:rsid w:val="00F900CB"/>
    <w:rsid w:val="00F90CEE"/>
    <w:rsid w:val="00F91B35"/>
    <w:rsid w:val="00F91DF6"/>
    <w:rsid w:val="00F94B6C"/>
    <w:rsid w:val="00FA50C5"/>
    <w:rsid w:val="00FB04C0"/>
    <w:rsid w:val="00FB0D8F"/>
    <w:rsid w:val="00FB0E22"/>
    <w:rsid w:val="00FB295F"/>
    <w:rsid w:val="00FB2E9D"/>
    <w:rsid w:val="00FC2578"/>
    <w:rsid w:val="00FC2DC7"/>
    <w:rsid w:val="00FC553E"/>
    <w:rsid w:val="00FC59C1"/>
    <w:rsid w:val="00FC7740"/>
    <w:rsid w:val="00FD5C46"/>
    <w:rsid w:val="00FD6497"/>
    <w:rsid w:val="00FE0DF2"/>
    <w:rsid w:val="00FE1469"/>
    <w:rsid w:val="00FE1CA8"/>
    <w:rsid w:val="00FE2CDA"/>
    <w:rsid w:val="00FE468B"/>
    <w:rsid w:val="00FE7455"/>
    <w:rsid w:val="00FF1682"/>
    <w:rsid w:val="00FF1D6D"/>
    <w:rsid w:val="00FF4F03"/>
    <w:rsid w:val="00FF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90986-4CDA-45CF-BD34-89F5003A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A9738-2769-4B8F-AC19-4CF081E04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3517</TotalTime>
  <Pages>1</Pages>
  <Words>661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341</cp:revision>
  <cp:lastPrinted>2014-07-07T18:45:00Z</cp:lastPrinted>
  <dcterms:created xsi:type="dcterms:W3CDTF">2014-05-02T20:48:00Z</dcterms:created>
  <dcterms:modified xsi:type="dcterms:W3CDTF">2015-10-07T13:14:00Z</dcterms:modified>
</cp:coreProperties>
</file>