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A559D" w:rsidRDefault="00036F0C" w:rsidP="00CA559D">
      <w:pPr>
        <w:spacing w:line="276" w:lineRule="auto"/>
        <w:jc w:val="center"/>
        <w:rPr>
          <w:rFonts w:ascii="Calibri" w:hAnsi="Calibri"/>
          <w:b/>
          <w:color w:val="FF0000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COMPLICATIONS URINAIRES DES FRACTURES DU BASSIN</w:t>
      </w:r>
    </w:p>
    <w:p w:rsidR="003437F0" w:rsidRPr="00CA559D" w:rsidRDefault="003437F0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3437F0" w:rsidRPr="00CA559D" w:rsidRDefault="00036F0C" w:rsidP="00CA559D">
      <w:pPr>
        <w:numPr>
          <w:ilvl w:val="0"/>
          <w:numId w:val="2"/>
        </w:numPr>
        <w:spacing w:line="276" w:lineRule="auto"/>
        <w:rPr>
          <w:rFonts w:ascii="Calibri" w:hAnsi="Calibri"/>
          <w:b/>
          <w:color w:val="333399"/>
          <w:sz w:val="22"/>
          <w:szCs w:val="22"/>
        </w:rPr>
      </w:pPr>
      <w:r w:rsidRPr="00CA559D">
        <w:rPr>
          <w:rFonts w:ascii="Calibri" w:hAnsi="Calibri"/>
          <w:b/>
          <w:color w:val="333399"/>
          <w:sz w:val="22"/>
          <w:szCs w:val="22"/>
        </w:rPr>
        <w:t>RUPTURE DE L’URETRE POSTERIEURE :</w:t>
      </w:r>
    </w:p>
    <w:p w:rsidR="00620FAC" w:rsidRPr="00CA559D" w:rsidRDefault="00620FAC" w:rsidP="00CA559D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3437F0" w:rsidRPr="00CA559D" w:rsidRDefault="003437F0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solution de continuité complète ou incomplète de l’UP suite à un traumatisme du bassin </w:t>
      </w:r>
    </w:p>
    <w:p w:rsidR="003437F0" w:rsidRPr="00CA559D" w:rsidRDefault="003437F0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fréquente touche le jeune homme de 20-30ans surtout </w:t>
      </w:r>
    </w:p>
    <w:p w:rsidR="003437F0" w:rsidRPr="00CA559D" w:rsidRDefault="003437F0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met en jeux le pronostic vital, les fonctions rénales et sexuelles </w:t>
      </w:r>
    </w:p>
    <w:p w:rsidR="003437F0" w:rsidRPr="00CA559D" w:rsidRDefault="003437F0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F6540F">
        <w:rPr>
          <w:rFonts w:ascii="Calibri" w:hAnsi="Calibri"/>
          <w:sz w:val="22"/>
          <w:szCs w:val="22"/>
          <w:highlight w:val="yellow"/>
        </w:rPr>
        <w:t>le sondage urinaire est formellement proscrit</w:t>
      </w:r>
      <w:r w:rsidRPr="00CA559D">
        <w:rPr>
          <w:rFonts w:ascii="Calibri" w:hAnsi="Calibri"/>
          <w:sz w:val="22"/>
          <w:szCs w:val="22"/>
        </w:rPr>
        <w:t xml:space="preserve"> au risque d’aggravé la lésion + infections </w:t>
      </w:r>
    </w:p>
    <w:p w:rsidR="003437F0" w:rsidRPr="00CA559D" w:rsidRDefault="003437F0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3437F0" w:rsidRPr="00CA559D" w:rsidRDefault="003437F0" w:rsidP="00CA559D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Rappel anatomique :</w:t>
      </w:r>
    </w:p>
    <w:p w:rsidR="00620FAC" w:rsidRPr="00CA559D" w:rsidRDefault="00620FAC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3437F0" w:rsidRPr="00CA559D" w:rsidRDefault="003437F0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>l’urètre est constitué</w:t>
      </w:r>
      <w:r w:rsidR="00620FAC" w:rsidRPr="00CA559D">
        <w:rPr>
          <w:rFonts w:ascii="Calibri" w:hAnsi="Calibri"/>
          <w:sz w:val="22"/>
          <w:szCs w:val="22"/>
        </w:rPr>
        <w:t xml:space="preserve"> </w:t>
      </w:r>
      <w:r w:rsidRPr="00CA559D">
        <w:rPr>
          <w:rFonts w:ascii="Calibri" w:hAnsi="Calibri"/>
          <w:sz w:val="22"/>
          <w:szCs w:val="22"/>
        </w:rPr>
        <w:t xml:space="preserve">de 2 parties : </w:t>
      </w:r>
    </w:p>
    <w:p w:rsidR="003437F0" w:rsidRPr="00CA559D" w:rsidRDefault="003437F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urètre antérieur</w:t>
      </w:r>
      <w:r w:rsidRPr="00CA559D">
        <w:rPr>
          <w:rFonts w:ascii="Calibri" w:hAnsi="Calibri"/>
          <w:sz w:val="22"/>
          <w:szCs w:val="22"/>
        </w:rPr>
        <w:t xml:space="preserve"> : mobile </w:t>
      </w:r>
    </w:p>
    <w:p w:rsidR="003437F0" w:rsidRPr="00CA559D" w:rsidRDefault="003437F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urètre postérieur</w:t>
      </w:r>
      <w:r w:rsidRPr="00CA559D">
        <w:rPr>
          <w:rFonts w:ascii="Calibri" w:hAnsi="Calibri"/>
          <w:sz w:val="22"/>
          <w:szCs w:val="22"/>
        </w:rPr>
        <w:t xml:space="preserve"> : fait de deux portions </w:t>
      </w:r>
    </w:p>
    <w:p w:rsidR="003437F0" w:rsidRPr="00CA559D" w:rsidRDefault="003437F0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  <w:u w:val="single"/>
        </w:rPr>
        <w:t>urètre prostatique</w:t>
      </w:r>
      <w:r w:rsidRPr="00CA559D">
        <w:rPr>
          <w:rFonts w:ascii="Calibri" w:hAnsi="Calibri"/>
          <w:sz w:val="22"/>
          <w:szCs w:val="22"/>
        </w:rPr>
        <w:t xml:space="preserve"> : </w:t>
      </w:r>
      <w:smartTag w:uri="urn:schemas-microsoft-com:office:smarttags" w:element="metricconverter">
        <w:smartTagPr>
          <w:attr w:name="ProductID" w:val="3 cm"/>
        </w:smartTagPr>
        <w:r w:rsidR="00620FAC" w:rsidRPr="00CA559D">
          <w:rPr>
            <w:rFonts w:ascii="Calibri" w:hAnsi="Calibri"/>
            <w:sz w:val="22"/>
            <w:szCs w:val="22"/>
          </w:rPr>
          <w:t>3 cm</w:t>
        </w:r>
      </w:smartTag>
      <w:r w:rsidR="00620FAC" w:rsidRPr="00CA559D">
        <w:rPr>
          <w:rFonts w:ascii="Calibri" w:hAnsi="Calibri"/>
          <w:sz w:val="22"/>
          <w:szCs w:val="22"/>
        </w:rPr>
        <w:t xml:space="preserve"> où s’abouche les vésicule séminales + canaux éjaculateurs </w:t>
      </w:r>
    </w:p>
    <w:p w:rsidR="00620FAC" w:rsidRPr="00CA559D" w:rsidRDefault="00620FAC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  <w:u w:val="single"/>
        </w:rPr>
        <w:t>urètre membraneux</w:t>
      </w:r>
      <w:r w:rsidRPr="00CA559D">
        <w:rPr>
          <w:rFonts w:ascii="Calibri" w:hAnsi="Calibri"/>
          <w:sz w:val="22"/>
          <w:szCs w:val="22"/>
        </w:rPr>
        <w:t xml:space="preserve"> : entouré par l’aponévrose moyenne du périnée (AMP) et fixé par les expansions provenant du plancher périnéal qui </w:t>
      </w:r>
      <w:proofErr w:type="gramStart"/>
      <w:r w:rsidRPr="00CA559D">
        <w:rPr>
          <w:rFonts w:ascii="Calibri" w:hAnsi="Calibri"/>
          <w:sz w:val="22"/>
          <w:szCs w:val="22"/>
        </w:rPr>
        <w:t>peuvent</w:t>
      </w:r>
      <w:proofErr w:type="gramEnd"/>
      <w:r w:rsidRPr="00CA559D">
        <w:rPr>
          <w:rFonts w:ascii="Calibri" w:hAnsi="Calibri"/>
          <w:sz w:val="22"/>
          <w:szCs w:val="22"/>
        </w:rPr>
        <w:t xml:space="preserve"> le déchirer </w:t>
      </w:r>
    </w:p>
    <w:p w:rsidR="003437F0" w:rsidRPr="00CA559D" w:rsidRDefault="003437F0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620FAC" w:rsidRPr="00CA559D" w:rsidRDefault="00620FAC" w:rsidP="00CA559D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Etiologies :</w:t>
      </w:r>
    </w:p>
    <w:p w:rsidR="00620FAC" w:rsidRPr="00CA559D" w:rsidRDefault="00620FAC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620FAC" w:rsidRPr="00CA559D" w:rsidRDefault="00620FAC" w:rsidP="00F6540F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la </w:t>
      </w:r>
      <w:r w:rsidRPr="00F6540F">
        <w:rPr>
          <w:rFonts w:ascii="Calibri" w:hAnsi="Calibri"/>
          <w:sz w:val="22"/>
          <w:szCs w:val="22"/>
          <w:highlight w:val="yellow"/>
        </w:rPr>
        <w:t>rupture de l’urètre membraneux est plus fréquente (90%</w:t>
      </w:r>
      <w:r w:rsidRPr="00CA559D">
        <w:rPr>
          <w:rFonts w:ascii="Calibri" w:hAnsi="Calibri"/>
          <w:sz w:val="22"/>
          <w:szCs w:val="22"/>
        </w:rPr>
        <w:t>), celle de l’urètre prostatique (10%)</w:t>
      </w:r>
    </w:p>
    <w:p w:rsidR="00620FAC" w:rsidRPr="00CA559D" w:rsidRDefault="00620FAC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accident de la circulation, chute à califourchon, écrasement (de mauvais pronostic) </w:t>
      </w:r>
    </w:p>
    <w:p w:rsidR="00620FAC" w:rsidRPr="00CA559D" w:rsidRDefault="00620FAC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620FAC" w:rsidRPr="00CA559D" w:rsidRDefault="00620FAC" w:rsidP="00CA559D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 xml:space="preserve">Mécanisme : </w:t>
      </w:r>
    </w:p>
    <w:p w:rsidR="00A43B5F" w:rsidRPr="00CA559D" w:rsidRDefault="00A43B5F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620FAC" w:rsidRPr="00CA559D" w:rsidRDefault="00620FAC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>Urètre prostatique : bien protégé =&gt; traumatisme violent</w:t>
      </w:r>
    </w:p>
    <w:p w:rsidR="00620FAC" w:rsidRPr="00CA559D" w:rsidRDefault="00620FAC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>Urètre membraneux : moins bien protégé =&gt;</w:t>
      </w:r>
    </w:p>
    <w:p w:rsidR="00620FAC" w:rsidRPr="00CA559D" w:rsidRDefault="00620FAC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embrochage</w:t>
      </w:r>
      <w:r w:rsidRPr="00CA559D">
        <w:rPr>
          <w:rFonts w:ascii="Calibri" w:hAnsi="Calibri"/>
          <w:sz w:val="22"/>
          <w:szCs w:val="22"/>
        </w:rPr>
        <w:t> : par une esquille osseuse</w:t>
      </w:r>
    </w:p>
    <w:p w:rsidR="00620FAC" w:rsidRPr="00CA559D" w:rsidRDefault="00620FAC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arrachement</w:t>
      </w:r>
      <w:r w:rsidRPr="00CA559D">
        <w:rPr>
          <w:rFonts w:ascii="Calibri" w:hAnsi="Calibri"/>
          <w:sz w:val="22"/>
          <w:szCs w:val="22"/>
        </w:rPr>
        <w:t xml:space="preserve"> : le bloc prostato-vésico-urétral est ascensionné avec le pubis alors que l’urètre reste fixé au plancher par l’aponévrose </w:t>
      </w:r>
    </w:p>
    <w:p w:rsidR="00620FAC" w:rsidRPr="00CA559D" w:rsidRDefault="00620FAC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déchirure </w:t>
      </w:r>
      <w:r w:rsidRPr="00CA559D">
        <w:rPr>
          <w:rFonts w:ascii="Calibri" w:hAnsi="Calibri"/>
          <w:sz w:val="22"/>
          <w:szCs w:val="22"/>
        </w:rPr>
        <w:t>: lors des lésions de l’AMP entrainant l’une des extrémité</w:t>
      </w:r>
      <w:r w:rsidR="00A43B5F" w:rsidRPr="00CA559D">
        <w:rPr>
          <w:rFonts w:ascii="Calibri" w:hAnsi="Calibri"/>
          <w:sz w:val="22"/>
          <w:szCs w:val="22"/>
        </w:rPr>
        <w:t>s</w:t>
      </w:r>
      <w:r w:rsidRPr="00CA559D">
        <w:rPr>
          <w:rFonts w:ascii="Calibri" w:hAnsi="Calibri"/>
          <w:sz w:val="22"/>
          <w:szCs w:val="22"/>
        </w:rPr>
        <w:t xml:space="preserve"> de l’urètre </w:t>
      </w:r>
    </w:p>
    <w:p w:rsidR="00620FAC" w:rsidRPr="00CA559D" w:rsidRDefault="00620FAC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disjonction</w:t>
      </w:r>
      <w:r w:rsidRPr="00CA559D">
        <w:rPr>
          <w:rFonts w:ascii="Calibri" w:hAnsi="Calibri"/>
          <w:sz w:val="22"/>
          <w:szCs w:val="22"/>
        </w:rPr>
        <w:t xml:space="preserve"> de la symphyse pubienne </w:t>
      </w:r>
    </w:p>
    <w:p w:rsidR="00620FAC" w:rsidRPr="00CA559D" w:rsidRDefault="00036F0C" w:rsidP="00CA559D">
      <w:pPr>
        <w:tabs>
          <w:tab w:val="left" w:pos="2050"/>
        </w:tabs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ab/>
      </w:r>
    </w:p>
    <w:p w:rsidR="00620FAC" w:rsidRPr="00CA559D" w:rsidRDefault="00A43B5F" w:rsidP="00CA559D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 xml:space="preserve">Clinique : </w:t>
      </w:r>
    </w:p>
    <w:p w:rsidR="00A43B5F" w:rsidRPr="00CA559D" w:rsidRDefault="00A43B5F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A43B5F" w:rsidRPr="00CA559D" w:rsidRDefault="00A43B5F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il s’agit le plus souvent d’un polytraumatisé, le sondage est proscrit d’office </w:t>
      </w:r>
    </w:p>
    <w:p w:rsidR="00A43B5F" w:rsidRPr="00CA559D" w:rsidRDefault="00A43B5F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rechercher la triade : </w:t>
      </w:r>
    </w:p>
    <w:p w:rsidR="00A43B5F" w:rsidRPr="00CA559D" w:rsidRDefault="00A43B5F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urétrorragies</w:t>
      </w:r>
      <w:r w:rsidRPr="00CA559D">
        <w:rPr>
          <w:rFonts w:ascii="Calibri" w:hAnsi="Calibri"/>
          <w:sz w:val="22"/>
          <w:szCs w:val="22"/>
        </w:rPr>
        <w:t> : sang par le méat en dehors de toute miction</w:t>
      </w:r>
    </w:p>
    <w:p w:rsidR="00A43B5F" w:rsidRPr="00CA559D" w:rsidRDefault="00A43B5F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rétention vésical aigue</w:t>
      </w:r>
      <w:r w:rsidRPr="00CA559D">
        <w:rPr>
          <w:rFonts w:ascii="Calibri" w:hAnsi="Calibri"/>
          <w:sz w:val="22"/>
          <w:szCs w:val="22"/>
        </w:rPr>
        <w:t xml:space="preserve"> avec globe vésical</w:t>
      </w:r>
    </w:p>
    <w:p w:rsidR="00A43B5F" w:rsidRPr="00CA559D" w:rsidRDefault="00A43B5F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sz w:val="22"/>
          <w:szCs w:val="22"/>
        </w:rPr>
        <w:t>hématome périnéal</w:t>
      </w:r>
      <w:r w:rsidRPr="00CA559D">
        <w:rPr>
          <w:rFonts w:ascii="Calibri" w:hAnsi="Calibri"/>
          <w:sz w:val="22"/>
          <w:szCs w:val="22"/>
        </w:rPr>
        <w:t xml:space="preserve"> +/- défense, contracture, empattement </w:t>
      </w:r>
    </w:p>
    <w:p w:rsidR="00A43B5F" w:rsidRPr="00CA559D" w:rsidRDefault="00A43B5F" w:rsidP="00CA559D">
      <w:pPr>
        <w:spacing w:line="276" w:lineRule="auto"/>
        <w:ind w:left="900"/>
        <w:rPr>
          <w:rFonts w:ascii="Calibri" w:hAnsi="Calibri"/>
          <w:sz w:val="22"/>
          <w:szCs w:val="22"/>
        </w:rPr>
      </w:pPr>
    </w:p>
    <w:p w:rsidR="00620FAC" w:rsidRPr="00CA559D" w:rsidRDefault="00A43B5F" w:rsidP="00CA559D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CAT :</w:t>
      </w:r>
    </w:p>
    <w:p w:rsidR="00A43B5F" w:rsidRPr="00CA559D" w:rsidRDefault="00A43B5F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A43B5F" w:rsidRPr="00CA559D" w:rsidRDefault="00A43B5F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F6540F">
        <w:rPr>
          <w:rFonts w:ascii="Calibri" w:hAnsi="Calibri"/>
          <w:sz w:val="22"/>
          <w:szCs w:val="22"/>
          <w:highlight w:val="yellow"/>
        </w:rPr>
        <w:t>UIV</w:t>
      </w:r>
      <w:r w:rsidRPr="00CA559D">
        <w:rPr>
          <w:rFonts w:ascii="Calibri" w:hAnsi="Calibri"/>
          <w:sz w:val="22"/>
          <w:szCs w:val="22"/>
        </w:rPr>
        <w:t xml:space="preserve"> après réanimation à la recherche d’une lésion de l’arbre urinaire haut de plus mauvais pronostic </w:t>
      </w:r>
    </w:p>
    <w:p w:rsidR="00A43B5F" w:rsidRPr="00CA559D" w:rsidRDefault="00A43B5F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F6540F">
        <w:rPr>
          <w:rFonts w:ascii="Calibri" w:hAnsi="Calibri"/>
          <w:sz w:val="22"/>
          <w:szCs w:val="22"/>
          <w:highlight w:val="yellow"/>
        </w:rPr>
        <w:t>Cystostomie à minima</w:t>
      </w:r>
      <w:r w:rsidR="00EE4F60" w:rsidRPr="00F6540F">
        <w:rPr>
          <w:rFonts w:ascii="Calibri" w:hAnsi="Calibri"/>
          <w:sz w:val="22"/>
          <w:szCs w:val="22"/>
          <w:highlight w:val="yellow"/>
        </w:rPr>
        <w:t xml:space="preserve"> en urgence</w:t>
      </w:r>
      <w:r w:rsidR="00EE4F60" w:rsidRPr="00CA559D">
        <w:rPr>
          <w:rFonts w:ascii="Calibri" w:hAnsi="Calibri"/>
          <w:sz w:val="22"/>
          <w:szCs w:val="22"/>
        </w:rPr>
        <w:t xml:space="preserve"> (extravasation des urines + évite l’infection de l’uro-hématome)</w:t>
      </w:r>
    </w:p>
    <w:p w:rsidR="00A43B5F" w:rsidRPr="00CA559D" w:rsidRDefault="00A43B5F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Exploration de la lésion urétrale par </w:t>
      </w:r>
      <w:r w:rsidRPr="00F6540F">
        <w:rPr>
          <w:rFonts w:ascii="Calibri" w:hAnsi="Calibri"/>
          <w:sz w:val="22"/>
          <w:szCs w:val="22"/>
          <w:highlight w:val="yellow"/>
        </w:rPr>
        <w:t>UCR au 5</w:t>
      </w:r>
      <w:r w:rsidRPr="00F6540F">
        <w:rPr>
          <w:rFonts w:ascii="Calibri" w:hAnsi="Calibri"/>
          <w:sz w:val="22"/>
          <w:szCs w:val="22"/>
          <w:highlight w:val="yellow"/>
          <w:vertAlign w:val="superscript"/>
        </w:rPr>
        <w:t>ème</w:t>
      </w:r>
      <w:r w:rsidRPr="00F6540F">
        <w:rPr>
          <w:rFonts w:ascii="Calibri" w:hAnsi="Calibri"/>
          <w:sz w:val="22"/>
          <w:szCs w:val="22"/>
          <w:highlight w:val="yellow"/>
        </w:rPr>
        <w:t xml:space="preserve"> jr sous couverture ATB</w:t>
      </w:r>
      <w:r w:rsidRPr="00CA559D">
        <w:rPr>
          <w:rFonts w:ascii="Calibri" w:hAnsi="Calibri"/>
          <w:sz w:val="22"/>
          <w:szCs w:val="22"/>
        </w:rPr>
        <w:t> :</w:t>
      </w:r>
    </w:p>
    <w:p w:rsidR="00A43B5F" w:rsidRPr="00CA559D" w:rsidRDefault="00A43B5F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  <w:u w:val="single"/>
        </w:rPr>
        <w:t>rupture partielle</w:t>
      </w:r>
      <w:r w:rsidRPr="00CA559D">
        <w:rPr>
          <w:rFonts w:ascii="Calibri" w:hAnsi="Calibri"/>
          <w:sz w:val="22"/>
          <w:szCs w:val="22"/>
        </w:rPr>
        <w:t xml:space="preserve"> : excavation du produit de contraste avec opacification de la vessie </w:t>
      </w:r>
    </w:p>
    <w:p w:rsidR="00A43B5F" w:rsidRPr="00CA559D" w:rsidRDefault="00A43B5F" w:rsidP="00CA559D">
      <w:pPr>
        <w:numPr>
          <w:ilvl w:val="2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  <w:u w:val="single"/>
        </w:rPr>
        <w:t>rupture totale</w:t>
      </w:r>
      <w:r w:rsidRPr="00CA559D">
        <w:rPr>
          <w:rFonts w:ascii="Calibri" w:hAnsi="Calibri"/>
          <w:sz w:val="22"/>
          <w:szCs w:val="22"/>
        </w:rPr>
        <w:t xml:space="preserve"> : arrêt </w:t>
      </w:r>
      <w:r w:rsidR="00F6540F">
        <w:rPr>
          <w:rFonts w:ascii="Calibri" w:hAnsi="Calibri"/>
          <w:sz w:val="22"/>
          <w:szCs w:val="22"/>
        </w:rPr>
        <w:t>d</w:t>
      </w:r>
      <w:r w:rsidRPr="00CA559D">
        <w:rPr>
          <w:rFonts w:ascii="Calibri" w:hAnsi="Calibri"/>
          <w:sz w:val="22"/>
          <w:szCs w:val="22"/>
        </w:rPr>
        <w:t xml:space="preserve">e la colonne opaque, opacification de la vessie est impossible </w:t>
      </w:r>
    </w:p>
    <w:p w:rsidR="00A43B5F" w:rsidRPr="00CA559D" w:rsidRDefault="00A43B5F" w:rsidP="00CA559D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</w:p>
    <w:p w:rsidR="00A43B5F" w:rsidRPr="00CA559D" w:rsidRDefault="00A43B5F" w:rsidP="00CA559D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 xml:space="preserve">Complications : </w:t>
      </w:r>
      <w:r w:rsidR="00435E1A">
        <w:rPr>
          <w:rFonts w:ascii="Calibri" w:hAnsi="Calibri"/>
          <w:b/>
          <w:color w:val="FF0000"/>
          <w:sz w:val="22"/>
          <w:szCs w:val="22"/>
        </w:rPr>
        <w:t>+++</w:t>
      </w:r>
    </w:p>
    <w:p w:rsidR="00A43B5F" w:rsidRPr="00CA559D" w:rsidRDefault="00A43B5F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A43B5F" w:rsidRPr="00CA559D" w:rsidRDefault="00A43B5F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>infection de l’uro-hématome</w:t>
      </w:r>
    </w:p>
    <w:p w:rsidR="00435E1A" w:rsidRDefault="00435E1A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lithiase urinaire, sclérose du col </w:t>
      </w:r>
    </w:p>
    <w:p w:rsidR="00A43B5F" w:rsidRPr="00CA559D" w:rsidRDefault="00A43B5F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rétrécissement urétral </w:t>
      </w:r>
    </w:p>
    <w:p w:rsidR="00A43B5F" w:rsidRPr="00CA559D" w:rsidRDefault="00A43B5F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>impuissance sexuel</w:t>
      </w:r>
      <w:r w:rsidR="00A01534">
        <w:rPr>
          <w:rFonts w:ascii="Calibri" w:hAnsi="Calibri"/>
          <w:sz w:val="22"/>
          <w:szCs w:val="22"/>
        </w:rPr>
        <w:t>le</w:t>
      </w:r>
      <w:r w:rsidRPr="00CA559D">
        <w:rPr>
          <w:rFonts w:ascii="Calibri" w:hAnsi="Calibri"/>
          <w:sz w:val="22"/>
          <w:szCs w:val="22"/>
        </w:rPr>
        <w:t xml:space="preserve"> par atteinte du filet nerveux honteux interne </w:t>
      </w:r>
    </w:p>
    <w:p w:rsidR="00A43B5F" w:rsidRPr="00CA559D" w:rsidRDefault="00EE4F60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incontinence, stérilité </w:t>
      </w:r>
    </w:p>
    <w:p w:rsidR="00EE4F60" w:rsidRPr="00CA559D" w:rsidRDefault="00EE4F60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EE4F60" w:rsidRPr="00CA559D" w:rsidRDefault="00EE4F60" w:rsidP="00CA559D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Traitement :</w:t>
      </w:r>
    </w:p>
    <w:p w:rsidR="00EE4F60" w:rsidRPr="00CA559D" w:rsidRDefault="00EE4F60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EE4F60" w:rsidRPr="00CA559D" w:rsidRDefault="00EE4F60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F6540F">
        <w:rPr>
          <w:rFonts w:ascii="Calibri" w:hAnsi="Calibri"/>
          <w:sz w:val="22"/>
          <w:szCs w:val="22"/>
          <w:highlight w:val="yellow"/>
        </w:rPr>
        <w:t>le rétablissement de la continuité se fera en différé (10-15jrs après)</w:t>
      </w:r>
      <w:r w:rsidRPr="00CA559D">
        <w:rPr>
          <w:rFonts w:ascii="Calibri" w:hAnsi="Calibri"/>
          <w:sz w:val="22"/>
          <w:szCs w:val="22"/>
        </w:rPr>
        <w:t xml:space="preserve"> </w:t>
      </w:r>
    </w:p>
    <w:p w:rsidR="00EE4F60" w:rsidRPr="00CA559D" w:rsidRDefault="00EE4F6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proofErr w:type="spellStart"/>
      <w:r w:rsidRPr="00CA559D">
        <w:rPr>
          <w:rFonts w:ascii="Calibri" w:hAnsi="Calibri"/>
          <w:b/>
          <w:sz w:val="22"/>
          <w:szCs w:val="22"/>
        </w:rPr>
        <w:t>utéroraphie</w:t>
      </w:r>
      <w:proofErr w:type="spellEnd"/>
      <w:r w:rsidRPr="00CA559D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CA559D">
        <w:rPr>
          <w:rFonts w:ascii="Calibri" w:hAnsi="Calibri"/>
          <w:b/>
          <w:sz w:val="22"/>
          <w:szCs w:val="22"/>
        </w:rPr>
        <w:t>termino</w:t>
      </w:r>
      <w:proofErr w:type="spellEnd"/>
      <w:r w:rsidRPr="00CA559D">
        <w:rPr>
          <w:rFonts w:ascii="Calibri" w:hAnsi="Calibri"/>
          <w:b/>
          <w:sz w:val="22"/>
          <w:szCs w:val="22"/>
        </w:rPr>
        <w:t>-terminale (UTT)</w:t>
      </w:r>
      <w:r w:rsidRPr="00CA559D">
        <w:rPr>
          <w:rFonts w:ascii="Calibri" w:hAnsi="Calibri"/>
          <w:sz w:val="22"/>
          <w:szCs w:val="22"/>
        </w:rPr>
        <w:t xml:space="preserve"> : </w:t>
      </w:r>
      <w:proofErr w:type="spellStart"/>
      <w:r w:rsidRPr="00CA559D">
        <w:rPr>
          <w:rFonts w:ascii="Calibri" w:hAnsi="Calibri"/>
          <w:sz w:val="22"/>
          <w:szCs w:val="22"/>
        </w:rPr>
        <w:t>périnéotomie</w:t>
      </w:r>
      <w:proofErr w:type="spellEnd"/>
      <w:r w:rsidRPr="00CA559D">
        <w:rPr>
          <w:rFonts w:ascii="Calibri" w:hAnsi="Calibri"/>
          <w:sz w:val="22"/>
          <w:szCs w:val="22"/>
        </w:rPr>
        <w:t xml:space="preserve">, drainage de l’hématome, anastomose </w:t>
      </w:r>
      <w:proofErr w:type="spellStart"/>
      <w:r w:rsidRPr="00CA559D">
        <w:rPr>
          <w:rFonts w:ascii="Calibri" w:hAnsi="Calibri"/>
          <w:sz w:val="22"/>
          <w:szCs w:val="22"/>
        </w:rPr>
        <w:t>termino</w:t>
      </w:r>
      <w:proofErr w:type="spellEnd"/>
      <w:r w:rsidRPr="00CA559D">
        <w:rPr>
          <w:rFonts w:ascii="Calibri" w:hAnsi="Calibri"/>
          <w:sz w:val="22"/>
          <w:szCs w:val="22"/>
        </w:rPr>
        <w:t>-terminale sur sonde (sans tension)</w:t>
      </w:r>
    </w:p>
    <w:p w:rsidR="00A43B5F" w:rsidRPr="00CA559D" w:rsidRDefault="00EE4F6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proofErr w:type="spellStart"/>
      <w:r w:rsidRPr="00CA559D">
        <w:rPr>
          <w:rFonts w:ascii="Calibri" w:hAnsi="Calibri"/>
          <w:b/>
          <w:sz w:val="22"/>
          <w:szCs w:val="22"/>
        </w:rPr>
        <w:t>urétrotomie</w:t>
      </w:r>
      <w:proofErr w:type="spellEnd"/>
      <w:r w:rsidRPr="00CA559D">
        <w:rPr>
          <w:rFonts w:ascii="Calibri" w:hAnsi="Calibri"/>
          <w:b/>
          <w:sz w:val="22"/>
          <w:szCs w:val="22"/>
        </w:rPr>
        <w:t xml:space="preserve"> interne</w:t>
      </w:r>
      <w:r w:rsidRPr="00CA559D">
        <w:rPr>
          <w:rFonts w:ascii="Calibri" w:hAnsi="Calibri"/>
          <w:sz w:val="22"/>
          <w:szCs w:val="22"/>
        </w:rPr>
        <w:t xml:space="preserve"> : par voie endoscopique, s’adresse aux ruptures partielles </w:t>
      </w:r>
    </w:p>
    <w:p w:rsidR="00A43B5F" w:rsidRPr="00CA559D" w:rsidRDefault="00A43B5F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A43B5F" w:rsidRPr="00CA559D" w:rsidRDefault="00A43B5F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3437F0" w:rsidRPr="00CA559D" w:rsidRDefault="00036F0C" w:rsidP="00CA559D">
      <w:pPr>
        <w:numPr>
          <w:ilvl w:val="0"/>
          <w:numId w:val="2"/>
        </w:numPr>
        <w:spacing w:line="276" w:lineRule="auto"/>
        <w:rPr>
          <w:rFonts w:ascii="Calibri" w:hAnsi="Calibri"/>
          <w:b/>
          <w:color w:val="333399"/>
          <w:sz w:val="22"/>
          <w:szCs w:val="22"/>
        </w:rPr>
      </w:pPr>
      <w:r w:rsidRPr="00CA559D">
        <w:rPr>
          <w:rFonts w:ascii="Calibri" w:hAnsi="Calibri"/>
          <w:b/>
          <w:color w:val="333399"/>
          <w:sz w:val="22"/>
          <w:szCs w:val="22"/>
        </w:rPr>
        <w:t xml:space="preserve">RUPTURE DE </w:t>
      </w:r>
      <w:smartTag w:uri="urn:schemas-microsoft-com:office:smarttags" w:element="PersonName">
        <w:smartTagPr>
          <w:attr w:name="ProductID" w:val="LA VESSIE"/>
        </w:smartTagPr>
        <w:r w:rsidRPr="00CA559D">
          <w:rPr>
            <w:rFonts w:ascii="Calibri" w:hAnsi="Calibri"/>
            <w:b/>
            <w:color w:val="333399"/>
            <w:sz w:val="22"/>
            <w:szCs w:val="22"/>
          </w:rPr>
          <w:t>LA VESSIE</w:t>
        </w:r>
      </w:smartTag>
      <w:r w:rsidRPr="00CA559D">
        <w:rPr>
          <w:rFonts w:ascii="Calibri" w:hAnsi="Calibri"/>
          <w:b/>
          <w:color w:val="333399"/>
          <w:sz w:val="22"/>
          <w:szCs w:val="22"/>
        </w:rPr>
        <w:t xml:space="preserve"> </w:t>
      </w:r>
    </w:p>
    <w:p w:rsidR="00EE4F60" w:rsidRPr="00CA559D" w:rsidRDefault="00EE4F60" w:rsidP="00CA559D">
      <w:pPr>
        <w:spacing w:line="276" w:lineRule="auto"/>
        <w:rPr>
          <w:rFonts w:ascii="Calibri" w:hAnsi="Calibri"/>
          <w:sz w:val="22"/>
          <w:szCs w:val="22"/>
        </w:rPr>
      </w:pPr>
    </w:p>
    <w:p w:rsidR="00EE4F60" w:rsidRPr="00CA559D" w:rsidRDefault="00036F0C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>il existe 2 types :</w:t>
      </w:r>
    </w:p>
    <w:p w:rsidR="00036F0C" w:rsidRPr="00CA559D" w:rsidRDefault="00036F0C" w:rsidP="00CA559D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EE4F60" w:rsidRPr="00F6540F" w:rsidRDefault="00EE4F60" w:rsidP="00F6540F">
      <w:pPr>
        <w:numPr>
          <w:ilvl w:val="0"/>
          <w:numId w:val="5"/>
        </w:numPr>
        <w:spacing w:line="276" w:lineRule="auto"/>
        <w:rPr>
          <w:rFonts w:ascii="Calibri" w:hAnsi="Calibri"/>
          <w:b/>
          <w:bCs/>
          <w:sz w:val="22"/>
          <w:szCs w:val="22"/>
        </w:rPr>
      </w:pPr>
      <w:r w:rsidRPr="00F6540F">
        <w:rPr>
          <w:rFonts w:ascii="Calibri" w:hAnsi="Calibri"/>
          <w:b/>
          <w:bCs/>
          <w:sz w:val="22"/>
          <w:szCs w:val="22"/>
        </w:rPr>
        <w:t>rupture</w:t>
      </w:r>
      <w:r w:rsidR="00F6540F">
        <w:rPr>
          <w:rFonts w:ascii="Calibri" w:hAnsi="Calibri"/>
          <w:b/>
          <w:bCs/>
          <w:sz w:val="22"/>
          <w:szCs w:val="22"/>
        </w:rPr>
        <w:t>s</w:t>
      </w:r>
      <w:r w:rsidRPr="00F6540F">
        <w:rPr>
          <w:rFonts w:ascii="Calibri" w:hAnsi="Calibri"/>
          <w:b/>
          <w:bCs/>
          <w:sz w:val="22"/>
          <w:szCs w:val="22"/>
        </w:rPr>
        <w:t xml:space="preserve"> sous péritonéale</w:t>
      </w:r>
      <w:r w:rsidR="00F6540F">
        <w:rPr>
          <w:rFonts w:ascii="Calibri" w:hAnsi="Calibri"/>
          <w:b/>
          <w:bCs/>
          <w:sz w:val="22"/>
          <w:szCs w:val="22"/>
        </w:rPr>
        <w:t>s</w:t>
      </w:r>
      <w:r w:rsidRPr="00F6540F">
        <w:rPr>
          <w:rFonts w:ascii="Calibri" w:hAnsi="Calibri"/>
          <w:b/>
          <w:bCs/>
          <w:sz w:val="22"/>
          <w:szCs w:val="22"/>
        </w:rPr>
        <w:t xml:space="preserve"> : </w:t>
      </w:r>
    </w:p>
    <w:p w:rsidR="00EE4F60" w:rsidRPr="00CA559D" w:rsidRDefault="00EE4F6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clinique </w:t>
      </w:r>
      <w:r w:rsidRPr="00CA559D">
        <w:rPr>
          <w:rFonts w:ascii="Calibri" w:hAnsi="Calibri"/>
          <w:sz w:val="22"/>
          <w:szCs w:val="22"/>
        </w:rPr>
        <w:t xml:space="preserve">: douleurs, hématurie, empâtement </w:t>
      </w:r>
    </w:p>
    <w:p w:rsidR="00EE4F60" w:rsidRPr="00CA559D" w:rsidRDefault="00EE4F6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paraclinique</w:t>
      </w:r>
      <w:r w:rsidR="00F6540F">
        <w:rPr>
          <w:rFonts w:ascii="Calibri" w:hAnsi="Calibri"/>
          <w:sz w:val="22"/>
          <w:szCs w:val="22"/>
        </w:rPr>
        <w:t> : UIV/UC</w:t>
      </w:r>
      <w:r w:rsidRPr="00CA559D">
        <w:rPr>
          <w:rFonts w:ascii="Calibri" w:hAnsi="Calibri"/>
          <w:sz w:val="22"/>
          <w:szCs w:val="22"/>
        </w:rPr>
        <w:t xml:space="preserve">R extravasation dans les espace sous veineux </w:t>
      </w:r>
    </w:p>
    <w:p w:rsidR="00EE4F60" w:rsidRPr="00CA559D" w:rsidRDefault="00EE4F6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traitement</w:t>
      </w:r>
      <w:r w:rsidRPr="00CA559D">
        <w:rPr>
          <w:rFonts w:ascii="Calibri" w:hAnsi="Calibri"/>
          <w:sz w:val="22"/>
          <w:szCs w:val="22"/>
        </w:rPr>
        <w:t xml:space="preserve"> : </w:t>
      </w:r>
    </w:p>
    <w:p w:rsidR="00EE4F60" w:rsidRPr="00CA559D" w:rsidRDefault="00EE4F60" w:rsidP="00CA559D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rupture bénigne =&gt; sondage vésical </w:t>
      </w:r>
    </w:p>
    <w:p w:rsidR="00EE4F60" w:rsidRPr="00CA559D" w:rsidRDefault="00EE4F60" w:rsidP="00CA559D">
      <w:pPr>
        <w:numPr>
          <w:ilvl w:val="1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 xml:space="preserve">rupture importante =&gt; évacuation de l’hématome + suture de la vessie sur sonde </w:t>
      </w:r>
    </w:p>
    <w:p w:rsidR="00036F0C" w:rsidRPr="00CA559D" w:rsidRDefault="00036F0C" w:rsidP="00CA559D">
      <w:pPr>
        <w:spacing w:line="276" w:lineRule="auto"/>
        <w:ind w:left="1260"/>
        <w:rPr>
          <w:rFonts w:ascii="Calibri" w:hAnsi="Calibri"/>
          <w:sz w:val="22"/>
          <w:szCs w:val="22"/>
        </w:rPr>
      </w:pPr>
    </w:p>
    <w:p w:rsidR="00036F0C" w:rsidRPr="00F6540F" w:rsidRDefault="00EE4F60" w:rsidP="00CA559D">
      <w:pPr>
        <w:numPr>
          <w:ilvl w:val="0"/>
          <w:numId w:val="5"/>
        </w:numPr>
        <w:spacing w:line="276" w:lineRule="auto"/>
        <w:rPr>
          <w:rFonts w:ascii="Calibri" w:hAnsi="Calibri"/>
          <w:b/>
          <w:bCs/>
          <w:sz w:val="22"/>
          <w:szCs w:val="22"/>
        </w:rPr>
      </w:pPr>
      <w:r w:rsidRPr="00F6540F">
        <w:rPr>
          <w:rFonts w:ascii="Calibri" w:hAnsi="Calibri"/>
          <w:b/>
          <w:bCs/>
          <w:sz w:val="22"/>
          <w:szCs w:val="22"/>
        </w:rPr>
        <w:t xml:space="preserve">ruptures intra-péritonéales : </w:t>
      </w:r>
    </w:p>
    <w:p w:rsidR="00EE4F60" w:rsidRPr="00CA559D" w:rsidRDefault="00EE4F60" w:rsidP="00CA559D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sz w:val="22"/>
          <w:szCs w:val="22"/>
        </w:rPr>
        <w:t>se fait à vessie pleine (rupture du dôme vésical)</w:t>
      </w:r>
    </w:p>
    <w:p w:rsidR="00EE4F60" w:rsidRPr="00CA559D" w:rsidRDefault="00EE4F6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clinique</w:t>
      </w:r>
      <w:r w:rsidRPr="00CA559D">
        <w:rPr>
          <w:rFonts w:ascii="Calibri" w:hAnsi="Calibri"/>
          <w:sz w:val="22"/>
          <w:szCs w:val="22"/>
        </w:rPr>
        <w:t> : tableau de péritonite</w:t>
      </w:r>
    </w:p>
    <w:p w:rsidR="00EE4F60" w:rsidRPr="00CA559D" w:rsidRDefault="00EE4F6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paraclinique</w:t>
      </w:r>
      <w:r w:rsidRPr="00CA559D">
        <w:rPr>
          <w:rFonts w:ascii="Calibri" w:hAnsi="Calibri"/>
          <w:sz w:val="22"/>
          <w:szCs w:val="22"/>
        </w:rPr>
        <w:t xml:space="preserve"> : UIV, UCR, échographie   </w:t>
      </w:r>
    </w:p>
    <w:p w:rsidR="00EE4F60" w:rsidRPr="00CA559D" w:rsidRDefault="00EE4F60" w:rsidP="00CA559D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A559D">
        <w:rPr>
          <w:rFonts w:ascii="Calibri" w:hAnsi="Calibri"/>
          <w:b/>
          <w:color w:val="FF0000"/>
          <w:sz w:val="22"/>
          <w:szCs w:val="22"/>
        </w:rPr>
        <w:t>traitement</w:t>
      </w:r>
      <w:r w:rsidRPr="00CA559D">
        <w:rPr>
          <w:rFonts w:ascii="Calibri" w:hAnsi="Calibri"/>
          <w:sz w:val="22"/>
          <w:szCs w:val="22"/>
        </w:rPr>
        <w:t xml:space="preserve"> : </w:t>
      </w:r>
      <w:r w:rsidR="00036F0C" w:rsidRPr="00CA559D">
        <w:rPr>
          <w:rFonts w:ascii="Calibri" w:hAnsi="Calibri"/>
          <w:sz w:val="22"/>
          <w:szCs w:val="22"/>
        </w:rPr>
        <w:t xml:space="preserve">chirurgical </w:t>
      </w:r>
    </w:p>
    <w:p w:rsidR="003437F0" w:rsidRPr="00CA559D" w:rsidRDefault="003437F0" w:rsidP="00CA559D">
      <w:pPr>
        <w:spacing w:line="276" w:lineRule="auto"/>
        <w:rPr>
          <w:rFonts w:ascii="Calibri" w:hAnsi="Calibri"/>
          <w:sz w:val="22"/>
          <w:szCs w:val="22"/>
        </w:rPr>
      </w:pPr>
    </w:p>
    <w:sectPr w:rsidR="003437F0" w:rsidRPr="00CA559D" w:rsidSect="00036F0C">
      <w:pgSz w:w="11906" w:h="16838"/>
      <w:pgMar w:top="719" w:right="926" w:bottom="107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39C8"/>
    <w:multiLevelType w:val="hybridMultilevel"/>
    <w:tmpl w:val="52FE6928"/>
    <w:lvl w:ilvl="0" w:tplc="D86C32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A716A4"/>
    <w:multiLevelType w:val="hybridMultilevel"/>
    <w:tmpl w:val="8F3A4D8E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A5AAE0A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F761CB1"/>
    <w:multiLevelType w:val="hybridMultilevel"/>
    <w:tmpl w:val="14F69E4C"/>
    <w:lvl w:ilvl="0" w:tplc="DE2CDA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E44DF8"/>
    <w:multiLevelType w:val="hybridMultilevel"/>
    <w:tmpl w:val="BE1A6EF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58235D"/>
    <w:multiLevelType w:val="hybridMultilevel"/>
    <w:tmpl w:val="6FA6D044"/>
    <w:lvl w:ilvl="0" w:tplc="56BCBD1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3437F0"/>
    <w:rsid w:val="00036F0C"/>
    <w:rsid w:val="00055BCF"/>
    <w:rsid w:val="00324BD7"/>
    <w:rsid w:val="003437F0"/>
    <w:rsid w:val="00383178"/>
    <w:rsid w:val="00435E1A"/>
    <w:rsid w:val="00452EDD"/>
    <w:rsid w:val="00620FAC"/>
    <w:rsid w:val="00A01534"/>
    <w:rsid w:val="00A43B5F"/>
    <w:rsid w:val="00AD4620"/>
    <w:rsid w:val="00B178B9"/>
    <w:rsid w:val="00B82619"/>
    <w:rsid w:val="00BB00D5"/>
    <w:rsid w:val="00CA559D"/>
    <w:rsid w:val="00E443F9"/>
    <w:rsid w:val="00EE4F60"/>
    <w:rsid w:val="00F04B3A"/>
    <w:rsid w:val="00F6540F"/>
    <w:rsid w:val="00FF6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261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475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COMPLICATIONS URINAIRES DES FRACTURES DU BASSIN</vt:lpstr>
    </vt:vector>
  </TitlesOfParts>
  <Company/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COMPLICATIONS URINAIRES DES FRACTURES DU BASSIN</dc:title>
  <dc:creator>megh</dc:creator>
  <cp:lastModifiedBy>Lebane</cp:lastModifiedBy>
  <cp:revision>5</cp:revision>
  <dcterms:created xsi:type="dcterms:W3CDTF">2010-04-16T17:33:00Z</dcterms:created>
  <dcterms:modified xsi:type="dcterms:W3CDTF">2010-04-17T21:23:00Z</dcterms:modified>
</cp:coreProperties>
</file>