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276C76" w:rsidRDefault="00B04AFC" w:rsidP="00276C7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 xml:space="preserve">TROUBLES DE </w:t>
      </w:r>
      <w:smartTag w:uri="urn:schemas-microsoft-com:office:smarttags" w:element="PersonName">
        <w:smartTagPr>
          <w:attr w:name="ProductID" w:val="LA MOTILITE OCULAIRE"/>
        </w:smartTagPr>
        <w:r w:rsidRPr="00276C76">
          <w:rPr>
            <w:rFonts w:asciiTheme="minorHAnsi" w:hAnsiTheme="minorHAnsi"/>
            <w:b/>
            <w:color w:val="FF0000"/>
            <w:sz w:val="22"/>
            <w:szCs w:val="22"/>
          </w:rPr>
          <w:t>LA MOTILITE OCULAIRE</w:t>
        </w:r>
      </w:smartTag>
    </w:p>
    <w:p w:rsidR="007137A7" w:rsidRPr="00276C76" w:rsidRDefault="007137A7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37A7" w:rsidRPr="00276C76" w:rsidRDefault="007137A7" w:rsidP="00276C7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Rappel anatomique :</w:t>
      </w:r>
    </w:p>
    <w:p w:rsidR="007137A7" w:rsidRPr="00276C76" w:rsidRDefault="007137A7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37A7" w:rsidRPr="00276C76" w:rsidRDefault="007137A7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les mouvements de chaque œil sont assurés par 6 muscles :</w:t>
      </w:r>
    </w:p>
    <w:p w:rsidR="007137A7" w:rsidRPr="00276C76" w:rsidRDefault="007137A7" w:rsidP="00276C7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4 muscles droits</w:t>
      </w:r>
      <w:r w:rsidRPr="00276C76">
        <w:rPr>
          <w:rFonts w:asciiTheme="minorHAnsi" w:hAnsiTheme="minorHAnsi"/>
          <w:color w:val="800080"/>
          <w:sz w:val="22"/>
          <w:szCs w:val="22"/>
        </w:rPr>
        <w:t> :</w:t>
      </w:r>
      <w:r w:rsidRPr="00276C76">
        <w:rPr>
          <w:rFonts w:asciiTheme="minorHAnsi" w:hAnsiTheme="minorHAnsi"/>
          <w:sz w:val="22"/>
          <w:szCs w:val="22"/>
        </w:rPr>
        <w:t xml:space="preserve"> </w:t>
      </w:r>
      <w:r w:rsidR="00276C76" w:rsidRPr="00276C76">
        <w:rPr>
          <w:rFonts w:asciiTheme="minorHAnsi" w:hAnsiTheme="minorHAnsi"/>
          <w:sz w:val="22"/>
          <w:szCs w:val="22"/>
        </w:rPr>
        <w:t>droits supérieurs, droit inférieurs, droit externes et droit internes</w:t>
      </w:r>
    </w:p>
    <w:p w:rsidR="007137A7" w:rsidRPr="00276C76" w:rsidRDefault="007137A7" w:rsidP="00276C7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2 muscles obliques</w:t>
      </w:r>
      <w:r w:rsidRPr="00276C76">
        <w:rPr>
          <w:rFonts w:asciiTheme="minorHAnsi" w:hAnsiTheme="minorHAnsi"/>
          <w:color w:val="800080"/>
          <w:sz w:val="22"/>
          <w:szCs w:val="22"/>
        </w:rPr>
        <w:t> :</w:t>
      </w:r>
      <w:r w:rsidRPr="00276C76">
        <w:rPr>
          <w:rFonts w:asciiTheme="minorHAnsi" w:hAnsiTheme="minorHAnsi"/>
          <w:sz w:val="22"/>
          <w:szCs w:val="22"/>
        </w:rPr>
        <w:t xml:space="preserve"> l’oblique </w:t>
      </w:r>
      <w:r w:rsidR="00276C76">
        <w:rPr>
          <w:rFonts w:asciiTheme="minorHAnsi" w:hAnsiTheme="minorHAnsi"/>
          <w:sz w:val="22"/>
          <w:szCs w:val="22"/>
        </w:rPr>
        <w:t>supérieur</w:t>
      </w:r>
      <w:r w:rsidRPr="00276C76">
        <w:rPr>
          <w:rFonts w:asciiTheme="minorHAnsi" w:hAnsiTheme="minorHAnsi"/>
          <w:sz w:val="22"/>
          <w:szCs w:val="22"/>
        </w:rPr>
        <w:t xml:space="preserve"> (grand oblique), oblique inférieur (petit oblique) </w:t>
      </w:r>
    </w:p>
    <w:p w:rsidR="007137A7" w:rsidRPr="00276C76" w:rsidRDefault="00157B3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le </w:t>
      </w:r>
      <w:r w:rsidRPr="00276C76">
        <w:rPr>
          <w:rFonts w:asciiTheme="minorHAnsi" w:hAnsiTheme="minorHAnsi"/>
          <w:b/>
          <w:sz w:val="22"/>
          <w:szCs w:val="22"/>
        </w:rPr>
        <w:t>droit externe</w:t>
      </w:r>
      <w:r w:rsidRPr="00276C76">
        <w:rPr>
          <w:rFonts w:asciiTheme="minorHAnsi" w:hAnsiTheme="minorHAnsi"/>
          <w:sz w:val="22"/>
          <w:szCs w:val="22"/>
        </w:rPr>
        <w:t xml:space="preserve"> est abducteur, le </w:t>
      </w:r>
      <w:r w:rsidRPr="00276C76">
        <w:rPr>
          <w:rFonts w:asciiTheme="minorHAnsi" w:hAnsiTheme="minorHAnsi"/>
          <w:b/>
          <w:sz w:val="22"/>
          <w:szCs w:val="22"/>
        </w:rPr>
        <w:t>droit interne</w:t>
      </w:r>
      <w:r w:rsidRPr="00276C76">
        <w:rPr>
          <w:rFonts w:asciiTheme="minorHAnsi" w:hAnsiTheme="minorHAnsi"/>
          <w:sz w:val="22"/>
          <w:szCs w:val="22"/>
        </w:rPr>
        <w:t xml:space="preserve"> est adducteur</w:t>
      </w:r>
    </w:p>
    <w:p w:rsidR="00157B3C" w:rsidRPr="00276C76" w:rsidRDefault="00157B3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les </w:t>
      </w:r>
      <w:r w:rsidRPr="00276C76">
        <w:rPr>
          <w:rFonts w:asciiTheme="minorHAnsi" w:hAnsiTheme="minorHAnsi"/>
          <w:b/>
          <w:sz w:val="22"/>
          <w:szCs w:val="22"/>
        </w:rPr>
        <w:t>muscles horizontaux et obliques</w:t>
      </w:r>
      <w:r w:rsidRPr="00276C76">
        <w:rPr>
          <w:rFonts w:asciiTheme="minorHAnsi" w:hAnsiTheme="minorHAnsi"/>
          <w:sz w:val="22"/>
          <w:szCs w:val="22"/>
        </w:rPr>
        <w:t xml:space="preserve"> ont une triple action complexe : horizontale, verticale et rotatoire </w:t>
      </w:r>
    </w:p>
    <w:p w:rsidR="00157B3C" w:rsidRPr="00276C76" w:rsidRDefault="00157B3C" w:rsidP="00276C7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137A7" w:rsidRPr="00276C76" w:rsidRDefault="007137A7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innervation :</w:t>
      </w:r>
    </w:p>
    <w:p w:rsidR="007137A7" w:rsidRPr="00276C76" w:rsidRDefault="007137A7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assurée par 3 paries de nerfs oculomoteurs :</w:t>
      </w:r>
    </w:p>
    <w:p w:rsidR="007137A7" w:rsidRPr="00276C76" w:rsidRDefault="007137A7" w:rsidP="00276C7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le nerf moteur oculaire commun (MOC) ou III</w:t>
      </w:r>
      <w:r w:rsidRPr="00276C76">
        <w:rPr>
          <w:rFonts w:asciiTheme="minorHAnsi" w:hAnsiTheme="minorHAnsi"/>
          <w:b/>
          <w:color w:val="800080"/>
          <w:sz w:val="22"/>
          <w:szCs w:val="22"/>
          <w:vertAlign w:val="superscript"/>
        </w:rPr>
        <w:t>ème</w:t>
      </w:r>
      <w:r w:rsidRPr="00276C76">
        <w:rPr>
          <w:rFonts w:asciiTheme="minorHAnsi" w:hAnsiTheme="minorHAnsi"/>
          <w:b/>
          <w:color w:val="800080"/>
          <w:sz w:val="22"/>
          <w:szCs w:val="22"/>
        </w:rPr>
        <w:t xml:space="preserve"> paire crânienne</w:t>
      </w:r>
      <w:r w:rsidR="00157B3C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157B3C" w:rsidRPr="00276C76" w:rsidRDefault="00157B3C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innerve la musculature intrinsèque et extrinsèque de l’œil </w:t>
      </w:r>
    </w:p>
    <w:p w:rsidR="00157B3C" w:rsidRPr="00276C76" w:rsidRDefault="00157B3C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le releveur de la paupière supérieur</w:t>
      </w:r>
    </w:p>
    <w:p w:rsidR="00157B3C" w:rsidRPr="00276C76" w:rsidRDefault="00157B3C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le droit interne, le droit supérieur et le droit inférieur </w:t>
      </w:r>
    </w:p>
    <w:p w:rsidR="00157B3C" w:rsidRPr="00276C76" w:rsidRDefault="00157B3C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gramStart"/>
      <w:r w:rsidRPr="00276C76">
        <w:rPr>
          <w:rFonts w:asciiTheme="minorHAnsi" w:hAnsiTheme="minorHAnsi"/>
          <w:sz w:val="22"/>
          <w:szCs w:val="22"/>
        </w:rPr>
        <w:t>le petit</w:t>
      </w:r>
      <w:proofErr w:type="gramEnd"/>
      <w:r w:rsidRPr="00276C76">
        <w:rPr>
          <w:rFonts w:asciiTheme="minorHAnsi" w:hAnsiTheme="minorHAnsi"/>
          <w:sz w:val="22"/>
          <w:szCs w:val="22"/>
        </w:rPr>
        <w:t xml:space="preserve"> oblique </w:t>
      </w:r>
    </w:p>
    <w:p w:rsidR="00157B3C" w:rsidRPr="00276C76" w:rsidRDefault="00157B3C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le muscle ciliaire (accommodation)</w:t>
      </w:r>
    </w:p>
    <w:p w:rsidR="00157B3C" w:rsidRPr="00276C76" w:rsidRDefault="00157B3C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muscle sphincter de l’iris </w:t>
      </w:r>
    </w:p>
    <w:p w:rsidR="007137A7" w:rsidRPr="00276C76" w:rsidRDefault="007137A7" w:rsidP="00276C7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le nerf pathétique ou IV</w:t>
      </w:r>
      <w:r w:rsidRPr="00276C76">
        <w:rPr>
          <w:rFonts w:asciiTheme="minorHAnsi" w:hAnsiTheme="minorHAnsi"/>
          <w:b/>
          <w:color w:val="800080"/>
          <w:sz w:val="22"/>
          <w:szCs w:val="22"/>
          <w:vertAlign w:val="superscript"/>
        </w:rPr>
        <w:t>ème</w:t>
      </w:r>
      <w:r w:rsidRPr="00276C76">
        <w:rPr>
          <w:rFonts w:asciiTheme="minorHAnsi" w:hAnsiTheme="minorHAnsi"/>
          <w:b/>
          <w:color w:val="800080"/>
          <w:sz w:val="22"/>
          <w:szCs w:val="22"/>
        </w:rPr>
        <w:t xml:space="preserve"> paire crânienne</w:t>
      </w:r>
      <w:r w:rsidR="00157B3C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B04AFC" w:rsidRPr="00276C76" w:rsidRDefault="00B04AFC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innerve </w:t>
      </w:r>
      <w:proofErr w:type="gramStart"/>
      <w:r w:rsidRPr="00276C76">
        <w:rPr>
          <w:rFonts w:asciiTheme="minorHAnsi" w:hAnsiTheme="minorHAnsi"/>
          <w:sz w:val="22"/>
          <w:szCs w:val="22"/>
        </w:rPr>
        <w:t>le grand</w:t>
      </w:r>
      <w:proofErr w:type="gramEnd"/>
      <w:r w:rsidRPr="00276C76">
        <w:rPr>
          <w:rFonts w:asciiTheme="minorHAnsi" w:hAnsiTheme="minorHAnsi"/>
          <w:sz w:val="22"/>
          <w:szCs w:val="22"/>
        </w:rPr>
        <w:t xml:space="preserve"> oblique </w:t>
      </w:r>
    </w:p>
    <w:p w:rsidR="00874D55" w:rsidRPr="00276C76" w:rsidRDefault="00874D55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R ! :</w:t>
      </w:r>
      <w:r w:rsidRPr="00276C76">
        <w:rPr>
          <w:rFonts w:asciiTheme="minorHAnsi" w:hAnsiTheme="minorHAnsi"/>
          <w:sz w:val="22"/>
          <w:szCs w:val="22"/>
        </w:rPr>
        <w:t xml:space="preserve"> La paralysie du IV =&gt; diplopie verticale </w:t>
      </w:r>
    </w:p>
    <w:p w:rsidR="007137A7" w:rsidRPr="00276C76" w:rsidRDefault="007137A7" w:rsidP="00276C7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le nerf moteur oculaire externe ou VI</w:t>
      </w:r>
      <w:r w:rsidRPr="00276C76">
        <w:rPr>
          <w:rFonts w:asciiTheme="minorHAnsi" w:hAnsiTheme="minorHAnsi"/>
          <w:b/>
          <w:color w:val="800080"/>
          <w:sz w:val="22"/>
          <w:szCs w:val="22"/>
          <w:vertAlign w:val="superscript"/>
        </w:rPr>
        <w:t>ème</w:t>
      </w:r>
      <w:r w:rsidRPr="00276C76">
        <w:rPr>
          <w:rFonts w:asciiTheme="minorHAnsi" w:hAnsiTheme="minorHAnsi"/>
          <w:b/>
          <w:color w:val="800080"/>
          <w:sz w:val="22"/>
          <w:szCs w:val="22"/>
        </w:rPr>
        <w:t xml:space="preserve"> paire crânienne</w:t>
      </w:r>
      <w:r w:rsidR="00157B3C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157B3C" w:rsidRPr="00276C76" w:rsidRDefault="00B04AFC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innerve le droit externe</w:t>
      </w:r>
    </w:p>
    <w:p w:rsidR="00874D55" w:rsidRPr="00276C76" w:rsidRDefault="00874D55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R ! :</w:t>
      </w:r>
      <w:r w:rsidRPr="00276C76">
        <w:rPr>
          <w:rFonts w:asciiTheme="minorHAnsi" w:hAnsiTheme="minorHAnsi"/>
          <w:sz w:val="22"/>
          <w:szCs w:val="22"/>
        </w:rPr>
        <w:t xml:space="preserve"> La paralysie du VI =&gt; diplopie horizontale </w:t>
      </w:r>
    </w:p>
    <w:p w:rsidR="00B04AFC" w:rsidRPr="00276C76" w:rsidRDefault="00B04AFC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7137A7" w:rsidRPr="00276C76" w:rsidRDefault="00157B3C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les antagonismes homolatéraux :</w:t>
      </w:r>
    </w:p>
    <w:p w:rsidR="00157B3C" w:rsidRPr="00276C76" w:rsidRDefault="00157B3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interne (adducteur) et droit externe (abducteur)</w:t>
      </w:r>
    </w:p>
    <w:p w:rsidR="00157B3C" w:rsidRPr="00276C76" w:rsidRDefault="00157B3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supérieur (élévateur) et droit inférieur (abaisseur)</w:t>
      </w:r>
    </w:p>
    <w:p w:rsidR="00157B3C" w:rsidRPr="00276C76" w:rsidRDefault="00157B3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grand oblique (abaisseur et </w:t>
      </w:r>
      <w:proofErr w:type="spellStart"/>
      <w:r w:rsidRPr="00276C76">
        <w:rPr>
          <w:rFonts w:asciiTheme="minorHAnsi" w:hAnsiTheme="minorHAnsi"/>
          <w:sz w:val="22"/>
          <w:szCs w:val="22"/>
        </w:rPr>
        <w:t>introteur</w:t>
      </w:r>
      <w:proofErr w:type="spellEnd"/>
      <w:r w:rsidRPr="00276C76">
        <w:rPr>
          <w:rFonts w:asciiTheme="minorHAnsi" w:hAnsiTheme="minorHAnsi"/>
          <w:sz w:val="22"/>
          <w:szCs w:val="22"/>
        </w:rPr>
        <w:t xml:space="preserve">) et petit oblique (élévateur et </w:t>
      </w:r>
      <w:proofErr w:type="spellStart"/>
      <w:r w:rsidRPr="00276C76">
        <w:rPr>
          <w:rFonts w:asciiTheme="minorHAnsi" w:hAnsiTheme="minorHAnsi"/>
          <w:sz w:val="22"/>
          <w:szCs w:val="22"/>
        </w:rPr>
        <w:t>extroteur</w:t>
      </w:r>
      <w:proofErr w:type="spellEnd"/>
      <w:r w:rsidRPr="00276C76">
        <w:rPr>
          <w:rFonts w:asciiTheme="minorHAnsi" w:hAnsiTheme="minorHAnsi"/>
          <w:sz w:val="22"/>
          <w:szCs w:val="22"/>
        </w:rPr>
        <w:t xml:space="preserve">) </w:t>
      </w:r>
    </w:p>
    <w:p w:rsidR="00157B3C" w:rsidRPr="00276C76" w:rsidRDefault="00157B3C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57B3C" w:rsidRPr="00276C76" w:rsidRDefault="00157B3C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les synergismes opposés :</w:t>
      </w:r>
    </w:p>
    <w:p w:rsidR="000A4B2E" w:rsidRPr="00276C76" w:rsidRDefault="000A4B2E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externe droit et droit interne gauche (regard à droite)</w:t>
      </w:r>
    </w:p>
    <w:p w:rsidR="000A4B2E" w:rsidRPr="00276C76" w:rsidRDefault="000A4B2E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interne droit et droit externe gauche (regard à gauche)</w:t>
      </w:r>
    </w:p>
    <w:p w:rsidR="000A4B2E" w:rsidRPr="00276C76" w:rsidRDefault="000A4B2E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supérieur droit et petit oblique gauche (regard en haut et à droite)</w:t>
      </w:r>
    </w:p>
    <w:p w:rsidR="000A4B2E" w:rsidRPr="00276C76" w:rsidRDefault="000A4B2E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inférieur droit et grand oblique gauche (regard en bas et à droite)</w:t>
      </w:r>
    </w:p>
    <w:p w:rsidR="000A4B2E" w:rsidRPr="00276C76" w:rsidRDefault="00B04AF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droit supérieur gauche et </w:t>
      </w:r>
      <w:r w:rsidR="000A4B2E" w:rsidRPr="00276C76">
        <w:rPr>
          <w:rFonts w:asciiTheme="minorHAnsi" w:hAnsiTheme="minorHAnsi"/>
          <w:sz w:val="22"/>
          <w:szCs w:val="22"/>
        </w:rPr>
        <w:t xml:space="preserve">petit oblique droit (regard en haut et à gauche) </w:t>
      </w:r>
    </w:p>
    <w:p w:rsidR="00B04AFC" w:rsidRPr="00276C76" w:rsidRDefault="00B04AFC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droit inférieur gauche et grand oblique droit (regard en bas et à gauche)</w:t>
      </w:r>
    </w:p>
    <w:p w:rsidR="00CF689E" w:rsidRPr="00276C76" w:rsidRDefault="00CF689E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F689E" w:rsidRPr="00276C76" w:rsidRDefault="00CF689E" w:rsidP="00276C7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="00B04AFC" w:rsidRPr="00276C7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F689E" w:rsidRPr="00276C76" w:rsidRDefault="00CF689E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F689E" w:rsidRPr="00276C76" w:rsidRDefault="00B04AFC" w:rsidP="00276C7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276C76">
        <w:rPr>
          <w:rFonts w:asciiTheme="minorHAnsi" w:hAnsiTheme="minorHAnsi"/>
          <w:b/>
          <w:color w:val="333399"/>
          <w:sz w:val="22"/>
          <w:szCs w:val="22"/>
        </w:rPr>
        <w:t>PARALYSIES OCULOMOTRICES :</w:t>
      </w:r>
    </w:p>
    <w:p w:rsidR="00CF689E" w:rsidRPr="00276C76" w:rsidRDefault="00CF689E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F689E" w:rsidRPr="00276C76" w:rsidRDefault="00CF689E" w:rsidP="00276C7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signes  fonctionnels</w:t>
      </w:r>
      <w:r w:rsidR="00195CE0" w:rsidRPr="00276C7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195CE0" w:rsidRPr="00276C76" w:rsidRDefault="00195CE0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la diplopie</w:t>
      </w:r>
      <w:r w:rsidR="00B72DDA">
        <w:rPr>
          <w:rFonts w:asciiTheme="minorHAnsi" w:hAnsiTheme="minorHAnsi"/>
          <w:sz w:val="22"/>
          <w:szCs w:val="22"/>
        </w:rPr>
        <w:t xml:space="preserve"> est le signe</w:t>
      </w:r>
      <w:r w:rsidRPr="00276C76">
        <w:rPr>
          <w:rFonts w:asciiTheme="minorHAnsi" w:hAnsiTheme="minorHAnsi"/>
          <w:sz w:val="22"/>
          <w:szCs w:val="22"/>
        </w:rPr>
        <w:t xml:space="preserve"> cardinal =&gt; voir double</w:t>
      </w:r>
    </w:p>
    <w:p w:rsidR="00195CE0" w:rsidRPr="00276C76" w:rsidRDefault="00195CE0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elle nécessite une vision binoculaire développé</w:t>
      </w:r>
      <w:r w:rsidR="00B72DDA">
        <w:rPr>
          <w:rFonts w:asciiTheme="minorHAnsi" w:hAnsiTheme="minorHAnsi"/>
          <w:sz w:val="22"/>
          <w:szCs w:val="22"/>
        </w:rPr>
        <w:t>e</w:t>
      </w:r>
      <w:r w:rsidRPr="00276C76">
        <w:rPr>
          <w:rFonts w:asciiTheme="minorHAnsi" w:hAnsiTheme="minorHAnsi"/>
          <w:sz w:val="22"/>
          <w:szCs w:val="22"/>
        </w:rPr>
        <w:t xml:space="preserve"> c’est pourquoi elle fait défaut chez l’enfant </w:t>
      </w:r>
    </w:p>
    <w:p w:rsidR="00195CE0" w:rsidRPr="00276C76" w:rsidRDefault="00195CE0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la fausse orientation</w:t>
      </w:r>
      <w:r w:rsidRPr="00276C76">
        <w:rPr>
          <w:rFonts w:asciiTheme="minorHAnsi" w:hAnsiTheme="minorHAnsi"/>
          <w:sz w:val="22"/>
          <w:szCs w:val="22"/>
        </w:rPr>
        <w:t xml:space="preserve"> : appréciation erronée de la situation des objets dans l’espace </w:t>
      </w:r>
    </w:p>
    <w:p w:rsidR="00195CE0" w:rsidRPr="00276C76" w:rsidRDefault="00195CE0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ex : paralysie du droit</w:t>
      </w:r>
      <w:r w:rsidR="00B72DDA">
        <w:rPr>
          <w:rFonts w:asciiTheme="minorHAnsi" w:hAnsiTheme="minorHAnsi"/>
          <w:sz w:val="22"/>
          <w:szCs w:val="22"/>
        </w:rPr>
        <w:t xml:space="preserve"> externe droit, un objet placé à</w:t>
      </w:r>
      <w:r w:rsidRPr="00276C76">
        <w:rPr>
          <w:rFonts w:asciiTheme="minorHAnsi" w:hAnsiTheme="minorHAnsi"/>
          <w:sz w:val="22"/>
          <w:szCs w:val="22"/>
        </w:rPr>
        <w:t xml:space="preserve"> droit</w:t>
      </w:r>
      <w:r w:rsidR="00B72DDA">
        <w:rPr>
          <w:rFonts w:asciiTheme="minorHAnsi" w:hAnsiTheme="minorHAnsi"/>
          <w:sz w:val="22"/>
          <w:szCs w:val="22"/>
        </w:rPr>
        <w:t>e</w:t>
      </w:r>
      <w:r w:rsidRPr="00276C76">
        <w:rPr>
          <w:rFonts w:asciiTheme="minorHAnsi" w:hAnsiTheme="minorHAnsi"/>
          <w:sz w:val="22"/>
          <w:szCs w:val="22"/>
        </w:rPr>
        <w:t xml:space="preserve"> du sujet est manqué le sujet va trop à droite </w:t>
      </w:r>
    </w:p>
    <w:p w:rsidR="00195CE0" w:rsidRPr="00276C76" w:rsidRDefault="00195CE0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signes associés </w:t>
      </w:r>
      <w:r w:rsidRPr="00276C76">
        <w:rPr>
          <w:rFonts w:asciiTheme="minorHAnsi" w:hAnsiTheme="minorHAnsi"/>
          <w:sz w:val="22"/>
          <w:szCs w:val="22"/>
        </w:rPr>
        <w:t>: malaise, nausées et vertiges</w:t>
      </w:r>
    </w:p>
    <w:p w:rsidR="00195CE0" w:rsidRPr="00276C76" w:rsidRDefault="00195CE0" w:rsidP="00276C7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CF689E" w:rsidRPr="00276C76" w:rsidRDefault="00CF689E" w:rsidP="00276C7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signes objectifs</w:t>
      </w:r>
      <w:r w:rsidR="00195CE0" w:rsidRPr="00276C7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195CE0" w:rsidRPr="00276C76" w:rsidRDefault="00195CE0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attitude vicieuse de la tête</w:t>
      </w:r>
      <w:r w:rsidR="00B72DDA">
        <w:rPr>
          <w:rFonts w:asciiTheme="minorHAnsi" w:hAnsiTheme="minorHAnsi"/>
          <w:sz w:val="22"/>
          <w:szCs w:val="22"/>
        </w:rPr>
        <w:t> : compensatrice de lu</w:t>
      </w:r>
      <w:r w:rsidR="006146B2" w:rsidRPr="00276C76">
        <w:rPr>
          <w:rFonts w:asciiTheme="minorHAnsi" w:hAnsiTheme="minorHAnsi"/>
          <w:sz w:val="22"/>
          <w:szCs w:val="22"/>
        </w:rPr>
        <w:t xml:space="preserve">tte contre la diplopie </w:t>
      </w:r>
    </w:p>
    <w:p w:rsidR="00195CE0" w:rsidRPr="00276C76" w:rsidRDefault="00195CE0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déviation oculaire</w:t>
      </w:r>
      <w:r w:rsidR="006146B2" w:rsidRPr="00276C76">
        <w:rPr>
          <w:rFonts w:asciiTheme="minorHAnsi" w:hAnsiTheme="minorHAnsi"/>
          <w:sz w:val="22"/>
          <w:szCs w:val="22"/>
        </w:rPr>
        <w:t> : convergence, divergence ou déviation verticale (œil plus haut que l’autre)</w:t>
      </w:r>
    </w:p>
    <w:p w:rsidR="00195CE0" w:rsidRPr="00276C76" w:rsidRDefault="006146B2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limitation d’excursion des mouvements du globe oculaire</w:t>
      </w:r>
      <w:r w:rsidRPr="00276C76">
        <w:rPr>
          <w:rFonts w:asciiTheme="minorHAnsi" w:hAnsiTheme="minorHAnsi"/>
          <w:sz w:val="22"/>
          <w:szCs w:val="22"/>
        </w:rPr>
        <w:t xml:space="preserve"> : dans le champ d’action du muscle paralysé </w:t>
      </w:r>
    </w:p>
    <w:p w:rsidR="006146B2" w:rsidRPr="00276C76" w:rsidRDefault="006146B2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 xml:space="preserve">examen ophtalmologique complet </w:t>
      </w:r>
    </w:p>
    <w:p w:rsidR="006146B2" w:rsidRPr="00276C76" w:rsidRDefault="006146B2" w:rsidP="00276C7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étiologies :</w:t>
      </w: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POM congénitales :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traumatisme obstétrical est incriminé (sur le muscle lui-même ou cerveau)</w:t>
      </w:r>
    </w:p>
    <w:p w:rsidR="006146B2" w:rsidRPr="00276C76" w:rsidRDefault="006146B2" w:rsidP="00276C7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affections de l’orbite et affections de voisinage :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tumeurs de l’apex orbitaire ou de la sphère ORL, inflammation aigue, </w:t>
      </w:r>
      <w:proofErr w:type="spellStart"/>
      <w:r w:rsidRPr="00276C76">
        <w:rPr>
          <w:rFonts w:asciiTheme="minorHAnsi" w:hAnsiTheme="minorHAnsi"/>
          <w:sz w:val="22"/>
          <w:szCs w:val="22"/>
        </w:rPr>
        <w:t>exophtalmos</w:t>
      </w:r>
      <w:proofErr w:type="spellEnd"/>
      <w:r w:rsidRPr="00276C76">
        <w:rPr>
          <w:rFonts w:asciiTheme="minorHAnsi" w:hAnsiTheme="minorHAnsi"/>
          <w:sz w:val="22"/>
          <w:szCs w:val="22"/>
        </w:rPr>
        <w:t xml:space="preserve"> pulsatile</w:t>
      </w:r>
    </w:p>
    <w:p w:rsidR="006146B2" w:rsidRPr="00276C76" w:rsidRDefault="006146B2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maladies infectieuses générales et intoxication</w:t>
      </w:r>
      <w:r w:rsidR="00B72DDA">
        <w:rPr>
          <w:rFonts w:asciiTheme="minorHAnsi" w:hAnsiTheme="minorHAnsi"/>
          <w:b/>
          <w:color w:val="008080"/>
          <w:sz w:val="22"/>
          <w:szCs w:val="22"/>
        </w:rPr>
        <w:t>s</w:t>
      </w:r>
      <w:r w:rsidRPr="00276C76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typhoïde, scarlatine, zona, diphtérie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intoxication par le plomb, barbituriques 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diabète, avitaminose</w:t>
      </w:r>
    </w:p>
    <w:p w:rsidR="006146B2" w:rsidRPr="00276C76" w:rsidRDefault="006146B2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maladies du système nerveux central :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HIC, SEP, syphilis nerveuse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Hémorragie, ramollissement cérébral, anévrysme </w:t>
      </w:r>
    </w:p>
    <w:p w:rsidR="006146B2" w:rsidRPr="00276C76" w:rsidRDefault="006146B2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paralysie myogène :</w:t>
      </w:r>
    </w:p>
    <w:p w:rsidR="006146B2" w:rsidRPr="00276C76" w:rsidRDefault="006146B2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myasthénie, myosite orbitaire </w:t>
      </w:r>
    </w:p>
    <w:p w:rsidR="006146B2" w:rsidRPr="00276C76" w:rsidRDefault="006146B2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146B2" w:rsidRPr="00276C76" w:rsidRDefault="00874D55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POM traumatiques </w:t>
      </w:r>
    </w:p>
    <w:p w:rsidR="006146B2" w:rsidRPr="00276C76" w:rsidRDefault="006146B2" w:rsidP="00276C7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migraine ophtalmique </w:t>
      </w:r>
    </w:p>
    <w:p w:rsidR="006146B2" w:rsidRPr="00276C76" w:rsidRDefault="006146B2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6146B2" w:rsidRPr="00276C76" w:rsidRDefault="006146B2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CF689E" w:rsidRPr="00276C76" w:rsidRDefault="00B04AFC" w:rsidP="00276C7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276C76">
        <w:rPr>
          <w:rFonts w:asciiTheme="minorHAnsi" w:hAnsiTheme="minorHAnsi"/>
          <w:b/>
          <w:color w:val="333399"/>
          <w:sz w:val="22"/>
          <w:szCs w:val="22"/>
        </w:rPr>
        <w:t>STRABISMES FONCTIONNELS :</w:t>
      </w:r>
    </w:p>
    <w:p w:rsidR="00CF689E" w:rsidRPr="00276C76" w:rsidRDefault="00CF689E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4-5% de la population touchée, associé dans 60% des cas à une amblyopie fonctionnelle</w:t>
      </w:r>
      <w:r w:rsidR="00B72DDA">
        <w:rPr>
          <w:rFonts w:asciiTheme="minorHAnsi" w:hAnsiTheme="minorHAnsi"/>
          <w:sz w:val="22"/>
          <w:szCs w:val="22"/>
        </w:rPr>
        <w:t xml:space="preserve"> (↘ acuité V)</w:t>
      </w:r>
    </w:p>
    <w:p w:rsidR="00520AD1" w:rsidRPr="00276C76" w:rsidRDefault="00520AD1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strabisme convergeant ou ésotropies :</w:t>
      </w:r>
    </w:p>
    <w:p w:rsidR="00520AD1" w:rsidRPr="00276C76" w:rsidRDefault="00520AD1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strabisme divergents ou exotropies</w:t>
      </w:r>
    </w:p>
    <w:p w:rsidR="00520AD1" w:rsidRPr="00276C76" w:rsidRDefault="00520AD1" w:rsidP="00276C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strabisme avec composante verticale</w:t>
      </w:r>
    </w:p>
    <w:p w:rsidR="00520AD1" w:rsidRPr="00276C76" w:rsidRDefault="00520AD1" w:rsidP="00276C7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strabismes convergeant ou ésotropie :</w:t>
      </w:r>
    </w:p>
    <w:p w:rsidR="00520AD1" w:rsidRPr="00276C76" w:rsidRDefault="00520AD1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on rencontre 4à 5 strabismes convergeants pour un strabisme divergent </w:t>
      </w:r>
    </w:p>
    <w:p w:rsidR="00520AD1" w:rsidRPr="00276C76" w:rsidRDefault="00520AD1" w:rsidP="00276C76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ésotropies accommodative pure :</w:t>
      </w:r>
    </w:p>
    <w:p w:rsidR="00520AD1" w:rsidRPr="00276C76" w:rsidRDefault="00520AD1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5270">
        <w:rPr>
          <w:rFonts w:asciiTheme="minorHAnsi" w:hAnsiTheme="minorHAnsi"/>
          <w:sz w:val="22"/>
          <w:szCs w:val="22"/>
          <w:highlight w:val="yellow"/>
        </w:rPr>
        <w:t>début entre 2-3ans</w:t>
      </w:r>
      <w:r w:rsidRPr="00276C76">
        <w:rPr>
          <w:rFonts w:asciiTheme="minorHAnsi" w:hAnsiTheme="minorHAnsi"/>
          <w:sz w:val="22"/>
          <w:szCs w:val="22"/>
        </w:rPr>
        <w:t xml:space="preserve"> sous la dépendance direct de l’accommodation</w:t>
      </w:r>
    </w:p>
    <w:p w:rsidR="00520AD1" w:rsidRPr="00276C76" w:rsidRDefault="00520AD1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le plus souvent liées à une </w:t>
      </w:r>
      <w:r w:rsidRPr="00276C76">
        <w:rPr>
          <w:rFonts w:asciiTheme="minorHAnsi" w:hAnsiTheme="minorHAnsi"/>
          <w:sz w:val="22"/>
          <w:szCs w:val="22"/>
          <w:highlight w:val="yellow"/>
        </w:rPr>
        <w:t>hypermétropie non corrigée</w:t>
      </w:r>
    </w:p>
    <w:p w:rsidR="00520AD1" w:rsidRPr="00276C76" w:rsidRDefault="00520AD1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la déviation disparaît avec la correction </w:t>
      </w:r>
    </w:p>
    <w:p w:rsidR="00520AD1" w:rsidRPr="00276C76" w:rsidRDefault="00520AD1" w:rsidP="00276C7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ésotropies non accommodative :</w:t>
      </w:r>
    </w:p>
    <w:p w:rsidR="00A81FF0" w:rsidRPr="00276C76" w:rsidRDefault="00520AD1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2DDA">
        <w:rPr>
          <w:rFonts w:asciiTheme="minorHAnsi" w:hAnsiTheme="minorHAnsi"/>
          <w:sz w:val="22"/>
          <w:szCs w:val="22"/>
          <w:highlight w:val="yellow"/>
        </w:rPr>
        <w:t>généralement congénitales</w:t>
      </w:r>
      <w:r w:rsidRPr="00276C76">
        <w:rPr>
          <w:rFonts w:asciiTheme="minorHAnsi" w:hAnsiTheme="minorHAnsi"/>
          <w:sz w:val="22"/>
          <w:szCs w:val="22"/>
        </w:rPr>
        <w:t xml:space="preserve">, </w:t>
      </w:r>
      <w:r w:rsidR="00A81FF0" w:rsidRPr="00276C76">
        <w:rPr>
          <w:rFonts w:asciiTheme="minorHAnsi" w:hAnsiTheme="minorHAnsi"/>
          <w:sz w:val="22"/>
          <w:szCs w:val="22"/>
        </w:rPr>
        <w:t xml:space="preserve">ne sont pas en rapport avec un vice de réfraction </w:t>
      </w:r>
    </w:p>
    <w:p w:rsidR="00520AD1" w:rsidRPr="00276C76" w:rsidRDefault="00A81FF0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elles ne sont pas corrigées par le port de verres </w:t>
      </w:r>
    </w:p>
    <w:p w:rsidR="00A81FF0" w:rsidRPr="00276C76" w:rsidRDefault="00A81FF0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2DDA">
        <w:rPr>
          <w:rFonts w:asciiTheme="minorHAnsi" w:hAnsiTheme="minorHAnsi"/>
          <w:sz w:val="22"/>
          <w:szCs w:val="22"/>
          <w:highlight w:val="yellow"/>
        </w:rPr>
        <w:t>mauvais pronostic</w:t>
      </w:r>
      <w:r w:rsidRPr="00276C76">
        <w:rPr>
          <w:rFonts w:asciiTheme="minorHAnsi" w:hAnsiTheme="minorHAnsi"/>
          <w:sz w:val="22"/>
          <w:szCs w:val="22"/>
        </w:rPr>
        <w:t xml:space="preserve"> car apparaissent à un âge ou </w:t>
      </w:r>
      <w:r w:rsidRPr="00B72DDA">
        <w:rPr>
          <w:rFonts w:asciiTheme="minorHAnsi" w:hAnsiTheme="minorHAnsi"/>
          <w:sz w:val="22"/>
          <w:szCs w:val="22"/>
          <w:highlight w:val="yellow"/>
        </w:rPr>
        <w:t>la vision binoculaire n’est pas élaborée</w:t>
      </w:r>
      <w:r w:rsidRPr="00276C76">
        <w:rPr>
          <w:rFonts w:asciiTheme="minorHAnsi" w:hAnsiTheme="minorHAnsi"/>
          <w:sz w:val="22"/>
          <w:szCs w:val="22"/>
        </w:rPr>
        <w:t xml:space="preserve"> </w:t>
      </w:r>
    </w:p>
    <w:p w:rsidR="00520AD1" w:rsidRPr="00276C76" w:rsidRDefault="00520AD1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strabismes divergents ou exotropies</w:t>
      </w:r>
    </w:p>
    <w:p w:rsidR="00A81FF0" w:rsidRPr="00276C76" w:rsidRDefault="00A81FF0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elles diffèrent de l’ésotropie par les éléments suivants</w:t>
      </w:r>
      <w:r w:rsidR="00E37953" w:rsidRPr="00276C76">
        <w:rPr>
          <w:rFonts w:asciiTheme="minorHAnsi" w:hAnsiTheme="minorHAnsi"/>
          <w:sz w:val="22"/>
          <w:szCs w:val="22"/>
        </w:rPr>
        <w:t> :</w:t>
      </w:r>
    </w:p>
    <w:p w:rsidR="00E37953" w:rsidRPr="00276C76" w:rsidRDefault="00E37953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5270">
        <w:rPr>
          <w:rFonts w:asciiTheme="minorHAnsi" w:hAnsiTheme="minorHAnsi"/>
          <w:sz w:val="22"/>
          <w:szCs w:val="22"/>
          <w:highlight w:val="yellow"/>
        </w:rPr>
        <w:t>début entre 7-8ans</w:t>
      </w:r>
      <w:r w:rsidRPr="00276C76">
        <w:rPr>
          <w:rFonts w:asciiTheme="minorHAnsi" w:hAnsiTheme="minorHAnsi"/>
          <w:sz w:val="22"/>
          <w:szCs w:val="22"/>
        </w:rPr>
        <w:t xml:space="preserve"> </w:t>
      </w:r>
    </w:p>
    <w:p w:rsidR="00E37953" w:rsidRPr="00276C76" w:rsidRDefault="00E37953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intermittente permettant une vision binoculaire normale </w:t>
      </w:r>
    </w:p>
    <w:p w:rsidR="00E37953" w:rsidRPr="00276C76" w:rsidRDefault="00E37953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de meilleur pronostic </w:t>
      </w:r>
    </w:p>
    <w:p w:rsidR="00E37953" w:rsidRPr="00276C76" w:rsidRDefault="00E37953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exotropies accommodatives</w:t>
      </w:r>
      <w:r w:rsidR="00E37953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  <w:highlight w:val="yellow"/>
        </w:rPr>
        <w:t>liées à la myopie</w:t>
      </w:r>
      <w:r w:rsidRPr="00276C76">
        <w:rPr>
          <w:rFonts w:asciiTheme="minorHAnsi" w:hAnsiTheme="minorHAnsi"/>
          <w:sz w:val="22"/>
          <w:szCs w:val="22"/>
        </w:rPr>
        <w:t xml:space="preserve"> par insuffisance de convergence 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les verres corrigent la myopie et l’exotropie </w:t>
      </w:r>
    </w:p>
    <w:p w:rsidR="00E37953" w:rsidRPr="00276C76" w:rsidRDefault="00E37953" w:rsidP="00276C76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exotropies non accommodatives</w:t>
      </w:r>
      <w:r w:rsidR="00E37953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2DDA">
        <w:rPr>
          <w:rFonts w:asciiTheme="minorHAnsi" w:hAnsiTheme="minorHAnsi"/>
          <w:sz w:val="22"/>
          <w:szCs w:val="22"/>
          <w:highlight w:val="yellow"/>
        </w:rPr>
        <w:t>congénitale en rapport avec une myopie</w:t>
      </w:r>
      <w:r w:rsidR="00125303">
        <w:rPr>
          <w:rFonts w:asciiTheme="minorHAnsi" w:hAnsiTheme="minorHAnsi"/>
          <w:sz w:val="22"/>
          <w:szCs w:val="22"/>
        </w:rPr>
        <w:t xml:space="preserve"> maladie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de mauvais pronostic non corrigé par le port de verres </w:t>
      </w:r>
    </w:p>
    <w:p w:rsidR="00E37953" w:rsidRPr="00276C76" w:rsidRDefault="00E37953" w:rsidP="00276C76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276C76">
        <w:rPr>
          <w:rFonts w:asciiTheme="minorHAnsi" w:hAnsiTheme="minorHAnsi"/>
          <w:b/>
          <w:color w:val="800080"/>
          <w:sz w:val="22"/>
          <w:szCs w:val="22"/>
        </w:rPr>
        <w:t>exotropies secondaires</w:t>
      </w:r>
      <w:r w:rsidR="00E37953" w:rsidRPr="00276C7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peuvent être secondaire à une amblyopie fonctionnelle ou mécanique</w:t>
      </w:r>
    </w:p>
    <w:p w:rsidR="00E37953" w:rsidRPr="00276C76" w:rsidRDefault="00E37953" w:rsidP="00276C7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A68DA">
        <w:rPr>
          <w:rFonts w:asciiTheme="minorHAnsi" w:hAnsiTheme="minorHAnsi"/>
          <w:sz w:val="22"/>
          <w:szCs w:val="22"/>
          <w:highlight w:val="yellow"/>
        </w:rPr>
        <w:t>secondaire à une ésotropie ou surcorrection chirurgical d’une ésotropie</w:t>
      </w:r>
      <w:r w:rsidRPr="00276C76">
        <w:rPr>
          <w:rFonts w:asciiTheme="minorHAnsi" w:hAnsiTheme="minorHAnsi"/>
          <w:sz w:val="22"/>
          <w:szCs w:val="22"/>
        </w:rPr>
        <w:t xml:space="preserve"> </w:t>
      </w:r>
    </w:p>
    <w:p w:rsidR="00520AD1" w:rsidRPr="00276C76" w:rsidRDefault="00520AD1" w:rsidP="00276C7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CF689E" w:rsidRPr="00276C76" w:rsidRDefault="00CF689E" w:rsidP="00276C7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276C76">
        <w:rPr>
          <w:rFonts w:asciiTheme="minorHAnsi" w:hAnsiTheme="minorHAnsi"/>
          <w:b/>
          <w:color w:val="008080"/>
          <w:sz w:val="22"/>
          <w:szCs w:val="22"/>
        </w:rPr>
        <w:t>strabismes verticaux :</w:t>
      </w:r>
    </w:p>
    <w:p w:rsidR="00E37953" w:rsidRPr="00276C76" w:rsidRDefault="00E37953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primaire </w:t>
      </w:r>
      <w:r w:rsidR="00F91A51" w:rsidRPr="00276C76">
        <w:rPr>
          <w:rFonts w:asciiTheme="minorHAnsi" w:hAnsiTheme="minorHAnsi"/>
          <w:sz w:val="22"/>
          <w:szCs w:val="22"/>
        </w:rPr>
        <w:t xml:space="preserve">ou secondaire </w:t>
      </w:r>
    </w:p>
    <w:p w:rsidR="00F91A51" w:rsidRPr="00276C76" w:rsidRDefault="00F91A51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20AD1" w:rsidRPr="00276C76" w:rsidRDefault="00520AD1" w:rsidP="00276C7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6C76">
        <w:rPr>
          <w:rFonts w:asciiTheme="minorHAnsi" w:hAnsiTheme="minorHAnsi"/>
          <w:b/>
          <w:color w:val="FF0000"/>
          <w:sz w:val="22"/>
          <w:szCs w:val="22"/>
        </w:rPr>
        <w:t>Traitement du strabisme fonctionnel :</w:t>
      </w:r>
    </w:p>
    <w:p w:rsidR="00F91A51" w:rsidRPr="00276C76" w:rsidRDefault="00F91A51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91A51" w:rsidRPr="00276C76" w:rsidRDefault="00F91A51" w:rsidP="00276C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>passe par le tr</w:t>
      </w:r>
      <w:r w:rsidR="003A68DA">
        <w:rPr>
          <w:rFonts w:asciiTheme="minorHAnsi" w:hAnsiTheme="minorHAnsi"/>
          <w:sz w:val="22"/>
          <w:szCs w:val="22"/>
        </w:rPr>
        <w:t>aitement de l’amblyopie associée dans plus d</w:t>
      </w:r>
      <w:r w:rsidRPr="00276C76">
        <w:rPr>
          <w:rFonts w:asciiTheme="minorHAnsi" w:hAnsiTheme="minorHAnsi"/>
          <w:sz w:val="22"/>
          <w:szCs w:val="22"/>
        </w:rPr>
        <w:t xml:space="preserve">e la ½ des cas, dont la négligence peut aboutir à la cécité monoculaire </w:t>
      </w:r>
    </w:p>
    <w:p w:rsidR="00F91A51" w:rsidRPr="00276C76" w:rsidRDefault="00F91A51" w:rsidP="00276C7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traitement de l’élément sensoriel :</w:t>
      </w:r>
    </w:p>
    <w:p w:rsidR="00F91A51" w:rsidRPr="00276C76" w:rsidRDefault="00F91A51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traitement optique </w:t>
      </w:r>
      <w:r w:rsidR="00874D55" w:rsidRPr="00276C76">
        <w:rPr>
          <w:rFonts w:asciiTheme="minorHAnsi" w:hAnsiTheme="minorHAnsi"/>
          <w:sz w:val="22"/>
          <w:szCs w:val="22"/>
        </w:rPr>
        <w:t>après</w:t>
      </w:r>
      <w:r w:rsidRPr="00276C76">
        <w:rPr>
          <w:rFonts w:asciiTheme="minorHAnsi" w:hAnsiTheme="minorHAnsi"/>
          <w:sz w:val="22"/>
          <w:szCs w:val="22"/>
        </w:rPr>
        <w:t xml:space="preserve"> 8jrs d’atropinisation</w:t>
      </w:r>
    </w:p>
    <w:p w:rsidR="00F91A51" w:rsidRPr="00276C76" w:rsidRDefault="00F91A51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traitement orthoptique : </w:t>
      </w:r>
    </w:p>
    <w:p w:rsidR="00F91A51" w:rsidRPr="00276C76" w:rsidRDefault="00F91A51" w:rsidP="00276C7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76C76">
        <w:rPr>
          <w:rFonts w:asciiTheme="minorHAnsi" w:hAnsiTheme="minorHAnsi"/>
          <w:b/>
          <w:sz w:val="22"/>
          <w:szCs w:val="22"/>
        </w:rPr>
        <w:t>traitement chirurgical de l’élément moteur :</w:t>
      </w:r>
    </w:p>
    <w:p w:rsidR="00F91A51" w:rsidRPr="00276C76" w:rsidRDefault="00F91A51" w:rsidP="00276C7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6C76">
        <w:rPr>
          <w:rFonts w:asciiTheme="minorHAnsi" w:hAnsiTheme="minorHAnsi"/>
          <w:sz w:val="22"/>
          <w:szCs w:val="22"/>
        </w:rPr>
        <w:t xml:space="preserve">affaiblissement des muscles  droits interne, externe ou verticaux </w:t>
      </w:r>
      <w:r w:rsidR="00B24537" w:rsidRPr="00276C76">
        <w:rPr>
          <w:rFonts w:asciiTheme="minorHAnsi" w:hAnsiTheme="minorHAnsi"/>
          <w:sz w:val="22"/>
          <w:szCs w:val="22"/>
        </w:rPr>
        <w:t xml:space="preserve">en fonction du strabisme </w:t>
      </w:r>
    </w:p>
    <w:p w:rsidR="00B24537" w:rsidRPr="00276C76" w:rsidRDefault="00B24537" w:rsidP="00276C7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F91A51" w:rsidRPr="00276C76" w:rsidRDefault="00F91A51" w:rsidP="00276C76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F91A51" w:rsidRPr="00276C76" w:rsidSect="006146B2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57B6A"/>
    <w:multiLevelType w:val="hybridMultilevel"/>
    <w:tmpl w:val="D6F6377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A553BC"/>
    <w:multiLevelType w:val="hybridMultilevel"/>
    <w:tmpl w:val="EF5C280C"/>
    <w:lvl w:ilvl="0" w:tplc="F298764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6D7886"/>
    <w:multiLevelType w:val="hybridMultilevel"/>
    <w:tmpl w:val="CD6C454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7631A7"/>
    <w:multiLevelType w:val="hybridMultilevel"/>
    <w:tmpl w:val="391C4058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711D8"/>
    <w:multiLevelType w:val="hybridMultilevel"/>
    <w:tmpl w:val="AF2E2EF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C47C33"/>
    <w:multiLevelType w:val="hybridMultilevel"/>
    <w:tmpl w:val="29DA02DC"/>
    <w:lvl w:ilvl="0" w:tplc="D02808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5977632"/>
    <w:multiLevelType w:val="hybridMultilevel"/>
    <w:tmpl w:val="1814142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66E238D"/>
    <w:multiLevelType w:val="hybridMultilevel"/>
    <w:tmpl w:val="7C3A2B50"/>
    <w:lvl w:ilvl="0" w:tplc="2B76B220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80008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137A7"/>
    <w:rsid w:val="00055BCF"/>
    <w:rsid w:val="000A4B2E"/>
    <w:rsid w:val="00125303"/>
    <w:rsid w:val="00157B3C"/>
    <w:rsid w:val="00195CE0"/>
    <w:rsid w:val="00276C76"/>
    <w:rsid w:val="003A68DA"/>
    <w:rsid w:val="00452EDD"/>
    <w:rsid w:val="00520AD1"/>
    <w:rsid w:val="006146B2"/>
    <w:rsid w:val="00635270"/>
    <w:rsid w:val="00685D72"/>
    <w:rsid w:val="007137A7"/>
    <w:rsid w:val="00874D55"/>
    <w:rsid w:val="00A81FF0"/>
    <w:rsid w:val="00AD3465"/>
    <w:rsid w:val="00AD4620"/>
    <w:rsid w:val="00B04AFC"/>
    <w:rsid w:val="00B178B9"/>
    <w:rsid w:val="00B24537"/>
    <w:rsid w:val="00B72DDA"/>
    <w:rsid w:val="00C05BD1"/>
    <w:rsid w:val="00CF689E"/>
    <w:rsid w:val="00E37953"/>
    <w:rsid w:val="00F91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5D7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774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vices de réfracions</vt:lpstr>
    </vt:vector>
  </TitlesOfParts>
  <Company/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vices de réfracions</dc:title>
  <dc:creator>megh</dc:creator>
  <cp:lastModifiedBy>Lebane</cp:lastModifiedBy>
  <cp:revision>6</cp:revision>
  <dcterms:created xsi:type="dcterms:W3CDTF">2010-04-25T12:26:00Z</dcterms:created>
  <dcterms:modified xsi:type="dcterms:W3CDTF">2010-04-26T09:32:00Z</dcterms:modified>
</cp:coreProperties>
</file>