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F67" w:rsidRDefault="00515FC3"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Chapitre 2 : Les Diploblastiques.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diploblastiques sont, de façon générale, des métazoaires : une association de cellules qui se partagent le travail. Il existe de nombreux stades chez les métazoaires.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Il existe un groupe, les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parazoaires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situés entre les protozoaires et les métazoaires : les spongiaires. Ces spongiaires sont une association cellulaire pouvant se défaire. La différenciation n’apparaît pas d’emblée. Chez les diploblastiques, il existe des cellules totipotentes.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Lorsqu’une partie du génome est exprimée et que l’autre partie est inhibée, on a une cellule différenciée.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cellules différenciées s’associent pour former des couches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monostratifiées : les feuillets. Quand les cellules forment les deux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feuillets fondamentaux, on parle alors d’organismes diploblastiques.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feuillet interne est appelé endoderme et le feuillet externe est appelé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ectoderme.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mêmes phénomènes sont observés au cours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l’embryogenèse. Le début d’un animal est un stade unicellulaire (l’œuf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)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qui passe ensuite par le stade diploblastique (gastrula). Chez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diploblastiques, le développement s’arrête à ce stade.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trois embranchements des diploblastiques sont : les spongiaires, les cnidaires (polypes et méduses) et les cténaires.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I\ Les spongiaires.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spongiaires sont des organismes essentiellement marins. On trouve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autour de 5000 espèces. Ce sont des organismes sessiles (vivant fixés).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Leurs seuls mouvements sont des contractions locales du corps et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mouvements d’ouverture et de fermeture des pores.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A\ Organisation.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sont donc des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parazoaires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. Les différentes catégories cellulaires n’ont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pas de cohésion définitive. Dans la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mésoglée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, on trouve de nombreuses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cellules totipotentes.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Le spongiaire type est le type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olynthus</w:t>
      </w:r>
      <w:proofErr w:type="spell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: c'est une amphore fixée par sa base. L'apex porte un orifice exhalant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unique (l'oscule) et la paroi est percée de nombreux pores inhalant.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Suivant la complexité de la paroi, on distingue différents stades (pas de groupe systématique).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1\ Le stade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Ascon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stade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ascon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est le stade le plus juvénile de la plupart des éponges.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structure de la paroi est identique en tous points du corps. Il n’y ni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organe ni appareil.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mésoglée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forme une gelée où circulent différentes catégories cellulaires, totalement indépendantes.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L’ectoderme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est formé d’un épithélium de revêtement : les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pinacocytes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. Ce sont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cellules aplaties, jointives, recouvertes d’une fine cuticule. Entre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les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pinacocytes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s’ouvrent les pores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inhalants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formés par des </w:t>
      </w:r>
      <w:proofErr w:type="spellStart"/>
      <w:proofErr w:type="gram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porocytes</w:t>
      </w:r>
      <w:proofErr w:type="spellEnd"/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(pour l’entrée d’eau).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feuillet interne tapisse toute la cavité</w:t>
      </w:r>
      <w:r>
        <w:rPr>
          <w:rFonts w:ascii="Verdana" w:hAnsi="Verdana"/>
          <w:color w:val="000000"/>
          <w:sz w:val="18"/>
          <w:szCs w:val="18"/>
        </w:rPr>
        <w:br/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gastrale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(ou atrium ou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spongocœle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) et est composé de choanocytes. 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des cellules de grande taille, pourvues d’un long flagelle et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l’apex forme une collerette de nombreuses microvillosités.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choanocytes ressemblent aux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choanoflagellés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. Ils créent un courant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d’eau dans l’atrium, ce qui permet la capture de particules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alimentaires dans la collerette, mais aussi, la circulation de l'O2.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Dans la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mésoglée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, on trouve 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: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Des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scléroblastes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: ils sécrètent les spicules. Ils peuvent se grouper par groupe de 2 ou 3 (et donner ainsi des spicules de 2 ou 3 axes).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 cellules amiboïdes à rôle phagocytaire.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Des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collancytes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qui sécrètent la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mésoglée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Des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archéocytes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: ce sont de véritables cellules totipotentes.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Des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myoblastes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(en petit nombre) : ce sont des cellules capables de contraction.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 cellules nerveuses, diffuses.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sectPr w:rsidR="00204F67" w:rsidSect="00204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15FC3"/>
    <w:rsid w:val="00204F67"/>
    <w:rsid w:val="004F62B8"/>
    <w:rsid w:val="00515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F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515F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2894</Characters>
  <Application>Microsoft Office Word</Application>
  <DocSecurity>0</DocSecurity>
  <Lines>24</Lines>
  <Paragraphs>6</Paragraphs>
  <ScaleCrop>false</ScaleCrop>
  <Company/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win</cp:lastModifiedBy>
  <cp:revision>2</cp:revision>
  <dcterms:created xsi:type="dcterms:W3CDTF">2012-05-31T23:06:00Z</dcterms:created>
  <dcterms:modified xsi:type="dcterms:W3CDTF">2012-05-31T23:06:00Z</dcterms:modified>
</cp:coreProperties>
</file>