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6C" w:rsidRDefault="009E0EA6">
      <w:r>
        <w:rPr>
          <w:rStyle w:val="lev"/>
          <w:rFonts w:ascii="Verdana" w:hAnsi="Verdana"/>
          <w:color w:val="FF0000"/>
          <w:sz w:val="18"/>
          <w:szCs w:val="18"/>
          <w:u w:val="single"/>
          <w:shd w:val="clear" w:color="auto" w:fill="FFFFFF"/>
        </w:rPr>
        <w:t>LES BACTERIES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a deux grands groupes, les archéobactéries et les eubactéries.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classification est basée sur des caractères génotypiques, sur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filiation évolutive (techniques de séquençage, types de parois, …). Par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exemple, la paroi des archéobactéries ne renferme pas d’acide muramique qui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composant typique des peptidoglycanes. Les lipides membranaires présentent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chaînes aliphatiques ramifiées, alors que chez les eubactéries, ces mêmes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chaînes ne le sont pas. De plus, les archéobactéries possèdent des gènes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discontinus.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t>I\ Les eubactéries.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A\ Morphologie des eubactéries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Elles sont en général unicellulaires mais on les trouve parfois sous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forme de colonies plus ou moins structurées. Les cellules sont soit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sphériques : coccoïdes, soit en bâtonnets : bacillus.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L’enveloppe : c’est la membrane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plus interne, elle est cytoplasmique, rarement en contact avec le milieu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externe dont elle est séparée par la paroi. Chez certaines espèces, la membrane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cytoplasmique peut s’invaginer pour donner un empilement de membrane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interne : le mésosome. Cela se retrouve particulièrement chez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bactéries photosynthétiques ou, chez les bactéries ayant des échanges gazeux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importants.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coloration de Gram permet de séparer les eubactéries en deux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groupes : les g+ et les g-. Cette coloration est révélatrice d’une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différence de structure de la paroi.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les g+, la membrane cytoplasmique est recouverte d’une zone épaisse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peptidoglycane qui enferme la cellule dans une coque relativement rigide et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épaisse. Cette gangue est responsable de la forme cellulaire et est chargée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constituants secondaires comme l’acide teïchoïque.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- Chez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g-, la couche de peptidoglycanes est faible et est recouverte d’une seconde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membrane externe de composition spéciale renfermant des LippoPolySaccharides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(LPS). Entre la membrane interne et la membrane externe, se situe un espace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étroit appelé le Périplasme où se situe le peptidoglycane.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s’entourent souvent d’une enveloppe supplémentaire plus ou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moins structurée, parfois épaisse, appelée le Glycocalyx.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B\ Le génome.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une bactérie, il est représenté par un double brin d’ADN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circulaire. Le génome est parfois complété par des anneaux d’ADN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supplémentaires plus petits : ce sont les plasmides. Ils offrent au monde bactérien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possibilités extraordinaires d’adaptation car ils sont souvent transmissibles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d’une cellule à l’autre. Les bactéries échangent entre elles des portions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séquences d’ADN ou de plasmides qui peuvent s’intégrer complètement dans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génome de la bactérie receveuse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C\ Les</w:t>
      </w:r>
      <w:r>
        <w:rPr>
          <w:rStyle w:val="apple-converted-space"/>
          <w:rFonts w:ascii="Verdana" w:hAnsi="Verdana"/>
          <w:b/>
          <w:bCs/>
          <w:color w:val="0000FF"/>
          <w:sz w:val="18"/>
          <w:szCs w:val="18"/>
          <w:shd w:val="clear" w:color="auto" w:fill="FFFFFF"/>
        </w:rPr>
        <w:t> </w:t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cils et les flagelles.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Ils sont comparables aux flagelles des cellules mobiles des algues. 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constitués par un petit nombre de fibrilles et s’insèrent au niveau du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plasmalème sur un blépharoblaste. La protéine constituant ces flagelles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élastique et contractile comme la myosine des muscles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lastRenderedPageBreak/>
        <w:t>D\ La multiplication asexuée.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se divisent par scissiparité. La division cellulaire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peut-être rapide (de 20 à 30 minutes), à partir d’une cellule, on peut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obtenir jusqu’à 10^9 en 24 heures. C’est un phénomène de parasexualité. Chez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certaines bactéries, il existe des processus parasexués aboutissant à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recombinaisons génétiques voisines de celles résultant de la reproduction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sexuée des eucaryotes.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connaît trois processus : transformation, transduction,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conjugaison qui ont des caractéristiques générales qui permettent de les distinguer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la reproduction sexuée des eucaryotes.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ces derniers, la contribution des deux gamètes pour constituer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matériel génétique du zygote est symétrique. Un zygote diploïde redevient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haploïde à la suite d’une méiose. Dans les processus parasexués, il n’y a pas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gamètes, mais deux cellules à rôle opposé : un parent donneur qui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introduit dans l’autre parent (receveur ou accepteur), une partie de son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matériel génétique et donne un mérozygote qui contient la totalité du matériel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génétique de l’accepteur. Ce matériel génétique est appelé endogénote.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 plus, un ou plusieurs fragments d’ADN du donneur (exogénote) rentre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ce nouveau matériel génétique mais les exogénotes sont incapables de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multiplier et finissent par disparaître. De temps en temps, l’exogénote peut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s’intercaler avec la région homologue de l’ADN du receveur. Par la suite,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descendances du mérozygote vont apparaître et donneront des bactéries 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matériel génétique recombiné. Toutefois, la majeure partie du génome provient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du receveur.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1\ La transformation.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avec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Streptococcus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pneumoniae</w:t>
      </w:r>
      <w:r>
        <w:rPr>
          <w:rStyle w:val="apple-converted-space"/>
          <w:rFonts w:ascii="Verdana" w:hAnsi="Verdana"/>
          <w:i/>
          <w:iCs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: Un échange génétique peut se produire, quand, dans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milieu de culture où se développe une population bactérienne avec un génotype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donné, on introduit de l’ADN correspondant à un génotype différent.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transformation ne peut se produire que si les bactéries sont dans un état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«compétent ».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Dans le cas de l’agent de la pneumonie (g+), l’état de compétence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conféré par un facteur de compétence (une protéine soluble de faible poids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moléculaire, produite et excrétée par les bactéries dans le milieu de culture)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est absorbé sur certains sites de la surface cellulaire. Ce facteur induit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cascade de réactions permettant l’entrée dans la cellule de l’ADN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transformant.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Si l’ADN est originaire d’un organisme différent mais s’il présente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suffisamment d’homologies avec celui de l’endogénote, il est intégré à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dernier sous forme de courtes séquences. La bactérie réceptrice, en intégrant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partie de l’information génétique de l’ADN donneur, acquière donc, une ou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plusieurs caractéristiques du donneur.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2\ La transduction.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 mécanisme de recombinaison génétique s’opère par l’intermédiaire d’un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bactériophage. Il y a infection d’une bactérie par un virus (virion), qui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multiplie à l’intérieur et qui provoque sa destruction. Pendant cette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multiplication, ce virus peut intégrer à son ADN une partie du génome de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 infectée. Au cours de l’infection d’une nouvelle bactérie, le virion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introduit dans celle-ci, une séquence du génome de la cellule infectée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précédemment. Ces virions sont appelés : « vecteur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transduction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3\ La conjugaison (sur</w:t>
      </w:r>
      <w:r>
        <w:rPr>
          <w:rStyle w:val="apple-converted-space"/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 </w:t>
      </w:r>
      <w:r>
        <w:rPr>
          <w:rStyle w:val="lev"/>
          <w:rFonts w:ascii="Verdana" w:hAnsi="Verdana"/>
          <w:i/>
          <w:iCs/>
          <w:color w:val="FF0000"/>
          <w:sz w:val="18"/>
          <w:szCs w:val="18"/>
          <w:shd w:val="clear" w:color="auto" w:fill="FFFFFF"/>
        </w:rPr>
        <w:t>Escherichia coli</w:t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Une véritable différenciation de type sexuel existe. Deux bactéries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entrent en contact par un pont cytoplasmique. La bactérie mâle est plus petite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que la bactérie femelle (réceptrice). La bactérie mâle injecte un brin d’ADN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représenté par un plasmide ou un chromosome.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trait dominant du monde bactérien est une grande variété et un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important métabolisme. Les bactéries peuvent fixer l’azote atmosphérique.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Exemple : Des bactéries sont à l’origine du gaz naturel et de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houille. Elles ont donc un rôle fondamental. Sur l’Homme, elles peuvent avoir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un rôle bénéfique ou pathogène.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peuvent être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aérobies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strictes.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aérobies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facultatives (elles vivent avec ou sans oxygène).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anaérobies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strictes (elles vivent sans oxygène).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anaérobies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qui supportent la présence d ‘oxygène en faibles concentrations.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anaérobies sont les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anciennes. Certaines bactéries, comme les végétaux, sont capables d’utiliser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radiations lumineuses comme source d’énergie. Ce sont des phototrophes,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mais leurs pigments sont différents de ceux des végétaux. En général,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photosynthèse a lieu en milieu, à peu près, anaérobie.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qui effectuent toutes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leurs synthèses à partir du CO2 comme seule source de carbone sont dites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«photoautotrophes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D’autres bactéries vivent au dépend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composés organiques tout en continuant à utiliser l’énergie lumineuse. 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les «photohétérotrophes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bactéries vertes utilisent le CO2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comme source de carbone et H2S comme source de pouvoir réducteur. Ces bactéries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dites : « chimio-litho-hétérotrophes ».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Wingdings" w:hAnsi="Wingdings"/>
          <w:color w:val="000000"/>
          <w:sz w:val="18"/>
          <w:szCs w:val="18"/>
          <w:shd w:val="clear" w:color="auto" w:fill="FFFFFF"/>
        </w:rPr>
        <w:t>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bactéries peuvent vivre partout.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u w:val="single"/>
          <w:shd w:val="clear" w:color="auto" w:fill="FFFFFF"/>
        </w:rPr>
        <w:t>Remarque :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pigments permettant la photosynthèse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les bactériophylles et les caroténoïdes.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8000"/>
          <w:sz w:val="18"/>
          <w:szCs w:val="18"/>
          <w:shd w:val="clear" w:color="auto" w:fill="FFFFFF"/>
        </w:rPr>
        <w:lastRenderedPageBreak/>
        <w:t>II\ Les cyanobactéries.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le deuxième grand groupe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procaryotes. On les appelle aussi cyanophycées ou blue-green algae.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Généralités.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cyanobactéries n’ont pas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recombinaison génétique. Au niveau des pigments, on note la présence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chlorophylle A, ainsi que d’autres pigments : les billiprotéines qui sont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solubles dans l’eau (exemple :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Phycoérythrine qui est rouge et la phycocyanine qui est bleue).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 microscope, la cellule bactérienne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apparaît souvent homogène car elle n’a pas de plastes individualisés.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Toutefois, on arrive à distinguer une zone périphérique :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chromatoplasme, et une partie centrale : le centroplasme ou nucléoplasme.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cellule est entourée d’une paroi épaisse. Celle-ci est similaire à la paroi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gram-. Dans un certain nombre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genres, on note la présence d’une gaine. Celle-ci peut avoir une structure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lamellaire très épaisse. Les cellules sont dans une sorte de gelée.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FF"/>
          <w:sz w:val="18"/>
          <w:szCs w:val="18"/>
          <w:shd w:val="clear" w:color="auto" w:fill="FFFFFF"/>
        </w:rPr>
        <w:t>Structure et fonctions.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1\Le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chromatoplasma.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C’est une partie très colorée par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pigments. On y trouve des thylacoïdes (se sont des sacs aplatis sur lesquels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est fixée la chlorophylle). Ils sont dispersés dans le centroplasme, mais ne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jamais entouré de parois pour former des chloroplastes.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complexe pigmentaire. Il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constitué par la chlorophylle A qui est fixée sur les thylacoïdes, et par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caroténoïdes.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L’énergie lumineuse que peuvent capter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caroténoïdes est faible mais ils peuvent avoir un rôle écologique important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car ils protègent contre une trop forte intensité lumineuse et empêchent donc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photo-inhibition.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billiprotéines sont des pigments,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excellents capteurs de l’énergie lumineuse et la retransmettent presque à 100%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à la chlorophylle. Ces billiprotéines donnent un avantage car la présence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ces deux pigments permet de capter tout le spectre de la lumière (entre 400 et 800 nm). Quand le milieu est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carencé en azote, les cyanobactéries utilisent celui contenu dans les billiprotéines.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2\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Les inclusions cellulaires.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granules de carboxysome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elles sont le lieu de localisation des enzymes fixant le CO2 (Rubisco)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Les granules de polyphosphates (= la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volutine). Ils sont métachromatiques (s’ils sont colorés par le bleu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méthylène ils seront rouges). Ils sont le lieu d’accumulation du phosphate. Ils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sont utilisés quand le milieu extérieur est carencé en phosphate.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granules de cyanophycine. Ce sont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des réserves d’azote qui peuvent être utilisées des deux côtés de la paroi cellulaire.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Ces granules se constituent quand 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milieu est riche en un élément. C’est un avantage dans la compétition entre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cellules. A partir de ses réserves, une cellule peut se multiplier 7 à 8 fois.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Chez les cyanobactéries planctoniques,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on trouve très souvent des pseudo-vacuoles gazeuses (ce sont de petits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cylindres creux, remplis d’air, leur diamètre est à peu près de 70 nm). Leur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paroi est perméable à l’eau : c’est un espace creux en équilibre avec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gaz dissous dans le cytoplasme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Leur rôle est de permettre aux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cyanobactéries de faire des migrations verticales soient journalières, soient,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plus étalées dans le temps. Quand ces bactéries sont soumises à une trop faible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intensité lumineuse, il y a multiplication des pseudo-vacuoles gazeuse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 qui permet une remontée vers la surface.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Wingdings" w:hAnsi="Wingdings"/>
          <w:color w:val="000000"/>
          <w:sz w:val="18"/>
          <w:szCs w:val="18"/>
          <w:shd w:val="clear" w:color="auto" w:fill="FFFFFF"/>
        </w:rPr>
        <w:t>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Donc : plus l’intensité lumineuse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augmente, plus la pression osmotique augmente. On assiste donc a un collapsus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ou dégonflement de ces vacuoles qui entraîne la descente des ces 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 génome : Il est constitué de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fibrilles d’ADN localisées dans le nucléoplasma.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3\</w:t>
      </w:r>
      <w:r>
        <w:rPr>
          <w:rStyle w:val="apple-converted-space"/>
          <w:rFonts w:ascii="Verdana" w:hAnsi="Verdana"/>
          <w:b/>
          <w:bCs/>
          <w:color w:val="FF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FF0000"/>
          <w:sz w:val="18"/>
          <w:szCs w:val="18"/>
          <w:shd w:val="clear" w:color="auto" w:fill="FFFFFF"/>
        </w:rPr>
        <w:t>Cyanobactéries coloniales et multiplication asexuée.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Certaines cyanobactéries (coloniales)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possèdent des cellules spéciales appelées «hétérocystes ». Ces cellules 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distinguent par une couleur plus verdâtre, moins dense, avec une paroi plus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épaisse et surtout avec à chaque extrémité, la présence d’un pore qui la met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contact avec les cellules contiguës du filament. Les hétérocystes perdent leur carboxysomes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(et l’enzyme Rubisco [Ribulose 1,5 diphosphate carboxylase] qui fixe le CO2),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et ne peuvent donc plus effectuer la photosynthèse, et ne peuvent en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conséquence, plus rejeter d’oxygène.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Les hétérocystes sont considérés comme 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cellules les plus aptes à fixer l’azote atmosphérique. Tout autour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hétérocystes, il n’y a pas d’oxygène, c’est ce qui permet un meilleur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fonctionnement de la nitrogénase (c’est l’enzyme qui fixe l’azote).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En milieu anaérobie, toutes les cellules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fixent l’azote atmosphérique. Les hétérocystes ont la faculté de produire des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askinètes. Ce sont des spores de résistances : c’est une cellule normale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lastRenderedPageBreak/>
        <w:t>qui grandit, se remplie de matière organique et se protège avec une épaisse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membrane, puis se laisse tomber au fond du milieu, puis remontera plus tard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pour recoloniser le milieu.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Remarque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il existe de vrais et de fausses ramification chez les cyanobactéries.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>
        <w:pict>
          <v:shape id="_x0000_i1028" type="#_x0000_t75" alt="" style="width:24pt;height:24pt"/>
        </w:pict>
      </w:r>
      <w:r>
        <w:pict>
          <v:shape id="_x0000_i1029" type="#_x0000_t75" alt="" style="width:24pt;height:24pt"/>
        </w:pict>
      </w:r>
      <w:r>
        <w:pict>
          <v:shape id="_x0000_i1030" type="#_x0000_t75" alt="" style="width:24pt;height:24pt"/>
        </w:pict>
      </w:r>
      <w:r>
        <w:pict>
          <v:shape id="_x0000_i1031" type="#_x0000_t75" alt="" style="width:24pt;height:24pt"/>
        </w:pict>
      </w:r>
      <w:r>
        <w:pict>
          <v:shape id="_x0000_i1032" type="#_x0000_t75" alt="" style="width:24pt;height:24pt"/>
        </w:pict>
      </w:r>
      <w:r>
        <w:pict>
          <v:shape id="_x0000_i1033" type="#_x0000_t75" alt="" style="width:24pt;height:24pt"/>
        </w:pict>
      </w:r>
      <w:r>
        <w:pict>
          <v:shape id="_x0000_i1034" type="#_x0000_t75" alt="" style="width:24pt;height:24pt"/>
        </w:pict>
      </w:r>
      <w:r>
        <w:pict>
          <v:shape id="_x0000_i1035" type="#_x0000_t75" alt="" style="width:24pt;height:24pt"/>
        </w:pict>
      </w:r>
      <w:r>
        <w:pict>
          <v:shape id="_x0000_i1036" type="#_x0000_t75" alt="" style="width:24pt;height:24pt"/>
        </w:pict>
      </w:r>
      <w:r>
        <w:pict>
          <v:shape id="_x0000_i1037" type="#_x0000_t75" alt="" style="width:24pt;height:24pt"/>
        </w:pic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La multiplication asexuée :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certaines formes de cyanobactéries forment des endospores ou nannocystes,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d’autres forment des exospores. Beaucoup de cyanobactéries se multiplient grâce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à des spores pluricellulaires qui sont appelés hormospores.</w:t>
      </w:r>
      <w:r>
        <w:rPr>
          <w:rStyle w:val="apple-converted-space"/>
          <w:rFonts w:ascii="Verdana" w:hAnsi="Verdana"/>
          <w:color w:val="000000"/>
          <w:sz w:val="18"/>
          <w:szCs w:val="18"/>
          <w:shd w:val="clear" w:color="auto" w:fill="FFFFFF"/>
        </w:rPr>
        <w:t> 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Trichomes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>Cyanobactéries coloniales</w:t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Fonts w:ascii="Verdana" w:hAnsi="Verdana"/>
          <w:color w:val="000000"/>
          <w:sz w:val="18"/>
          <w:szCs w:val="18"/>
        </w:rPr>
        <w:br/>
      </w:r>
      <w:r>
        <w:rPr>
          <w:rStyle w:val="lev"/>
          <w:rFonts w:ascii="Verdana" w:hAnsi="Verdana"/>
          <w:color w:val="000000"/>
          <w:sz w:val="18"/>
          <w:szCs w:val="18"/>
          <w:u w:val="single"/>
          <w:shd w:val="clear" w:color="auto" w:fill="FFFFFF"/>
        </w:rPr>
        <w:t>Ecologie des cyanobactéries :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Elles sont rencontrées dans tous les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milieux. Dans certains cas, elles ont un rôle utile, par exemple, dans certains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cours d’eau, elles fixent l’azote et servent ainsi d’engrais naturel. Elles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peuvent aussi avoir des effets négatifs : elles peuvent sécréter des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toxines qui seront toxiques pour les autres habitants du milieu. Elles peuvent</w:t>
      </w:r>
      <w:r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br/>
      </w:r>
      <w:r>
        <w:rPr>
          <w:rStyle w:val="lev"/>
          <w:rFonts w:ascii="Verdana" w:hAnsi="Verdana"/>
          <w:color w:val="000000"/>
          <w:sz w:val="18"/>
          <w:szCs w:val="18"/>
          <w:shd w:val="clear" w:color="auto" w:fill="FFFFFF"/>
        </w:rPr>
        <w:t>aussi être néfastes par leur nombre.</w:t>
      </w:r>
    </w:p>
    <w:sectPr w:rsidR="00D5226C" w:rsidSect="0045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E0EA6"/>
    <w:rsid w:val="004578C9"/>
    <w:rsid w:val="00953480"/>
    <w:rsid w:val="009E0EA6"/>
    <w:rsid w:val="00F23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C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9E0EA6"/>
    <w:rPr>
      <w:b/>
      <w:bCs/>
    </w:rPr>
  </w:style>
  <w:style w:type="character" w:customStyle="1" w:styleId="apple-converted-space">
    <w:name w:val="apple-converted-space"/>
    <w:basedOn w:val="Policepardfaut"/>
    <w:rsid w:val="009E0E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2297</Words>
  <Characters>12638</Characters>
  <Application>Microsoft Office Word</Application>
  <DocSecurity>0</DocSecurity>
  <Lines>105</Lines>
  <Paragraphs>29</Paragraphs>
  <ScaleCrop>false</ScaleCrop>
  <Company/>
  <LinksUpToDate>false</LinksUpToDate>
  <CharactersWithSpaces>14906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win</cp:lastModifiedBy>
  <cp:revision>1</cp:revision>
  <dcterms:created xsi:type="dcterms:W3CDTF">2012-05-31T16:51:00Z</dcterms:created>
  <dcterms:modified xsi:type="dcterms:W3CDTF">2012-05-31T16:51:00Z</dcterms:modified>
</cp:coreProperties>
</file>