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0A9B" w:rsidRDefault="00920A9B">
      <w:pPr>
        <w:rPr>
          <w:rFonts w:asciiTheme="majorBidi" w:hAnsiTheme="majorBidi" w:cstheme="majorBidi"/>
          <w:b/>
          <w:bCs/>
          <w:sz w:val="28"/>
          <w:szCs w:val="28"/>
        </w:rPr>
      </w:pPr>
      <w:r>
        <w:rPr>
          <w:rFonts w:asciiTheme="majorBidi" w:hAnsiTheme="majorBidi" w:cstheme="majorBidi"/>
          <w:b/>
          <w:bCs/>
          <w:sz w:val="28"/>
          <w:szCs w:val="28"/>
        </w:rPr>
        <w:t xml:space="preserve">Reglementation et normes </w:t>
      </w:r>
    </w:p>
    <w:p w:rsidR="00606D85" w:rsidRPr="00025D43" w:rsidRDefault="00E8390F">
      <w:pPr>
        <w:rPr>
          <w:rFonts w:asciiTheme="majorBidi" w:hAnsiTheme="majorBidi" w:cstheme="majorBidi"/>
          <w:b/>
          <w:bCs/>
          <w:sz w:val="28"/>
          <w:szCs w:val="28"/>
        </w:rPr>
      </w:pPr>
      <w:r w:rsidRPr="00025D43">
        <w:rPr>
          <w:rFonts w:asciiTheme="majorBidi" w:hAnsiTheme="majorBidi" w:cstheme="majorBidi"/>
          <w:b/>
          <w:bCs/>
          <w:sz w:val="28"/>
          <w:szCs w:val="28"/>
        </w:rPr>
        <w:t xml:space="preserve">1- </w:t>
      </w:r>
      <w:r w:rsidR="00F53691" w:rsidRPr="00025D43">
        <w:rPr>
          <w:rFonts w:asciiTheme="majorBidi" w:hAnsiTheme="majorBidi" w:cstheme="majorBidi"/>
          <w:b/>
          <w:bCs/>
          <w:sz w:val="28"/>
          <w:szCs w:val="28"/>
        </w:rPr>
        <w:t>I</w:t>
      </w:r>
      <w:r w:rsidR="0063778F" w:rsidRPr="00025D43">
        <w:rPr>
          <w:rFonts w:asciiTheme="majorBidi" w:hAnsiTheme="majorBidi" w:cstheme="majorBidi"/>
          <w:b/>
          <w:bCs/>
          <w:sz w:val="28"/>
          <w:szCs w:val="28"/>
        </w:rPr>
        <w:t>ntroduction :</w:t>
      </w:r>
    </w:p>
    <w:p w:rsidR="00025D43" w:rsidRDefault="00025D43">
      <w:pPr>
        <w:rPr>
          <w:rFonts w:asciiTheme="majorBidi" w:hAnsiTheme="majorBidi" w:cstheme="majorBidi"/>
          <w:b/>
          <w:bCs/>
          <w:sz w:val="24"/>
          <w:szCs w:val="24"/>
        </w:rPr>
      </w:pPr>
      <w:r w:rsidRPr="00025D43">
        <w:rPr>
          <w:rFonts w:asciiTheme="majorBidi" w:hAnsiTheme="majorBidi" w:cstheme="majorBidi"/>
          <w:b/>
          <w:bCs/>
          <w:sz w:val="28"/>
          <w:szCs w:val="28"/>
        </w:rPr>
        <w:t xml:space="preserve">Généralités </w:t>
      </w:r>
    </w:p>
    <w:p w:rsidR="00FB0E7D" w:rsidRPr="00E8390F" w:rsidRDefault="0063778F" w:rsidP="00FB0E7D">
      <w:pPr>
        <w:pStyle w:val="Paragraphedeliste"/>
        <w:numPr>
          <w:ilvl w:val="1"/>
          <w:numId w:val="1"/>
        </w:numPr>
        <w:rPr>
          <w:rFonts w:asciiTheme="majorBidi" w:hAnsiTheme="majorBidi" w:cstheme="majorBidi"/>
          <w:b/>
          <w:bCs/>
          <w:sz w:val="28"/>
          <w:szCs w:val="28"/>
        </w:rPr>
      </w:pPr>
      <w:r w:rsidRPr="00E8390F">
        <w:rPr>
          <w:rFonts w:asciiTheme="majorBidi" w:hAnsiTheme="majorBidi" w:cstheme="majorBidi"/>
          <w:b/>
          <w:bCs/>
          <w:sz w:val="28"/>
          <w:szCs w:val="28"/>
        </w:rPr>
        <w:t xml:space="preserve">La règlementation </w:t>
      </w:r>
    </w:p>
    <w:p w:rsidR="0063778F" w:rsidRPr="00FB0E7D" w:rsidRDefault="00FB0E7D" w:rsidP="00FB0E7D">
      <w:pPr>
        <w:pStyle w:val="Paragraphedeliste"/>
        <w:ind w:left="360"/>
        <w:rPr>
          <w:rFonts w:asciiTheme="majorBidi" w:hAnsiTheme="majorBidi" w:cstheme="majorBidi"/>
          <w:sz w:val="24"/>
          <w:szCs w:val="24"/>
        </w:rPr>
      </w:pPr>
      <w:r>
        <w:rPr>
          <w:rFonts w:asciiTheme="majorBidi" w:hAnsiTheme="majorBidi" w:cstheme="majorBidi"/>
          <w:sz w:val="24"/>
          <w:szCs w:val="24"/>
        </w:rPr>
        <w:t xml:space="preserve">La règlementation </w:t>
      </w:r>
      <w:r w:rsidR="0063778F" w:rsidRPr="00FB0E7D">
        <w:rPr>
          <w:rFonts w:asciiTheme="majorBidi" w:hAnsiTheme="majorBidi" w:cstheme="majorBidi"/>
          <w:sz w:val="24"/>
          <w:szCs w:val="24"/>
        </w:rPr>
        <w:t>est, au sens large, un ensemble d'indications, de lois, de prescriptions, de règles et règlements, et autres textes juridiques régissant une activité sociale.</w:t>
      </w:r>
    </w:p>
    <w:p w:rsidR="0063778F" w:rsidRPr="0063778F" w:rsidRDefault="0063778F" w:rsidP="0063778F">
      <w:pPr>
        <w:rPr>
          <w:rFonts w:asciiTheme="majorBidi" w:hAnsiTheme="majorBidi" w:cstheme="majorBidi"/>
          <w:sz w:val="24"/>
          <w:szCs w:val="24"/>
        </w:rPr>
      </w:pPr>
      <w:r w:rsidRPr="0063778F">
        <w:rPr>
          <w:rFonts w:asciiTheme="majorBidi" w:hAnsiTheme="majorBidi" w:cstheme="majorBidi"/>
          <w:sz w:val="24"/>
          <w:szCs w:val="24"/>
        </w:rPr>
        <w:t>Il peut aussi simplement s'agir de l'ensemble des mesures légales et réglementaires qui régissent une question.</w:t>
      </w:r>
    </w:p>
    <w:p w:rsidR="0063778F" w:rsidRDefault="0063778F" w:rsidP="0063778F">
      <w:pPr>
        <w:rPr>
          <w:rFonts w:asciiTheme="majorBidi" w:hAnsiTheme="majorBidi" w:cstheme="majorBidi"/>
          <w:sz w:val="24"/>
          <w:szCs w:val="24"/>
        </w:rPr>
      </w:pPr>
      <w:r w:rsidRPr="0063778F">
        <w:rPr>
          <w:rFonts w:asciiTheme="majorBidi" w:hAnsiTheme="majorBidi" w:cstheme="majorBidi"/>
          <w:sz w:val="24"/>
          <w:szCs w:val="24"/>
        </w:rPr>
        <w:t>La réglementation est rédigée par les administrations compétentes ou les personnes mandatées.</w:t>
      </w:r>
    </w:p>
    <w:p w:rsidR="00FB0E7D" w:rsidRDefault="00FB0E7D" w:rsidP="00FB0E7D">
      <w:pPr>
        <w:rPr>
          <w:rFonts w:asciiTheme="majorBidi" w:hAnsiTheme="majorBidi" w:cstheme="majorBidi"/>
          <w:sz w:val="24"/>
          <w:szCs w:val="24"/>
        </w:rPr>
      </w:pPr>
      <w:r w:rsidRPr="00FB0E7D">
        <w:rPr>
          <w:rFonts w:asciiTheme="majorBidi" w:hAnsiTheme="majorBidi" w:cstheme="majorBidi"/>
          <w:sz w:val="24"/>
          <w:szCs w:val="24"/>
        </w:rPr>
        <w:t>Le règlement précise l’ensemble des règles à suivre concernant la production, la transformation, la distribution, l’importation, le contrôle et l’étiquetage des produits</w:t>
      </w:r>
    </w:p>
    <w:p w:rsidR="0063778F" w:rsidRPr="002C101B" w:rsidRDefault="0063778F" w:rsidP="00FB0E7D">
      <w:pPr>
        <w:pStyle w:val="Paragraphedeliste"/>
        <w:numPr>
          <w:ilvl w:val="1"/>
          <w:numId w:val="1"/>
        </w:numPr>
        <w:rPr>
          <w:rFonts w:asciiTheme="majorBidi" w:hAnsiTheme="majorBidi" w:cstheme="majorBidi"/>
          <w:sz w:val="28"/>
          <w:szCs w:val="28"/>
        </w:rPr>
      </w:pPr>
      <w:r w:rsidRPr="002C101B">
        <w:rPr>
          <w:rFonts w:asciiTheme="majorBidi" w:hAnsiTheme="majorBidi" w:cstheme="majorBidi"/>
          <w:b/>
          <w:bCs/>
          <w:sz w:val="28"/>
          <w:szCs w:val="28"/>
        </w:rPr>
        <w:t>But</w:t>
      </w:r>
    </w:p>
    <w:p w:rsidR="0063778F" w:rsidRPr="0063778F" w:rsidRDefault="0063778F" w:rsidP="0063778F">
      <w:pPr>
        <w:rPr>
          <w:rFonts w:asciiTheme="majorBidi" w:hAnsiTheme="majorBidi" w:cstheme="majorBidi"/>
          <w:sz w:val="24"/>
          <w:szCs w:val="24"/>
        </w:rPr>
      </w:pPr>
      <w:r w:rsidRPr="0063778F">
        <w:rPr>
          <w:rFonts w:asciiTheme="majorBidi" w:hAnsiTheme="majorBidi" w:cstheme="majorBidi"/>
          <w:sz w:val="24"/>
          <w:szCs w:val="24"/>
        </w:rPr>
        <w:t>La réglementation étant constituée de textes divers</w:t>
      </w:r>
      <w:r w:rsidR="00FB0E7D">
        <w:rPr>
          <w:rFonts w:asciiTheme="majorBidi" w:hAnsiTheme="majorBidi" w:cstheme="majorBidi"/>
          <w:sz w:val="24"/>
          <w:szCs w:val="24"/>
        </w:rPr>
        <w:t xml:space="preserve">, elle peut couvrir divers buts </w:t>
      </w:r>
    </w:p>
    <w:p w:rsidR="0063778F" w:rsidRDefault="0063778F" w:rsidP="0063778F">
      <w:pPr>
        <w:rPr>
          <w:rFonts w:asciiTheme="majorBidi" w:hAnsiTheme="majorBidi" w:cstheme="majorBidi"/>
          <w:sz w:val="24"/>
          <w:szCs w:val="24"/>
        </w:rPr>
      </w:pPr>
      <w:r w:rsidRPr="0063778F">
        <w:rPr>
          <w:rFonts w:asciiTheme="majorBidi" w:hAnsiTheme="majorBidi" w:cstheme="majorBidi"/>
          <w:sz w:val="24"/>
          <w:szCs w:val="24"/>
        </w:rPr>
        <w:t>Un but de la réglementation peut-être de protéger le consommateur du marchand, l'employé de l'employeur, le prétendant du leader, le faible du fort.</w:t>
      </w:r>
    </w:p>
    <w:p w:rsidR="00F53691" w:rsidRDefault="00E8390F" w:rsidP="00E8390F">
      <w:pPr>
        <w:rPr>
          <w:rFonts w:asciiTheme="majorBidi" w:hAnsiTheme="majorBidi" w:cstheme="majorBidi"/>
          <w:sz w:val="24"/>
          <w:szCs w:val="24"/>
        </w:rPr>
      </w:pPr>
      <w:r w:rsidRPr="00E8390F">
        <w:rPr>
          <w:rFonts w:asciiTheme="majorBidi" w:hAnsiTheme="majorBidi" w:cstheme="majorBidi"/>
          <w:b/>
          <w:bCs/>
          <w:sz w:val="28"/>
          <w:szCs w:val="28"/>
        </w:rPr>
        <w:t>2</w:t>
      </w:r>
      <w:r>
        <w:rPr>
          <w:rFonts w:asciiTheme="majorBidi" w:hAnsiTheme="majorBidi" w:cstheme="majorBidi"/>
          <w:b/>
          <w:bCs/>
          <w:sz w:val="28"/>
          <w:szCs w:val="28"/>
        </w:rPr>
        <w:t xml:space="preserve">. </w:t>
      </w:r>
      <w:r w:rsidRPr="00E8390F">
        <w:rPr>
          <w:rFonts w:asciiTheme="majorBidi" w:hAnsiTheme="majorBidi" w:cstheme="majorBidi"/>
          <w:b/>
          <w:bCs/>
          <w:sz w:val="28"/>
          <w:szCs w:val="28"/>
        </w:rPr>
        <w:t>Normalisation</w:t>
      </w:r>
      <w:r w:rsidRPr="00E8390F">
        <w:rPr>
          <w:rFonts w:asciiTheme="majorBidi" w:hAnsiTheme="majorBidi" w:cstheme="majorBidi"/>
          <w:sz w:val="28"/>
          <w:szCs w:val="28"/>
        </w:rPr>
        <w:t> </w:t>
      </w:r>
      <w:r>
        <w:rPr>
          <w:rFonts w:asciiTheme="majorBidi" w:hAnsiTheme="majorBidi" w:cstheme="majorBidi"/>
          <w:sz w:val="24"/>
          <w:szCs w:val="24"/>
        </w:rPr>
        <w:t>:</w:t>
      </w:r>
    </w:p>
    <w:p w:rsidR="00A02DB9" w:rsidRDefault="00F01E5F" w:rsidP="00A02DB9">
      <w:pPr>
        <w:rPr>
          <w:rFonts w:asciiTheme="majorBidi" w:hAnsiTheme="majorBidi" w:cstheme="majorBidi"/>
          <w:b/>
          <w:bCs/>
          <w:sz w:val="24"/>
          <w:szCs w:val="24"/>
        </w:rPr>
      </w:pPr>
      <w:r>
        <w:rPr>
          <w:rFonts w:asciiTheme="majorBidi" w:hAnsiTheme="majorBidi" w:cstheme="majorBidi"/>
          <w:b/>
          <w:bCs/>
          <w:sz w:val="24"/>
          <w:szCs w:val="24"/>
        </w:rPr>
        <w:t>2.1.</w:t>
      </w:r>
      <w:r w:rsidR="00E8390F" w:rsidRPr="00E8390F">
        <w:rPr>
          <w:rFonts w:asciiTheme="majorBidi" w:hAnsiTheme="majorBidi" w:cstheme="majorBidi"/>
          <w:b/>
          <w:bCs/>
          <w:sz w:val="24"/>
          <w:szCs w:val="24"/>
        </w:rPr>
        <w:t>Norme technique :</w:t>
      </w:r>
    </w:p>
    <w:p w:rsidR="00F07EB3" w:rsidRPr="00A02DB9" w:rsidRDefault="00F07EB3" w:rsidP="00A02DB9">
      <w:pPr>
        <w:rPr>
          <w:rFonts w:asciiTheme="majorBidi" w:hAnsiTheme="majorBidi" w:cstheme="majorBidi"/>
          <w:b/>
          <w:bCs/>
          <w:sz w:val="24"/>
          <w:szCs w:val="24"/>
        </w:rPr>
      </w:pPr>
      <w:r w:rsidRPr="0063778F">
        <w:rPr>
          <w:rFonts w:asciiTheme="majorBidi" w:hAnsiTheme="majorBidi" w:cstheme="majorBidi"/>
          <w:sz w:val="24"/>
          <w:szCs w:val="24"/>
        </w:rPr>
        <w:t>Document établi par consensus et approuvé par un organisme reconnu, qui fournit, pour des usages communs et répétés, des règles, des lignes directrices ou des caractéristiques, pour des activités ou leurs résultats, garantissant un niveau d'ordre</w:t>
      </w:r>
      <w:r w:rsidR="0063778F">
        <w:rPr>
          <w:rFonts w:asciiTheme="majorBidi" w:hAnsiTheme="majorBidi" w:cstheme="majorBidi"/>
          <w:sz w:val="24"/>
          <w:szCs w:val="24"/>
        </w:rPr>
        <w:t xml:space="preserve"> optimal dans un contexte donné</w:t>
      </w:r>
      <w:r w:rsidRPr="0063778F">
        <w:rPr>
          <w:rFonts w:asciiTheme="majorBidi" w:hAnsiTheme="majorBidi" w:cstheme="majorBidi"/>
          <w:sz w:val="24"/>
          <w:szCs w:val="24"/>
        </w:rPr>
        <w:t>. »</w:t>
      </w:r>
    </w:p>
    <w:p w:rsidR="00F07EB3" w:rsidRPr="0063778F" w:rsidRDefault="00F07EB3" w:rsidP="00F07EB3">
      <w:pPr>
        <w:rPr>
          <w:rFonts w:asciiTheme="majorBidi" w:hAnsiTheme="majorBidi" w:cstheme="majorBidi"/>
          <w:sz w:val="24"/>
          <w:szCs w:val="24"/>
        </w:rPr>
      </w:pPr>
      <w:r w:rsidRPr="0063778F">
        <w:rPr>
          <w:rFonts w:asciiTheme="majorBidi" w:hAnsiTheme="majorBidi" w:cstheme="majorBidi"/>
          <w:sz w:val="24"/>
          <w:szCs w:val="24"/>
        </w:rPr>
        <w:t>La norme est un document de référence sur un sujet donné. Il indique l'état de la science, de la technologie et des savoir-faire au moment de la rédaction.</w:t>
      </w:r>
    </w:p>
    <w:p w:rsidR="00F07EB3" w:rsidRPr="0063778F" w:rsidRDefault="00F07EB3" w:rsidP="00F07EB3">
      <w:pPr>
        <w:rPr>
          <w:rFonts w:asciiTheme="majorBidi" w:hAnsiTheme="majorBidi" w:cstheme="majorBidi"/>
          <w:sz w:val="24"/>
          <w:szCs w:val="24"/>
        </w:rPr>
      </w:pPr>
      <w:r w:rsidRPr="0063778F">
        <w:rPr>
          <w:rFonts w:asciiTheme="majorBidi" w:hAnsiTheme="majorBidi" w:cstheme="majorBidi"/>
          <w:sz w:val="24"/>
          <w:szCs w:val="24"/>
        </w:rPr>
        <w:t>Pour être considéré comme une norme, le document doit remplir deux conditions :</w:t>
      </w:r>
    </w:p>
    <w:p w:rsidR="00F07EB3" w:rsidRPr="0063778F" w:rsidRDefault="0063778F" w:rsidP="00F07EB3">
      <w:pPr>
        <w:rPr>
          <w:rFonts w:asciiTheme="majorBidi" w:hAnsiTheme="majorBidi" w:cstheme="majorBidi"/>
          <w:sz w:val="24"/>
          <w:szCs w:val="24"/>
        </w:rPr>
      </w:pPr>
      <w:r w:rsidRPr="0063778F">
        <w:rPr>
          <w:rFonts w:asciiTheme="majorBidi" w:hAnsiTheme="majorBidi" w:cstheme="majorBidi"/>
          <w:sz w:val="24"/>
          <w:szCs w:val="24"/>
        </w:rPr>
        <w:t>Les</w:t>
      </w:r>
      <w:r w:rsidR="00F07EB3" w:rsidRPr="0063778F">
        <w:rPr>
          <w:rFonts w:asciiTheme="majorBidi" w:hAnsiTheme="majorBidi" w:cstheme="majorBidi"/>
          <w:sz w:val="24"/>
          <w:szCs w:val="24"/>
        </w:rPr>
        <w:t xml:space="preserve"> moyens et méthodes décrits doivent être reproductibles en utilisant et respectant les conditions qui sont indiquées ;</w:t>
      </w:r>
    </w:p>
    <w:p w:rsidR="00F07EB3" w:rsidRPr="0063778F" w:rsidRDefault="0063778F" w:rsidP="00F07EB3">
      <w:pPr>
        <w:rPr>
          <w:rFonts w:asciiTheme="majorBidi" w:hAnsiTheme="majorBidi" w:cstheme="majorBidi"/>
          <w:sz w:val="24"/>
          <w:szCs w:val="24"/>
        </w:rPr>
      </w:pPr>
      <w:r w:rsidRPr="0063778F">
        <w:rPr>
          <w:rFonts w:asciiTheme="majorBidi" w:hAnsiTheme="majorBidi" w:cstheme="majorBidi"/>
          <w:sz w:val="24"/>
          <w:szCs w:val="24"/>
        </w:rPr>
        <w:t>Elle</w:t>
      </w:r>
      <w:r w:rsidR="00F07EB3" w:rsidRPr="0063778F">
        <w:rPr>
          <w:rFonts w:asciiTheme="majorBidi" w:hAnsiTheme="majorBidi" w:cstheme="majorBidi"/>
          <w:sz w:val="24"/>
          <w:szCs w:val="24"/>
        </w:rPr>
        <w:t xml:space="preserve"> doit avoir reçu la reconnaissance de tous.</w:t>
      </w:r>
    </w:p>
    <w:p w:rsidR="00F07EB3" w:rsidRPr="0063778F" w:rsidRDefault="00F07EB3" w:rsidP="00F07EB3">
      <w:pPr>
        <w:rPr>
          <w:rFonts w:asciiTheme="majorBidi" w:hAnsiTheme="majorBidi" w:cstheme="majorBidi"/>
          <w:sz w:val="24"/>
          <w:szCs w:val="24"/>
        </w:rPr>
      </w:pPr>
      <w:r w:rsidRPr="0063778F">
        <w:rPr>
          <w:rFonts w:asciiTheme="majorBidi" w:hAnsiTheme="majorBidi" w:cstheme="majorBidi"/>
          <w:sz w:val="24"/>
          <w:szCs w:val="24"/>
        </w:rPr>
        <w:t>La norme doit impérativement :</w:t>
      </w:r>
    </w:p>
    <w:p w:rsidR="00F07EB3" w:rsidRPr="0063778F" w:rsidRDefault="0063778F" w:rsidP="00F07EB3">
      <w:pPr>
        <w:rPr>
          <w:rFonts w:asciiTheme="majorBidi" w:hAnsiTheme="majorBidi" w:cstheme="majorBidi"/>
          <w:sz w:val="24"/>
          <w:szCs w:val="24"/>
        </w:rPr>
      </w:pPr>
      <w:r w:rsidRPr="0063778F">
        <w:rPr>
          <w:rFonts w:asciiTheme="majorBidi" w:hAnsiTheme="majorBidi" w:cstheme="majorBidi"/>
          <w:sz w:val="24"/>
          <w:szCs w:val="24"/>
        </w:rPr>
        <w:t>Lister</w:t>
      </w:r>
      <w:r w:rsidR="00F07EB3" w:rsidRPr="0063778F">
        <w:rPr>
          <w:rFonts w:asciiTheme="majorBidi" w:hAnsiTheme="majorBidi" w:cstheme="majorBidi"/>
          <w:sz w:val="24"/>
          <w:szCs w:val="24"/>
        </w:rPr>
        <w:t xml:space="preserve"> les méthodes pour reproduire un produit ou un service ;</w:t>
      </w:r>
    </w:p>
    <w:p w:rsidR="00025D43" w:rsidRPr="0063778F" w:rsidRDefault="0063778F" w:rsidP="00A02DB9">
      <w:pPr>
        <w:rPr>
          <w:rFonts w:asciiTheme="majorBidi" w:hAnsiTheme="majorBidi" w:cstheme="majorBidi"/>
          <w:sz w:val="24"/>
          <w:szCs w:val="24"/>
        </w:rPr>
      </w:pPr>
      <w:r w:rsidRPr="0063778F">
        <w:rPr>
          <w:rFonts w:asciiTheme="majorBidi" w:hAnsiTheme="majorBidi" w:cstheme="majorBidi"/>
          <w:sz w:val="24"/>
          <w:szCs w:val="24"/>
        </w:rPr>
        <w:t>Être</w:t>
      </w:r>
      <w:r w:rsidR="00F07EB3" w:rsidRPr="0063778F">
        <w:rPr>
          <w:rFonts w:asciiTheme="majorBidi" w:hAnsiTheme="majorBidi" w:cstheme="majorBidi"/>
          <w:sz w:val="24"/>
          <w:szCs w:val="24"/>
        </w:rPr>
        <w:t xml:space="preserve"> reconnue par les professionnels du milieu concerné.</w:t>
      </w:r>
    </w:p>
    <w:p w:rsidR="00E8390F" w:rsidRPr="00025D43" w:rsidRDefault="00F01E5F" w:rsidP="00F01E5F">
      <w:pPr>
        <w:rPr>
          <w:rFonts w:asciiTheme="majorBidi" w:hAnsiTheme="majorBidi" w:cstheme="majorBidi"/>
          <w:b/>
          <w:bCs/>
          <w:sz w:val="24"/>
          <w:szCs w:val="24"/>
        </w:rPr>
      </w:pPr>
      <w:r>
        <w:rPr>
          <w:rFonts w:asciiTheme="majorBidi" w:hAnsiTheme="majorBidi" w:cstheme="majorBidi"/>
          <w:b/>
          <w:bCs/>
          <w:sz w:val="24"/>
          <w:szCs w:val="24"/>
        </w:rPr>
        <w:t>2</w:t>
      </w:r>
      <w:r w:rsidR="00E8390F" w:rsidRPr="00025D43">
        <w:rPr>
          <w:rFonts w:asciiTheme="majorBidi" w:hAnsiTheme="majorBidi" w:cstheme="majorBidi"/>
          <w:b/>
          <w:bCs/>
          <w:sz w:val="24"/>
          <w:szCs w:val="24"/>
        </w:rPr>
        <w:t>.2. Textes normatifs :</w:t>
      </w:r>
    </w:p>
    <w:p w:rsidR="00025D43" w:rsidRDefault="00E8390F" w:rsidP="00025D43">
      <w:pPr>
        <w:rPr>
          <w:rFonts w:asciiTheme="majorBidi" w:hAnsiTheme="majorBidi" w:cstheme="majorBidi"/>
          <w:sz w:val="24"/>
          <w:szCs w:val="24"/>
        </w:rPr>
      </w:pPr>
      <w:r>
        <w:rPr>
          <w:rFonts w:asciiTheme="majorBidi" w:hAnsiTheme="majorBidi" w:cstheme="majorBidi"/>
          <w:sz w:val="24"/>
          <w:szCs w:val="24"/>
        </w:rPr>
        <w:t xml:space="preserve">Ce sont des documents qui donnent des règles, des lignes directrices, des caractéristiques, pour des activités ou leurs résultats,  </w:t>
      </w:r>
      <w:r w:rsidRPr="00E8390F">
        <w:rPr>
          <w:rFonts w:asciiTheme="majorBidi" w:hAnsiTheme="majorBidi" w:cstheme="majorBidi"/>
          <w:sz w:val="24"/>
          <w:szCs w:val="24"/>
        </w:rPr>
        <w:t>garantissant un niveau d'ordre optimal dans un contexte donné</w:t>
      </w:r>
      <w:r>
        <w:rPr>
          <w:rFonts w:asciiTheme="majorBidi" w:hAnsiTheme="majorBidi" w:cstheme="majorBidi"/>
          <w:sz w:val="24"/>
          <w:szCs w:val="24"/>
        </w:rPr>
        <w:t>.</w:t>
      </w:r>
    </w:p>
    <w:p w:rsidR="00A02DB9" w:rsidRDefault="00A02DB9" w:rsidP="00025D43">
      <w:pPr>
        <w:rPr>
          <w:rFonts w:asciiTheme="majorBidi" w:hAnsiTheme="majorBidi" w:cstheme="majorBidi"/>
          <w:sz w:val="24"/>
          <w:szCs w:val="24"/>
        </w:rPr>
      </w:pPr>
    </w:p>
    <w:p w:rsidR="00E8390F" w:rsidRPr="00025D43" w:rsidRDefault="00F01E5F" w:rsidP="00025D43">
      <w:pPr>
        <w:rPr>
          <w:rFonts w:asciiTheme="majorBidi" w:hAnsiTheme="majorBidi" w:cstheme="majorBidi"/>
          <w:b/>
          <w:bCs/>
          <w:sz w:val="24"/>
          <w:szCs w:val="24"/>
        </w:rPr>
      </w:pPr>
      <w:r>
        <w:rPr>
          <w:rFonts w:asciiTheme="majorBidi" w:hAnsiTheme="majorBidi" w:cstheme="majorBidi"/>
          <w:b/>
          <w:bCs/>
          <w:sz w:val="24"/>
          <w:szCs w:val="24"/>
        </w:rPr>
        <w:t>2</w:t>
      </w:r>
      <w:r w:rsidR="00025D43" w:rsidRPr="00025D43">
        <w:rPr>
          <w:rFonts w:asciiTheme="majorBidi" w:hAnsiTheme="majorBidi" w:cstheme="majorBidi"/>
          <w:b/>
          <w:bCs/>
          <w:sz w:val="24"/>
          <w:szCs w:val="24"/>
        </w:rPr>
        <w:t xml:space="preserve">.3. Types de normes : </w:t>
      </w:r>
    </w:p>
    <w:p w:rsidR="00F07EB3" w:rsidRPr="0063778F" w:rsidRDefault="00F07EB3" w:rsidP="0063778F">
      <w:pPr>
        <w:rPr>
          <w:rFonts w:asciiTheme="majorBidi" w:hAnsiTheme="majorBidi" w:cstheme="majorBidi"/>
          <w:sz w:val="24"/>
          <w:szCs w:val="24"/>
        </w:rPr>
      </w:pPr>
      <w:r w:rsidRPr="0063778F">
        <w:rPr>
          <w:rFonts w:asciiTheme="majorBidi" w:hAnsiTheme="majorBidi" w:cstheme="majorBidi"/>
          <w:sz w:val="24"/>
          <w:szCs w:val="24"/>
        </w:rPr>
        <w:t>On distingue quatre types de normes :</w:t>
      </w:r>
    </w:p>
    <w:p w:rsidR="00F07EB3" w:rsidRPr="00025D43" w:rsidRDefault="00F07EB3" w:rsidP="00025D43">
      <w:pPr>
        <w:pStyle w:val="Paragraphedeliste"/>
        <w:numPr>
          <w:ilvl w:val="0"/>
          <w:numId w:val="2"/>
        </w:numPr>
        <w:rPr>
          <w:rFonts w:asciiTheme="majorBidi" w:hAnsiTheme="majorBidi" w:cstheme="majorBidi"/>
          <w:sz w:val="24"/>
          <w:szCs w:val="24"/>
        </w:rPr>
      </w:pPr>
      <w:r w:rsidRPr="00025D43">
        <w:rPr>
          <w:rFonts w:asciiTheme="majorBidi" w:hAnsiTheme="majorBidi" w:cstheme="majorBidi"/>
          <w:b/>
          <w:bCs/>
          <w:sz w:val="24"/>
          <w:szCs w:val="24"/>
        </w:rPr>
        <w:t>Les normes fondamentales</w:t>
      </w:r>
      <w:r w:rsidRPr="00025D43">
        <w:rPr>
          <w:rFonts w:asciiTheme="majorBidi" w:hAnsiTheme="majorBidi" w:cstheme="majorBidi"/>
          <w:sz w:val="24"/>
          <w:szCs w:val="24"/>
        </w:rPr>
        <w:t xml:space="preserve"> : elles donnent les règles en matière de terminologie, sigles, symboles, métrologie (ISO 31 : grandeurs et unités).</w:t>
      </w:r>
    </w:p>
    <w:p w:rsidR="00F07EB3" w:rsidRPr="00025D43" w:rsidRDefault="00F07EB3" w:rsidP="00025D43">
      <w:pPr>
        <w:pStyle w:val="Paragraphedeliste"/>
        <w:numPr>
          <w:ilvl w:val="0"/>
          <w:numId w:val="2"/>
        </w:numPr>
        <w:rPr>
          <w:rFonts w:asciiTheme="majorBidi" w:hAnsiTheme="majorBidi" w:cstheme="majorBidi"/>
          <w:sz w:val="24"/>
          <w:szCs w:val="24"/>
        </w:rPr>
      </w:pPr>
      <w:r w:rsidRPr="00025D43">
        <w:rPr>
          <w:rFonts w:asciiTheme="majorBidi" w:hAnsiTheme="majorBidi" w:cstheme="majorBidi"/>
          <w:b/>
          <w:bCs/>
          <w:sz w:val="24"/>
          <w:szCs w:val="24"/>
        </w:rPr>
        <w:t>Les normes de spécifications</w:t>
      </w:r>
      <w:r w:rsidRPr="00025D43">
        <w:rPr>
          <w:rFonts w:asciiTheme="majorBidi" w:hAnsiTheme="majorBidi" w:cstheme="majorBidi"/>
          <w:sz w:val="24"/>
          <w:szCs w:val="24"/>
        </w:rPr>
        <w:t xml:space="preserve"> : elles indiquent les caractéristiques, les seuils de performance d'un produit ou d'un service (exemple : EN 2076-2 : Série aérospatiale - Lingots et pièces moulées en alliages d'aluminium et de magnésium - Spécification technique - </w:t>
      </w:r>
    </w:p>
    <w:p w:rsidR="00F07EB3" w:rsidRPr="00025D43" w:rsidRDefault="00F07EB3" w:rsidP="00025D43">
      <w:pPr>
        <w:pStyle w:val="Paragraphedeliste"/>
        <w:numPr>
          <w:ilvl w:val="0"/>
          <w:numId w:val="2"/>
        </w:numPr>
        <w:rPr>
          <w:rFonts w:asciiTheme="majorBidi" w:hAnsiTheme="majorBidi" w:cstheme="majorBidi"/>
          <w:sz w:val="24"/>
          <w:szCs w:val="24"/>
        </w:rPr>
      </w:pPr>
      <w:r w:rsidRPr="00025D43">
        <w:rPr>
          <w:rFonts w:asciiTheme="majorBidi" w:hAnsiTheme="majorBidi" w:cstheme="majorBidi"/>
          <w:b/>
          <w:bCs/>
          <w:sz w:val="24"/>
          <w:szCs w:val="24"/>
        </w:rPr>
        <w:t>Les normes d'analyse et d'essais</w:t>
      </w:r>
      <w:r w:rsidRPr="00025D43">
        <w:rPr>
          <w:rFonts w:asciiTheme="majorBidi" w:hAnsiTheme="majorBidi" w:cstheme="majorBidi"/>
          <w:sz w:val="24"/>
          <w:szCs w:val="24"/>
        </w:rPr>
        <w:t xml:space="preserve"> : elles indiquent les méthodes et moyens pour la réalisation d'un essai sur un produit (exemple : ISO 6506-1 : Matériaux métalliques - Essai de dureté Brinell - Partie 1 : Méthode d'essai).</w:t>
      </w:r>
    </w:p>
    <w:p w:rsidR="00F07EB3" w:rsidRPr="00025D43" w:rsidRDefault="00F07EB3" w:rsidP="00025D43">
      <w:pPr>
        <w:pStyle w:val="Paragraphedeliste"/>
        <w:numPr>
          <w:ilvl w:val="0"/>
          <w:numId w:val="2"/>
        </w:numPr>
        <w:rPr>
          <w:rFonts w:asciiTheme="majorBidi" w:hAnsiTheme="majorBidi" w:cstheme="majorBidi"/>
          <w:sz w:val="24"/>
          <w:szCs w:val="24"/>
        </w:rPr>
      </w:pPr>
      <w:r w:rsidRPr="00025D43">
        <w:rPr>
          <w:rFonts w:asciiTheme="majorBidi" w:hAnsiTheme="majorBidi" w:cstheme="majorBidi"/>
          <w:b/>
          <w:bCs/>
          <w:sz w:val="24"/>
          <w:szCs w:val="24"/>
        </w:rPr>
        <w:t>Les normes d'organisation</w:t>
      </w:r>
      <w:r w:rsidRPr="00025D43">
        <w:rPr>
          <w:rFonts w:asciiTheme="majorBidi" w:hAnsiTheme="majorBidi" w:cstheme="majorBidi"/>
          <w:sz w:val="24"/>
          <w:szCs w:val="24"/>
        </w:rPr>
        <w:t xml:space="preserve"> : elles décrivent les fonctions et les relations organisationnelles à l'intérieur d'une entité (exemple : ISO 9001 : Systèmes de management de la qualité et le processus qualité).</w:t>
      </w:r>
    </w:p>
    <w:p w:rsidR="00025D43" w:rsidRDefault="00F01E5F" w:rsidP="00F07EB3">
      <w:pPr>
        <w:rPr>
          <w:rFonts w:asciiTheme="majorBidi" w:hAnsiTheme="majorBidi" w:cstheme="majorBidi"/>
          <w:b/>
          <w:bCs/>
          <w:sz w:val="24"/>
          <w:szCs w:val="24"/>
        </w:rPr>
      </w:pPr>
      <w:r>
        <w:rPr>
          <w:rFonts w:asciiTheme="majorBidi" w:hAnsiTheme="majorBidi" w:cstheme="majorBidi"/>
          <w:b/>
          <w:bCs/>
          <w:sz w:val="24"/>
          <w:szCs w:val="24"/>
        </w:rPr>
        <w:t>2</w:t>
      </w:r>
      <w:r w:rsidR="00025D43" w:rsidRPr="00025D43">
        <w:rPr>
          <w:rFonts w:asciiTheme="majorBidi" w:hAnsiTheme="majorBidi" w:cstheme="majorBidi"/>
          <w:b/>
          <w:bCs/>
          <w:sz w:val="24"/>
          <w:szCs w:val="24"/>
        </w:rPr>
        <w:t>.4. Objectifs de la normalisation :</w:t>
      </w:r>
    </w:p>
    <w:p w:rsidR="00025D43" w:rsidRDefault="00025D43" w:rsidP="00F07EB3">
      <w:pPr>
        <w:rPr>
          <w:rFonts w:asciiTheme="majorBidi" w:hAnsiTheme="majorBidi" w:cstheme="majorBidi"/>
          <w:sz w:val="24"/>
          <w:szCs w:val="24"/>
        </w:rPr>
      </w:pPr>
      <w:r>
        <w:rPr>
          <w:rFonts w:asciiTheme="majorBidi" w:hAnsiTheme="majorBidi" w:cstheme="majorBidi"/>
          <w:b/>
          <w:bCs/>
          <w:sz w:val="24"/>
          <w:szCs w:val="24"/>
        </w:rPr>
        <w:t xml:space="preserve">- </w:t>
      </w:r>
      <w:r w:rsidR="005C170F">
        <w:rPr>
          <w:rFonts w:asciiTheme="majorBidi" w:hAnsiTheme="majorBidi" w:cstheme="majorBidi"/>
          <w:sz w:val="24"/>
          <w:szCs w:val="24"/>
        </w:rPr>
        <w:t xml:space="preserve">C’est un facteur </w:t>
      </w:r>
      <w:r w:rsidR="00D14C80">
        <w:rPr>
          <w:rFonts w:asciiTheme="majorBidi" w:hAnsiTheme="majorBidi" w:cstheme="majorBidi"/>
          <w:sz w:val="24"/>
          <w:szCs w:val="24"/>
        </w:rPr>
        <w:t>économique</w:t>
      </w:r>
      <w:r w:rsidR="005C170F">
        <w:rPr>
          <w:rFonts w:asciiTheme="majorBidi" w:hAnsiTheme="majorBidi" w:cstheme="majorBidi"/>
          <w:sz w:val="24"/>
          <w:szCs w:val="24"/>
        </w:rPr>
        <w:t xml:space="preserve"> important </w:t>
      </w:r>
    </w:p>
    <w:p w:rsidR="005C170F" w:rsidRDefault="00D14C80" w:rsidP="00F07EB3">
      <w:pPr>
        <w:rPr>
          <w:rFonts w:asciiTheme="majorBidi" w:hAnsiTheme="majorBidi" w:cstheme="majorBidi"/>
          <w:sz w:val="24"/>
          <w:szCs w:val="24"/>
        </w:rPr>
      </w:pPr>
      <w:r>
        <w:rPr>
          <w:rFonts w:asciiTheme="majorBidi" w:hAnsiTheme="majorBidi" w:cstheme="majorBidi"/>
          <w:sz w:val="24"/>
          <w:szCs w:val="24"/>
        </w:rPr>
        <w:t>- M</w:t>
      </w:r>
      <w:r w:rsidR="005C170F">
        <w:rPr>
          <w:rFonts w:asciiTheme="majorBidi" w:hAnsiTheme="majorBidi" w:cstheme="majorBidi"/>
          <w:sz w:val="24"/>
          <w:szCs w:val="24"/>
        </w:rPr>
        <w:t>eilleur</w:t>
      </w:r>
      <w:r>
        <w:rPr>
          <w:rFonts w:asciiTheme="majorBidi" w:hAnsiTheme="majorBidi" w:cstheme="majorBidi"/>
          <w:sz w:val="24"/>
          <w:szCs w:val="24"/>
        </w:rPr>
        <w:t>eproductivité</w:t>
      </w:r>
      <w:r w:rsidR="005C170F">
        <w:rPr>
          <w:rFonts w:asciiTheme="majorBidi" w:hAnsiTheme="majorBidi" w:cstheme="majorBidi"/>
          <w:sz w:val="24"/>
          <w:szCs w:val="24"/>
        </w:rPr>
        <w:t xml:space="preserve"> obtenu par une production optimale </w:t>
      </w:r>
    </w:p>
    <w:p w:rsidR="005C170F" w:rsidRDefault="005C170F" w:rsidP="005C170F">
      <w:pPr>
        <w:rPr>
          <w:rFonts w:asciiTheme="majorBidi" w:hAnsiTheme="majorBidi" w:cstheme="majorBidi"/>
          <w:sz w:val="24"/>
          <w:szCs w:val="24"/>
        </w:rPr>
      </w:pPr>
      <w:r>
        <w:rPr>
          <w:rFonts w:asciiTheme="majorBidi" w:hAnsiTheme="majorBidi" w:cstheme="majorBidi"/>
          <w:sz w:val="24"/>
          <w:szCs w:val="24"/>
        </w:rPr>
        <w:t xml:space="preserve">- Les normes permettent des solutions </w:t>
      </w:r>
      <w:r w:rsidR="00D14C80">
        <w:rPr>
          <w:rFonts w:asciiTheme="majorBidi" w:hAnsiTheme="majorBidi" w:cstheme="majorBidi"/>
          <w:sz w:val="24"/>
          <w:szCs w:val="24"/>
        </w:rPr>
        <w:t>assurant</w:t>
      </w:r>
      <w:r>
        <w:rPr>
          <w:rFonts w:asciiTheme="majorBidi" w:hAnsiTheme="majorBidi" w:cstheme="majorBidi"/>
          <w:sz w:val="24"/>
          <w:szCs w:val="24"/>
        </w:rPr>
        <w:t xml:space="preserve"> un meilleur </w:t>
      </w:r>
      <w:r w:rsidR="00D14C80">
        <w:rPr>
          <w:rFonts w:asciiTheme="majorBidi" w:hAnsiTheme="majorBidi" w:cstheme="majorBidi"/>
          <w:sz w:val="24"/>
          <w:szCs w:val="24"/>
        </w:rPr>
        <w:t>compromis</w:t>
      </w:r>
      <w:r>
        <w:rPr>
          <w:rFonts w:asciiTheme="majorBidi" w:hAnsiTheme="majorBidi" w:cstheme="majorBidi"/>
          <w:sz w:val="24"/>
          <w:szCs w:val="24"/>
        </w:rPr>
        <w:t xml:space="preserve"> entre l’</w:t>
      </w:r>
      <w:r w:rsidR="00D14C80">
        <w:rPr>
          <w:rFonts w:asciiTheme="majorBidi" w:hAnsiTheme="majorBidi" w:cstheme="majorBidi"/>
          <w:sz w:val="24"/>
          <w:szCs w:val="24"/>
        </w:rPr>
        <w:t>état</w:t>
      </w:r>
      <w:r>
        <w:rPr>
          <w:rFonts w:asciiTheme="majorBidi" w:hAnsiTheme="majorBidi" w:cstheme="majorBidi"/>
          <w:sz w:val="24"/>
          <w:szCs w:val="24"/>
        </w:rPr>
        <w:t xml:space="preserve"> d’</w:t>
      </w:r>
      <w:r w:rsidR="00D14C80">
        <w:rPr>
          <w:rFonts w:asciiTheme="majorBidi" w:hAnsiTheme="majorBidi" w:cstheme="majorBidi"/>
          <w:sz w:val="24"/>
          <w:szCs w:val="24"/>
        </w:rPr>
        <w:t>une technique</w:t>
      </w:r>
      <w:r>
        <w:rPr>
          <w:rFonts w:asciiTheme="majorBidi" w:hAnsiTheme="majorBidi" w:cstheme="majorBidi"/>
          <w:sz w:val="24"/>
          <w:szCs w:val="24"/>
        </w:rPr>
        <w:t xml:space="preserve"> et les contraintes </w:t>
      </w:r>
      <w:r w:rsidR="00D14C80">
        <w:rPr>
          <w:rFonts w:asciiTheme="majorBidi" w:hAnsiTheme="majorBidi" w:cstheme="majorBidi"/>
          <w:sz w:val="24"/>
          <w:szCs w:val="24"/>
        </w:rPr>
        <w:t>économiques.</w:t>
      </w:r>
    </w:p>
    <w:p w:rsidR="005C170F" w:rsidRDefault="00D14C80" w:rsidP="00D14C80">
      <w:pPr>
        <w:rPr>
          <w:rFonts w:asciiTheme="majorBidi" w:hAnsiTheme="majorBidi" w:cstheme="majorBidi"/>
          <w:sz w:val="24"/>
          <w:szCs w:val="24"/>
        </w:rPr>
      </w:pPr>
      <w:r>
        <w:rPr>
          <w:rFonts w:asciiTheme="majorBidi" w:hAnsiTheme="majorBidi" w:cstheme="majorBidi"/>
          <w:sz w:val="24"/>
          <w:szCs w:val="24"/>
        </w:rPr>
        <w:t>- C</w:t>
      </w:r>
      <w:r w:rsidR="005C170F">
        <w:rPr>
          <w:rFonts w:asciiTheme="majorBidi" w:hAnsiTheme="majorBidi" w:cstheme="majorBidi"/>
          <w:sz w:val="24"/>
          <w:szCs w:val="24"/>
        </w:rPr>
        <w:t xml:space="preserve">e sont des outils pour les institutions pour uniformiser des accords </w:t>
      </w:r>
      <w:r>
        <w:rPr>
          <w:rFonts w:asciiTheme="majorBidi" w:hAnsiTheme="majorBidi" w:cstheme="majorBidi"/>
          <w:sz w:val="24"/>
          <w:szCs w:val="24"/>
        </w:rPr>
        <w:t>entre</w:t>
      </w:r>
      <w:r w:rsidR="005C170F">
        <w:rPr>
          <w:rFonts w:asciiTheme="majorBidi" w:hAnsiTheme="majorBidi" w:cstheme="majorBidi"/>
          <w:sz w:val="24"/>
          <w:szCs w:val="24"/>
        </w:rPr>
        <w:t xml:space="preserve"> les industriels et </w:t>
      </w:r>
      <w:r>
        <w:rPr>
          <w:rFonts w:asciiTheme="majorBidi" w:hAnsiTheme="majorBidi" w:cstheme="majorBidi"/>
          <w:sz w:val="24"/>
          <w:szCs w:val="24"/>
        </w:rPr>
        <w:t>les commerçants</w:t>
      </w:r>
      <w:r w:rsidR="005C170F">
        <w:rPr>
          <w:rFonts w:asciiTheme="majorBidi" w:hAnsiTheme="majorBidi" w:cstheme="majorBidi"/>
          <w:sz w:val="24"/>
          <w:szCs w:val="24"/>
        </w:rPr>
        <w:t xml:space="preserve"> sur le plan </w:t>
      </w:r>
      <w:r>
        <w:rPr>
          <w:rFonts w:asciiTheme="majorBidi" w:hAnsiTheme="majorBidi" w:cstheme="majorBidi"/>
          <w:sz w:val="24"/>
          <w:szCs w:val="24"/>
        </w:rPr>
        <w:t>national</w:t>
      </w:r>
      <w:r w:rsidR="005C170F">
        <w:rPr>
          <w:rFonts w:asciiTheme="majorBidi" w:hAnsiTheme="majorBidi" w:cstheme="majorBidi"/>
          <w:sz w:val="24"/>
          <w:szCs w:val="24"/>
        </w:rPr>
        <w:t xml:space="preserve"> et </w:t>
      </w:r>
      <w:r>
        <w:rPr>
          <w:rFonts w:asciiTheme="majorBidi" w:hAnsiTheme="majorBidi" w:cstheme="majorBidi"/>
          <w:sz w:val="24"/>
          <w:szCs w:val="24"/>
        </w:rPr>
        <w:t>international</w:t>
      </w:r>
    </w:p>
    <w:p w:rsidR="005C170F" w:rsidRDefault="005C170F" w:rsidP="005C170F">
      <w:pPr>
        <w:rPr>
          <w:rFonts w:asciiTheme="majorBidi" w:hAnsiTheme="majorBidi" w:cstheme="majorBidi"/>
          <w:sz w:val="24"/>
          <w:szCs w:val="24"/>
        </w:rPr>
      </w:pPr>
      <w:r>
        <w:rPr>
          <w:rFonts w:asciiTheme="majorBidi" w:hAnsiTheme="majorBidi" w:cstheme="majorBidi"/>
          <w:sz w:val="24"/>
          <w:szCs w:val="24"/>
        </w:rPr>
        <w:t xml:space="preserve">- </w:t>
      </w:r>
      <w:r w:rsidR="00D14C80">
        <w:rPr>
          <w:rFonts w:asciiTheme="majorBidi" w:hAnsiTheme="majorBidi" w:cstheme="majorBidi"/>
          <w:sz w:val="24"/>
          <w:szCs w:val="24"/>
        </w:rPr>
        <w:t>Servent de références pour les administrations pour établir les cahiers de</w:t>
      </w:r>
      <w:r w:rsidR="00420A3E">
        <w:rPr>
          <w:rFonts w:asciiTheme="majorBidi" w:hAnsiTheme="majorBidi" w:cstheme="majorBidi"/>
          <w:sz w:val="24"/>
          <w:szCs w:val="24"/>
        </w:rPr>
        <w:t>s</w:t>
      </w:r>
      <w:r w:rsidR="00D14C80">
        <w:rPr>
          <w:rFonts w:asciiTheme="majorBidi" w:hAnsiTheme="majorBidi" w:cstheme="majorBidi"/>
          <w:sz w:val="24"/>
          <w:szCs w:val="24"/>
        </w:rPr>
        <w:t xml:space="preserve"> charges, documents exigés par le code des marchés publiques </w:t>
      </w:r>
    </w:p>
    <w:p w:rsidR="00D14C80" w:rsidRDefault="00D14C80" w:rsidP="005C170F">
      <w:pPr>
        <w:rPr>
          <w:rFonts w:asciiTheme="majorBidi" w:hAnsiTheme="majorBidi" w:cstheme="majorBidi"/>
          <w:sz w:val="24"/>
          <w:szCs w:val="24"/>
        </w:rPr>
      </w:pPr>
      <w:r>
        <w:rPr>
          <w:rFonts w:asciiTheme="majorBidi" w:hAnsiTheme="majorBidi" w:cstheme="majorBidi"/>
          <w:sz w:val="24"/>
          <w:szCs w:val="24"/>
        </w:rPr>
        <w:t xml:space="preserve">- les règlements font souvent références aux normes </w:t>
      </w:r>
    </w:p>
    <w:p w:rsidR="00D14C80" w:rsidRDefault="00D14C80" w:rsidP="00D14C80">
      <w:pPr>
        <w:rPr>
          <w:rFonts w:asciiTheme="majorBidi" w:hAnsiTheme="majorBidi" w:cstheme="majorBidi"/>
          <w:sz w:val="24"/>
          <w:szCs w:val="24"/>
        </w:rPr>
      </w:pPr>
      <w:r>
        <w:rPr>
          <w:rFonts w:asciiTheme="majorBidi" w:hAnsiTheme="majorBidi" w:cstheme="majorBidi"/>
          <w:sz w:val="24"/>
          <w:szCs w:val="24"/>
        </w:rPr>
        <w:t xml:space="preserve">- Elles sont utilisés par les entreprises industrielles et commerciales au </w:t>
      </w:r>
      <w:r w:rsidR="00A02DB9">
        <w:rPr>
          <w:rFonts w:asciiTheme="majorBidi" w:hAnsiTheme="majorBidi" w:cstheme="majorBidi"/>
          <w:sz w:val="24"/>
          <w:szCs w:val="24"/>
        </w:rPr>
        <w:t xml:space="preserve">niveau de tous leurs services. </w:t>
      </w:r>
    </w:p>
    <w:p w:rsidR="00F07EB3" w:rsidRPr="00A02DB9" w:rsidRDefault="00A02DB9" w:rsidP="00A02DB9">
      <w:pPr>
        <w:rPr>
          <w:rFonts w:asciiTheme="majorBidi" w:hAnsiTheme="majorBidi" w:cstheme="majorBidi"/>
          <w:b/>
          <w:bCs/>
          <w:sz w:val="28"/>
          <w:szCs w:val="28"/>
        </w:rPr>
      </w:pPr>
      <w:r>
        <w:rPr>
          <w:rFonts w:asciiTheme="majorBidi" w:hAnsiTheme="majorBidi" w:cstheme="majorBidi"/>
          <w:b/>
          <w:bCs/>
          <w:sz w:val="28"/>
          <w:szCs w:val="28"/>
        </w:rPr>
        <w:t xml:space="preserve">    -   </w:t>
      </w:r>
      <w:r w:rsidR="00025D43" w:rsidRPr="00A02DB9">
        <w:rPr>
          <w:rFonts w:asciiTheme="majorBidi" w:hAnsiTheme="majorBidi" w:cstheme="majorBidi"/>
          <w:b/>
          <w:bCs/>
          <w:sz w:val="28"/>
          <w:szCs w:val="28"/>
        </w:rPr>
        <w:t xml:space="preserve">Procédure : </w:t>
      </w:r>
    </w:p>
    <w:p w:rsidR="00025D43" w:rsidRDefault="00025D43" w:rsidP="00025D43">
      <w:pPr>
        <w:rPr>
          <w:rFonts w:asciiTheme="majorBidi" w:hAnsiTheme="majorBidi" w:cstheme="majorBidi"/>
          <w:sz w:val="24"/>
          <w:szCs w:val="24"/>
        </w:rPr>
      </w:pPr>
      <w:r w:rsidRPr="00025D43">
        <w:rPr>
          <w:rFonts w:asciiTheme="majorBidi" w:hAnsiTheme="majorBidi" w:cstheme="majorBidi"/>
          <w:sz w:val="24"/>
          <w:szCs w:val="24"/>
        </w:rPr>
        <w:t>Une procédure est une succession imposée de tâches à réaliser. Elle répond en général à des impératifs qui ne sont pas discutables par l’opérateur qui les applique (ainsi, on parle de procédure de sécurité ou de procédure administrative).</w:t>
      </w:r>
    </w:p>
    <w:p w:rsidR="00025D43" w:rsidRDefault="00025D43" w:rsidP="00025D43">
      <w:pPr>
        <w:rPr>
          <w:rFonts w:asciiTheme="majorBidi" w:hAnsiTheme="majorBidi" w:cstheme="majorBidi"/>
          <w:sz w:val="24"/>
          <w:szCs w:val="24"/>
        </w:rPr>
      </w:pPr>
      <w:r w:rsidRPr="00025D43">
        <w:rPr>
          <w:rFonts w:asciiTheme="majorBidi" w:hAnsiTheme="majorBidi" w:cstheme="majorBidi"/>
          <w:sz w:val="24"/>
          <w:szCs w:val="24"/>
        </w:rPr>
        <w:t>Une procédure est une marche à suivre pour réaliser une tâche donnée.</w:t>
      </w:r>
    </w:p>
    <w:p w:rsidR="00025D43" w:rsidRDefault="00025D43" w:rsidP="00025D43">
      <w:pPr>
        <w:rPr>
          <w:rFonts w:asciiTheme="majorBidi" w:hAnsiTheme="majorBidi" w:cstheme="majorBidi"/>
          <w:sz w:val="24"/>
          <w:szCs w:val="24"/>
        </w:rPr>
      </w:pPr>
      <w:r>
        <w:rPr>
          <w:rFonts w:asciiTheme="majorBidi" w:hAnsiTheme="majorBidi" w:cstheme="majorBidi"/>
          <w:sz w:val="24"/>
          <w:szCs w:val="24"/>
        </w:rPr>
        <w:t>C’est un ensemble d’activités et de moyens liés pour transformer des éléments entrants en élément sortants.</w:t>
      </w:r>
    </w:p>
    <w:p w:rsidR="00025D43" w:rsidRPr="00F01E5F" w:rsidRDefault="00025D43" w:rsidP="00F01E5F">
      <w:pPr>
        <w:pStyle w:val="Paragraphedeliste"/>
        <w:numPr>
          <w:ilvl w:val="0"/>
          <w:numId w:val="4"/>
        </w:numPr>
        <w:rPr>
          <w:rFonts w:asciiTheme="majorBidi" w:hAnsiTheme="majorBidi" w:cstheme="majorBidi"/>
          <w:b/>
          <w:bCs/>
          <w:sz w:val="28"/>
          <w:szCs w:val="28"/>
        </w:rPr>
      </w:pPr>
      <w:r w:rsidRPr="00F01E5F">
        <w:rPr>
          <w:rFonts w:asciiTheme="majorBidi" w:hAnsiTheme="majorBidi" w:cstheme="majorBidi"/>
          <w:b/>
          <w:bCs/>
          <w:sz w:val="28"/>
          <w:szCs w:val="28"/>
        </w:rPr>
        <w:t xml:space="preserve">Produit : </w:t>
      </w:r>
    </w:p>
    <w:p w:rsidR="00025D43" w:rsidRDefault="00025D43" w:rsidP="00025D43">
      <w:pPr>
        <w:rPr>
          <w:rFonts w:asciiTheme="majorBidi" w:hAnsiTheme="majorBidi" w:cstheme="majorBidi"/>
          <w:sz w:val="24"/>
          <w:szCs w:val="24"/>
        </w:rPr>
      </w:pPr>
      <w:r>
        <w:rPr>
          <w:rFonts w:asciiTheme="majorBidi" w:hAnsiTheme="majorBidi" w:cstheme="majorBidi"/>
          <w:sz w:val="24"/>
          <w:szCs w:val="24"/>
        </w:rPr>
        <w:t xml:space="preserve">Le résultat d’un procède ou d’une procédure.  </w:t>
      </w:r>
      <w:r w:rsidRPr="00025D43">
        <w:rPr>
          <w:rFonts w:asciiTheme="majorBidi" w:hAnsiTheme="majorBidi" w:cstheme="majorBidi"/>
          <w:sz w:val="24"/>
          <w:szCs w:val="24"/>
        </w:rPr>
        <w:t>Le résultat d'un processus de transformation technologique</w:t>
      </w:r>
      <w:r>
        <w:rPr>
          <w:rFonts w:asciiTheme="majorBidi" w:hAnsiTheme="majorBidi" w:cstheme="majorBidi"/>
          <w:sz w:val="24"/>
          <w:szCs w:val="24"/>
        </w:rPr>
        <w:t>.</w:t>
      </w:r>
    </w:p>
    <w:p w:rsidR="00A02DB9" w:rsidRDefault="00A02DB9" w:rsidP="00025D43">
      <w:pPr>
        <w:rPr>
          <w:rFonts w:asciiTheme="majorBidi" w:hAnsiTheme="majorBidi" w:cstheme="majorBidi"/>
          <w:sz w:val="24"/>
          <w:szCs w:val="24"/>
        </w:rPr>
      </w:pPr>
    </w:p>
    <w:p w:rsidR="00D14C80" w:rsidRPr="00F01E5F" w:rsidRDefault="00D14C80" w:rsidP="00F01E5F">
      <w:pPr>
        <w:pStyle w:val="Paragraphedeliste"/>
        <w:numPr>
          <w:ilvl w:val="0"/>
          <w:numId w:val="4"/>
        </w:numPr>
        <w:rPr>
          <w:rFonts w:asciiTheme="majorBidi" w:hAnsiTheme="majorBidi" w:cstheme="majorBidi"/>
          <w:b/>
          <w:bCs/>
          <w:sz w:val="28"/>
          <w:szCs w:val="28"/>
        </w:rPr>
      </w:pPr>
      <w:r w:rsidRPr="00F01E5F">
        <w:rPr>
          <w:rFonts w:asciiTheme="majorBidi" w:hAnsiTheme="majorBidi" w:cstheme="majorBidi"/>
          <w:b/>
          <w:bCs/>
          <w:sz w:val="28"/>
          <w:szCs w:val="28"/>
        </w:rPr>
        <w:t xml:space="preserve"> Cahiers </w:t>
      </w:r>
      <w:r w:rsidR="002C101B" w:rsidRPr="00F01E5F">
        <w:rPr>
          <w:rFonts w:asciiTheme="majorBidi" w:hAnsiTheme="majorBidi" w:cstheme="majorBidi"/>
          <w:b/>
          <w:bCs/>
          <w:sz w:val="28"/>
          <w:szCs w:val="28"/>
        </w:rPr>
        <w:t>des charges</w:t>
      </w:r>
      <w:r w:rsidRPr="00F01E5F">
        <w:rPr>
          <w:rFonts w:asciiTheme="majorBidi" w:hAnsiTheme="majorBidi" w:cstheme="majorBidi"/>
          <w:b/>
          <w:bCs/>
          <w:sz w:val="28"/>
          <w:szCs w:val="28"/>
        </w:rPr>
        <w:t> :</w:t>
      </w:r>
    </w:p>
    <w:p w:rsidR="00D14C80" w:rsidRDefault="00420A3E" w:rsidP="00D14C80">
      <w:pPr>
        <w:rPr>
          <w:rFonts w:asciiTheme="majorBidi" w:hAnsiTheme="majorBidi" w:cstheme="majorBidi"/>
          <w:sz w:val="24"/>
          <w:szCs w:val="24"/>
        </w:rPr>
      </w:pPr>
      <w:r w:rsidRPr="00420A3E">
        <w:rPr>
          <w:rFonts w:asciiTheme="majorBidi" w:hAnsiTheme="majorBidi" w:cstheme="majorBidi"/>
          <w:sz w:val="24"/>
          <w:szCs w:val="24"/>
        </w:rPr>
        <w:t>Un</w:t>
      </w:r>
      <w:r w:rsidR="00D14C80" w:rsidRPr="00420A3E">
        <w:rPr>
          <w:rFonts w:asciiTheme="majorBidi" w:hAnsiTheme="majorBidi" w:cstheme="majorBidi"/>
          <w:sz w:val="24"/>
          <w:szCs w:val="24"/>
        </w:rPr>
        <w:t xml:space="preserve"> cahier des charges a pour fonction de formaliser un besoin afin que ce dernier soit compris par l'ensemble des acteurs impliqués dans le projet. Il précise les spécifications attendues.</w:t>
      </w:r>
    </w:p>
    <w:p w:rsidR="00167410" w:rsidRDefault="00167410" w:rsidP="00D14C80">
      <w:pPr>
        <w:rPr>
          <w:rFonts w:asciiTheme="majorBidi" w:hAnsiTheme="majorBidi" w:cstheme="majorBidi"/>
          <w:sz w:val="24"/>
          <w:szCs w:val="24"/>
        </w:rPr>
      </w:pPr>
      <w:r>
        <w:rPr>
          <w:rFonts w:asciiTheme="majorBidi" w:hAnsiTheme="majorBidi" w:cstheme="majorBidi"/>
          <w:sz w:val="24"/>
          <w:szCs w:val="24"/>
        </w:rPr>
        <w:t xml:space="preserve">2.5- </w:t>
      </w:r>
      <w:r w:rsidRPr="00167410">
        <w:rPr>
          <w:rFonts w:asciiTheme="majorBidi" w:hAnsiTheme="majorBidi" w:cstheme="majorBidi"/>
          <w:b/>
          <w:bCs/>
          <w:sz w:val="28"/>
          <w:szCs w:val="28"/>
        </w:rPr>
        <w:t>Objet, Aspect et niveau</w:t>
      </w:r>
      <w:r>
        <w:rPr>
          <w:rFonts w:asciiTheme="majorBidi" w:hAnsiTheme="majorBidi" w:cstheme="majorBidi"/>
          <w:b/>
          <w:bCs/>
          <w:sz w:val="28"/>
          <w:szCs w:val="28"/>
        </w:rPr>
        <w:t>x</w:t>
      </w:r>
      <w:r w:rsidRPr="00167410">
        <w:rPr>
          <w:rFonts w:asciiTheme="majorBidi" w:hAnsiTheme="majorBidi" w:cstheme="majorBidi"/>
          <w:b/>
          <w:bCs/>
          <w:sz w:val="28"/>
          <w:szCs w:val="28"/>
        </w:rPr>
        <w:t xml:space="preserve"> des normes :</w:t>
      </w:r>
    </w:p>
    <w:p w:rsidR="00167410" w:rsidRPr="00E25889" w:rsidRDefault="00E25889" w:rsidP="00D14C80">
      <w:pPr>
        <w:rPr>
          <w:rFonts w:asciiTheme="majorBidi" w:hAnsiTheme="majorBidi" w:cstheme="majorBidi"/>
          <w:b/>
          <w:bCs/>
          <w:sz w:val="24"/>
          <w:szCs w:val="24"/>
        </w:rPr>
      </w:pPr>
      <w:r>
        <w:rPr>
          <w:rFonts w:asciiTheme="majorBidi" w:hAnsiTheme="majorBidi" w:cstheme="majorBidi"/>
          <w:sz w:val="24"/>
          <w:szCs w:val="24"/>
        </w:rPr>
        <w:t xml:space="preserve">a- </w:t>
      </w:r>
      <w:r w:rsidRPr="00E25889">
        <w:rPr>
          <w:rFonts w:asciiTheme="majorBidi" w:hAnsiTheme="majorBidi" w:cstheme="majorBidi"/>
          <w:b/>
          <w:bCs/>
          <w:sz w:val="24"/>
          <w:szCs w:val="24"/>
        </w:rPr>
        <w:t>O</w:t>
      </w:r>
      <w:r w:rsidR="00167410" w:rsidRPr="00E25889">
        <w:rPr>
          <w:rFonts w:asciiTheme="majorBidi" w:hAnsiTheme="majorBidi" w:cstheme="majorBidi"/>
          <w:b/>
          <w:bCs/>
          <w:sz w:val="24"/>
          <w:szCs w:val="24"/>
        </w:rPr>
        <w:t>bjet :</w:t>
      </w:r>
    </w:p>
    <w:p w:rsidR="00167410" w:rsidRDefault="00167410" w:rsidP="00D14C80">
      <w:pPr>
        <w:rPr>
          <w:rFonts w:asciiTheme="majorBidi" w:hAnsiTheme="majorBidi" w:cstheme="majorBidi"/>
          <w:sz w:val="24"/>
          <w:szCs w:val="24"/>
        </w:rPr>
      </w:pPr>
      <w:r>
        <w:rPr>
          <w:rFonts w:asciiTheme="majorBidi" w:hAnsiTheme="majorBidi" w:cstheme="majorBidi"/>
          <w:sz w:val="24"/>
          <w:szCs w:val="24"/>
        </w:rPr>
        <w:t xml:space="preserve">se rapporte au but d’utilisation et </w:t>
      </w:r>
      <w:r w:rsidR="00E25889">
        <w:rPr>
          <w:rFonts w:asciiTheme="majorBidi" w:hAnsiTheme="majorBidi" w:cstheme="majorBidi"/>
          <w:sz w:val="24"/>
          <w:szCs w:val="24"/>
        </w:rPr>
        <w:t>le domaine</w:t>
      </w:r>
      <w:r>
        <w:rPr>
          <w:rFonts w:asciiTheme="majorBidi" w:hAnsiTheme="majorBidi" w:cstheme="majorBidi"/>
          <w:sz w:val="24"/>
          <w:szCs w:val="24"/>
        </w:rPr>
        <w:t xml:space="preserve"> d’application </w:t>
      </w:r>
      <w:r w:rsidR="00A02DB9">
        <w:rPr>
          <w:rFonts w:asciiTheme="majorBidi" w:hAnsiTheme="majorBidi" w:cstheme="majorBidi"/>
          <w:sz w:val="24"/>
          <w:szCs w:val="24"/>
        </w:rPr>
        <w:t>de la</w:t>
      </w:r>
      <w:r w:rsidR="00E25889">
        <w:rPr>
          <w:rFonts w:asciiTheme="majorBidi" w:hAnsiTheme="majorBidi" w:cstheme="majorBidi"/>
          <w:sz w:val="24"/>
          <w:szCs w:val="24"/>
        </w:rPr>
        <w:t xml:space="preserve"> norme</w:t>
      </w:r>
      <w:r>
        <w:rPr>
          <w:rFonts w:asciiTheme="majorBidi" w:hAnsiTheme="majorBidi" w:cstheme="majorBidi"/>
          <w:sz w:val="24"/>
          <w:szCs w:val="24"/>
        </w:rPr>
        <w:t xml:space="preserve">, il est </w:t>
      </w:r>
      <w:r w:rsidR="00E25889">
        <w:rPr>
          <w:rFonts w:asciiTheme="majorBidi" w:hAnsiTheme="majorBidi" w:cstheme="majorBidi"/>
          <w:sz w:val="24"/>
          <w:szCs w:val="24"/>
        </w:rPr>
        <w:t>généralement expliqué</w:t>
      </w:r>
      <w:r>
        <w:rPr>
          <w:rFonts w:asciiTheme="majorBidi" w:hAnsiTheme="majorBidi" w:cstheme="majorBidi"/>
          <w:sz w:val="24"/>
          <w:szCs w:val="24"/>
        </w:rPr>
        <w:t xml:space="preserve"> par le titre, une norme </w:t>
      </w:r>
      <w:r w:rsidR="00E25889">
        <w:rPr>
          <w:rFonts w:asciiTheme="majorBidi" w:hAnsiTheme="majorBidi" w:cstheme="majorBidi"/>
          <w:sz w:val="24"/>
          <w:szCs w:val="24"/>
        </w:rPr>
        <w:t>contient</w:t>
      </w:r>
      <w:r>
        <w:rPr>
          <w:rFonts w:asciiTheme="majorBidi" w:hAnsiTheme="majorBidi" w:cstheme="majorBidi"/>
          <w:sz w:val="24"/>
          <w:szCs w:val="24"/>
        </w:rPr>
        <w:t xml:space="preserve"> selon le cas</w:t>
      </w:r>
      <w:r w:rsidR="00E25889">
        <w:rPr>
          <w:rFonts w:asciiTheme="majorBidi" w:hAnsiTheme="majorBidi" w:cstheme="majorBidi"/>
          <w:sz w:val="24"/>
          <w:szCs w:val="24"/>
        </w:rPr>
        <w:t> ;les définitions, les dimensions, les caractéristiques physiques, chimiques, thermiques, biologiques, et mécaniques.</w:t>
      </w:r>
    </w:p>
    <w:p w:rsidR="00E25889" w:rsidRDefault="00E25889" w:rsidP="00D14C80">
      <w:pPr>
        <w:rPr>
          <w:rFonts w:asciiTheme="majorBidi" w:hAnsiTheme="majorBidi" w:cstheme="majorBidi"/>
          <w:b/>
          <w:bCs/>
          <w:sz w:val="24"/>
          <w:szCs w:val="24"/>
        </w:rPr>
      </w:pPr>
      <w:r>
        <w:rPr>
          <w:rFonts w:asciiTheme="majorBidi" w:hAnsiTheme="majorBidi" w:cstheme="majorBidi"/>
          <w:sz w:val="24"/>
          <w:szCs w:val="24"/>
        </w:rPr>
        <w:t xml:space="preserve">b- </w:t>
      </w:r>
      <w:r w:rsidRPr="00E25889">
        <w:rPr>
          <w:rFonts w:asciiTheme="majorBidi" w:hAnsiTheme="majorBidi" w:cstheme="majorBidi"/>
          <w:b/>
          <w:bCs/>
          <w:sz w:val="24"/>
          <w:szCs w:val="24"/>
        </w:rPr>
        <w:t>Aspect :</w:t>
      </w:r>
    </w:p>
    <w:p w:rsidR="00E25889" w:rsidRPr="00E25889" w:rsidRDefault="00E25889" w:rsidP="00D14C80">
      <w:pPr>
        <w:rPr>
          <w:rFonts w:asciiTheme="majorBidi" w:hAnsiTheme="majorBidi" w:cstheme="majorBidi"/>
          <w:sz w:val="24"/>
          <w:szCs w:val="24"/>
        </w:rPr>
      </w:pPr>
      <w:r>
        <w:rPr>
          <w:rFonts w:asciiTheme="majorBidi" w:hAnsiTheme="majorBidi" w:cstheme="majorBidi"/>
          <w:sz w:val="24"/>
          <w:szCs w:val="24"/>
        </w:rPr>
        <w:t xml:space="preserve">C’est un fascicule de format A4 (21 x 29.7 cm), elle est identifiée par indice et date qui correspond exactement a ce qui figure dans le catalogue en vigueur, des normes ayant le même indice mais des dates différentes sont différentes. </w:t>
      </w:r>
    </w:p>
    <w:p w:rsidR="00E25889" w:rsidRDefault="00E25889" w:rsidP="00D14C80">
      <w:pPr>
        <w:rPr>
          <w:rFonts w:asciiTheme="majorBidi" w:hAnsiTheme="majorBidi" w:cstheme="majorBidi"/>
          <w:sz w:val="24"/>
          <w:szCs w:val="24"/>
        </w:rPr>
      </w:pPr>
      <w:r>
        <w:rPr>
          <w:rFonts w:asciiTheme="majorBidi" w:hAnsiTheme="majorBidi" w:cstheme="majorBidi"/>
          <w:sz w:val="24"/>
          <w:szCs w:val="24"/>
        </w:rPr>
        <w:t>La dernière en date est seule valable.</w:t>
      </w:r>
    </w:p>
    <w:p w:rsidR="009E0619" w:rsidRDefault="00E25889" w:rsidP="009E0619">
      <w:pPr>
        <w:rPr>
          <w:rFonts w:asciiTheme="majorBidi" w:hAnsiTheme="majorBidi" w:cstheme="majorBidi"/>
          <w:sz w:val="24"/>
          <w:szCs w:val="24"/>
        </w:rPr>
      </w:pPr>
      <w:r>
        <w:rPr>
          <w:rFonts w:asciiTheme="majorBidi" w:hAnsiTheme="majorBidi" w:cstheme="majorBidi"/>
          <w:noProof/>
          <w:sz w:val="24"/>
          <w:szCs w:val="24"/>
          <w:lang w:eastAsia="fr-FR"/>
        </w:rPr>
        <w:lastRenderedPageBreak/>
        <w:drawing>
          <wp:inline distT="0" distB="0" distL="0" distR="0">
            <wp:extent cx="5952864" cy="5067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rme-1.jpg"/>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958735" cy="5072298"/>
                    </a:xfrm>
                    <a:prstGeom prst="rect">
                      <a:avLst/>
                    </a:prstGeom>
                  </pic:spPr>
                </pic:pic>
              </a:graphicData>
            </a:graphic>
          </wp:inline>
        </w:drawing>
      </w:r>
    </w:p>
    <w:p w:rsidR="002C101B" w:rsidRPr="009E0619" w:rsidRDefault="002C101B" w:rsidP="009E0619">
      <w:pPr>
        <w:rPr>
          <w:rFonts w:asciiTheme="majorBidi" w:hAnsiTheme="majorBidi" w:cstheme="majorBidi"/>
          <w:sz w:val="24"/>
          <w:szCs w:val="24"/>
        </w:rPr>
      </w:pPr>
      <w:r w:rsidRPr="002C101B">
        <w:rPr>
          <w:rFonts w:asciiTheme="majorBidi" w:hAnsiTheme="majorBidi" w:cstheme="majorBidi"/>
          <w:b/>
          <w:bCs/>
          <w:sz w:val="28"/>
          <w:szCs w:val="28"/>
        </w:rPr>
        <w:t>2- Développement économique et normalisation :</w:t>
      </w:r>
    </w:p>
    <w:p w:rsidR="002C101B" w:rsidRPr="002C101B" w:rsidRDefault="002C101B" w:rsidP="002C101B">
      <w:pPr>
        <w:rPr>
          <w:rFonts w:asciiTheme="majorBidi" w:hAnsiTheme="majorBidi" w:cstheme="majorBidi"/>
          <w:sz w:val="24"/>
          <w:szCs w:val="24"/>
        </w:rPr>
      </w:pPr>
      <w:r w:rsidRPr="002C101B">
        <w:rPr>
          <w:rFonts w:asciiTheme="majorBidi" w:hAnsiTheme="majorBidi" w:cstheme="majorBidi"/>
          <w:sz w:val="24"/>
          <w:szCs w:val="24"/>
        </w:rPr>
        <w:t>Dans une économ</w:t>
      </w:r>
      <w:r>
        <w:rPr>
          <w:rFonts w:asciiTheme="majorBidi" w:hAnsiTheme="majorBidi" w:cstheme="majorBidi"/>
          <w:sz w:val="24"/>
          <w:szCs w:val="24"/>
        </w:rPr>
        <w:t>ie mûre</w:t>
      </w:r>
      <w:r w:rsidRPr="002C101B">
        <w:rPr>
          <w:rFonts w:asciiTheme="majorBidi" w:hAnsiTheme="majorBidi" w:cstheme="majorBidi"/>
          <w:sz w:val="24"/>
          <w:szCs w:val="24"/>
        </w:rPr>
        <w:t>, dont laprincipale source de croissance est le progrès technologique, la normalisation contribueà déplacer la frontière technologique, permettant au plus grand nombre d’en bénéficier.</w:t>
      </w:r>
    </w:p>
    <w:p w:rsidR="002C101B" w:rsidRPr="002C101B" w:rsidRDefault="002C101B" w:rsidP="002C101B">
      <w:pPr>
        <w:rPr>
          <w:rFonts w:asciiTheme="majorBidi" w:hAnsiTheme="majorBidi" w:cstheme="majorBidi"/>
          <w:sz w:val="24"/>
          <w:szCs w:val="24"/>
        </w:rPr>
      </w:pPr>
      <w:r w:rsidRPr="002C101B">
        <w:rPr>
          <w:rFonts w:asciiTheme="majorBidi" w:hAnsiTheme="majorBidi" w:cstheme="majorBidi"/>
          <w:sz w:val="24"/>
          <w:szCs w:val="24"/>
        </w:rPr>
        <w:t xml:space="preserve">Les normes volontaires sont, à l’instar des brevets, une des formes de codification dela connaissance. Jouant en tandem avec l’innovation, notamment pour sa diffusion, lesnormes permettent le partage de l’innovation mais </w:t>
      </w:r>
      <w:r>
        <w:rPr>
          <w:rFonts w:asciiTheme="majorBidi" w:hAnsiTheme="majorBidi" w:cstheme="majorBidi"/>
          <w:sz w:val="24"/>
          <w:szCs w:val="24"/>
        </w:rPr>
        <w:t>aussi des bonnes pratiques géné</w:t>
      </w:r>
      <w:r w:rsidRPr="002C101B">
        <w:rPr>
          <w:rFonts w:asciiTheme="majorBidi" w:hAnsiTheme="majorBidi" w:cstheme="majorBidi"/>
          <w:sz w:val="24"/>
          <w:szCs w:val="24"/>
        </w:rPr>
        <w:t>rales du marché.</w:t>
      </w:r>
    </w:p>
    <w:p w:rsidR="002C101B" w:rsidRPr="002C101B" w:rsidRDefault="002C101B" w:rsidP="00E91190">
      <w:pPr>
        <w:rPr>
          <w:rFonts w:asciiTheme="majorBidi" w:hAnsiTheme="majorBidi" w:cstheme="majorBidi"/>
          <w:sz w:val="24"/>
          <w:szCs w:val="24"/>
        </w:rPr>
      </w:pPr>
      <w:r w:rsidRPr="002C101B">
        <w:rPr>
          <w:rFonts w:asciiTheme="majorBidi" w:hAnsiTheme="majorBidi" w:cstheme="majorBidi"/>
          <w:sz w:val="24"/>
          <w:szCs w:val="24"/>
        </w:rPr>
        <w:t>Interopérabilité des produits, augmentation de la productivité, gains de parts de marché,facilité à coopérer avec les institutions publiques de recherche et développement, l’étudeconfirme les bénéfices reconnus des normes par les entreprises de toutes tailles.</w:t>
      </w:r>
    </w:p>
    <w:p w:rsidR="002C101B" w:rsidRPr="002C101B" w:rsidRDefault="002C101B" w:rsidP="002C101B">
      <w:pPr>
        <w:rPr>
          <w:rFonts w:asciiTheme="majorBidi" w:hAnsiTheme="majorBidi" w:cstheme="majorBidi"/>
          <w:sz w:val="24"/>
          <w:szCs w:val="24"/>
        </w:rPr>
      </w:pPr>
      <w:r w:rsidRPr="002C101B">
        <w:rPr>
          <w:rFonts w:asciiTheme="majorBidi" w:hAnsiTheme="majorBidi" w:cstheme="majorBidi"/>
          <w:sz w:val="24"/>
          <w:szCs w:val="24"/>
        </w:rPr>
        <w:t>Elle fait apparaître 5 grands enseignements :</w:t>
      </w:r>
    </w:p>
    <w:p w:rsidR="002C101B" w:rsidRPr="002C101B" w:rsidRDefault="002C101B" w:rsidP="00E91190">
      <w:pPr>
        <w:rPr>
          <w:rFonts w:asciiTheme="majorBidi" w:hAnsiTheme="majorBidi" w:cstheme="majorBidi"/>
          <w:sz w:val="24"/>
          <w:szCs w:val="24"/>
        </w:rPr>
      </w:pPr>
      <w:r w:rsidRPr="002C101B">
        <w:rPr>
          <w:rFonts w:asciiTheme="majorBidi" w:hAnsiTheme="majorBidi" w:cstheme="majorBidi"/>
          <w:sz w:val="24"/>
          <w:szCs w:val="24"/>
        </w:rPr>
        <w:t>■ Valorisation de l’entreprise : le capital de connaissance qu’apportent lespersonnes impliquées dans un travail de normalisation au sein de l’entreprisereprésente une vraie valeur économique.</w:t>
      </w:r>
    </w:p>
    <w:p w:rsidR="002C101B" w:rsidRPr="002C101B" w:rsidRDefault="002C101B" w:rsidP="00E91190">
      <w:pPr>
        <w:rPr>
          <w:rFonts w:asciiTheme="majorBidi" w:hAnsiTheme="majorBidi" w:cstheme="majorBidi"/>
          <w:sz w:val="24"/>
          <w:szCs w:val="24"/>
        </w:rPr>
      </w:pPr>
      <w:r w:rsidRPr="002C101B">
        <w:rPr>
          <w:rFonts w:asciiTheme="majorBidi" w:hAnsiTheme="majorBidi" w:cstheme="majorBidi"/>
          <w:sz w:val="24"/>
          <w:szCs w:val="24"/>
        </w:rPr>
        <w:t>■ Innovation : la normalisation facilite la diffusion de l’innovation. Elle met à jourl’intérêt d’un produit et constitue un outil sélectif de produits.</w:t>
      </w:r>
    </w:p>
    <w:p w:rsidR="002C101B" w:rsidRPr="002C101B" w:rsidRDefault="002C101B" w:rsidP="00E91190">
      <w:pPr>
        <w:rPr>
          <w:rFonts w:asciiTheme="majorBidi" w:hAnsiTheme="majorBidi" w:cstheme="majorBidi"/>
          <w:sz w:val="24"/>
          <w:szCs w:val="24"/>
        </w:rPr>
      </w:pPr>
      <w:r w:rsidRPr="002C101B">
        <w:rPr>
          <w:rFonts w:asciiTheme="majorBidi" w:hAnsiTheme="majorBidi" w:cstheme="majorBidi"/>
          <w:sz w:val="24"/>
          <w:szCs w:val="24"/>
        </w:rPr>
        <w:lastRenderedPageBreak/>
        <w:t>■ Transparence et éthique : les normes contribuent à un meilleur respect desrègles concurrentielles. Elles fixent les règles du jeu et permet ainsi d’écarterceux qui ne les respectent pas.</w:t>
      </w:r>
    </w:p>
    <w:p w:rsidR="002C101B" w:rsidRPr="002C101B" w:rsidRDefault="002C101B" w:rsidP="00E91190">
      <w:pPr>
        <w:rPr>
          <w:rFonts w:asciiTheme="majorBidi" w:hAnsiTheme="majorBidi" w:cstheme="majorBidi"/>
          <w:sz w:val="24"/>
          <w:szCs w:val="24"/>
        </w:rPr>
      </w:pPr>
      <w:r w:rsidRPr="002C101B">
        <w:rPr>
          <w:rFonts w:asciiTheme="majorBidi" w:hAnsiTheme="majorBidi" w:cstheme="majorBidi"/>
          <w:sz w:val="24"/>
          <w:szCs w:val="24"/>
        </w:rPr>
        <w:t>■ International : la normalisation favorise le développement des échanges internationauxet constitue un véritable passeport à l’exportation pour les entreprises.</w:t>
      </w:r>
    </w:p>
    <w:p w:rsidR="002C101B" w:rsidRPr="002C101B" w:rsidRDefault="002C101B" w:rsidP="00E91190">
      <w:pPr>
        <w:rPr>
          <w:rFonts w:asciiTheme="majorBidi" w:hAnsiTheme="majorBidi" w:cstheme="majorBidi"/>
          <w:sz w:val="24"/>
          <w:szCs w:val="24"/>
        </w:rPr>
      </w:pPr>
      <w:r w:rsidRPr="002C101B">
        <w:rPr>
          <w:rFonts w:asciiTheme="majorBidi" w:hAnsiTheme="majorBidi" w:cstheme="majorBidi"/>
          <w:sz w:val="24"/>
          <w:szCs w:val="24"/>
        </w:rPr>
        <w:t>■ Qualité des produits et services : la normalisation permet une plus grandemaîtrise des problèmes de sécurité et offre une véritable garantie de qualité.</w:t>
      </w:r>
    </w:p>
    <w:p w:rsidR="002C101B" w:rsidRDefault="002C101B" w:rsidP="009E0619">
      <w:pPr>
        <w:rPr>
          <w:rFonts w:asciiTheme="majorBidi" w:hAnsiTheme="majorBidi" w:cstheme="majorBidi"/>
          <w:sz w:val="24"/>
          <w:szCs w:val="24"/>
        </w:rPr>
      </w:pPr>
      <w:r w:rsidRPr="002C101B">
        <w:rPr>
          <w:rFonts w:asciiTheme="majorBidi" w:hAnsiTheme="majorBidi" w:cstheme="majorBidi"/>
          <w:sz w:val="24"/>
          <w:szCs w:val="24"/>
        </w:rPr>
        <w:t>D’un point de vue macroéconomique, la normalisation contribue bien à la croissance</w:t>
      </w:r>
      <w:r w:rsidR="009E0619">
        <w:rPr>
          <w:rFonts w:asciiTheme="majorBidi" w:hAnsiTheme="majorBidi" w:cstheme="majorBidi"/>
          <w:sz w:val="24"/>
          <w:szCs w:val="24"/>
        </w:rPr>
        <w:t xml:space="preserve">de l’économie. </w:t>
      </w:r>
      <w:r w:rsidRPr="002C101B">
        <w:rPr>
          <w:rFonts w:asciiTheme="majorBidi" w:hAnsiTheme="majorBidi" w:cstheme="majorBidi"/>
          <w:sz w:val="24"/>
          <w:szCs w:val="24"/>
        </w:rPr>
        <w:t xml:space="preserve"> (25 % de la croissance du PIB).</w:t>
      </w:r>
    </w:p>
    <w:p w:rsidR="002C101B" w:rsidRDefault="002C101B" w:rsidP="00025D43">
      <w:pPr>
        <w:rPr>
          <w:rFonts w:asciiTheme="majorBidi" w:hAnsiTheme="majorBidi" w:cstheme="majorBidi"/>
          <w:sz w:val="24"/>
          <w:szCs w:val="24"/>
        </w:rPr>
      </w:pPr>
    </w:p>
    <w:p w:rsidR="00130EFA" w:rsidRPr="00374FF4" w:rsidRDefault="00130EFA" w:rsidP="00130EFA">
      <w:pPr>
        <w:rPr>
          <w:rFonts w:asciiTheme="majorBidi" w:hAnsiTheme="majorBidi" w:cstheme="majorBidi"/>
          <w:b/>
          <w:bCs/>
          <w:sz w:val="28"/>
          <w:szCs w:val="28"/>
        </w:rPr>
      </w:pPr>
      <w:r w:rsidRPr="00374FF4">
        <w:rPr>
          <w:rFonts w:asciiTheme="majorBidi" w:hAnsiTheme="majorBidi" w:cstheme="majorBidi"/>
          <w:b/>
          <w:bCs/>
          <w:sz w:val="28"/>
          <w:szCs w:val="28"/>
        </w:rPr>
        <w:t>Les principes de la normalisation</w:t>
      </w:r>
    </w:p>
    <w:p w:rsidR="00130EFA" w:rsidRPr="004329CC" w:rsidRDefault="00130EFA" w:rsidP="00130EFA">
      <w:pPr>
        <w:pStyle w:val="Paragraphedeliste"/>
        <w:numPr>
          <w:ilvl w:val="0"/>
          <w:numId w:val="6"/>
        </w:numPr>
        <w:rPr>
          <w:rFonts w:asciiTheme="majorBidi" w:hAnsiTheme="majorBidi" w:cstheme="majorBidi"/>
          <w:b/>
          <w:bCs/>
          <w:sz w:val="24"/>
          <w:szCs w:val="24"/>
        </w:rPr>
      </w:pPr>
      <w:r w:rsidRPr="004329CC">
        <w:rPr>
          <w:rFonts w:asciiTheme="majorBidi" w:hAnsiTheme="majorBidi" w:cstheme="majorBidi"/>
          <w:b/>
          <w:bCs/>
          <w:sz w:val="24"/>
          <w:szCs w:val="24"/>
        </w:rPr>
        <w:t>Spécification :</w:t>
      </w:r>
    </w:p>
    <w:p w:rsidR="00130EFA" w:rsidRDefault="00130EFA" w:rsidP="00130EFA">
      <w:pPr>
        <w:rPr>
          <w:rFonts w:asciiTheme="majorBidi" w:hAnsiTheme="majorBidi" w:cstheme="majorBidi"/>
          <w:sz w:val="24"/>
          <w:szCs w:val="24"/>
        </w:rPr>
      </w:pPr>
      <w:r>
        <w:rPr>
          <w:rFonts w:asciiTheme="majorBidi" w:hAnsiTheme="majorBidi" w:cstheme="majorBidi"/>
          <w:sz w:val="24"/>
          <w:szCs w:val="24"/>
        </w:rPr>
        <w:t xml:space="preserve">Spécifier c’est définir les règles de fabrication et d’utilisation, c’est donc indiquer les caractéristiques et les exigences des produits, des matériaux, des procèdes et procédures. La spécification permet la prévision et la reproductibilité des résultats. Les spécifications représentent un repère qui permet de garantir la qualité. On ne peut spécifier que ce qui est mesurable et reproductible. </w:t>
      </w:r>
    </w:p>
    <w:p w:rsidR="00130EFA" w:rsidRPr="004329CC" w:rsidRDefault="00130EFA" w:rsidP="00130EFA">
      <w:pPr>
        <w:pStyle w:val="Paragraphedeliste"/>
        <w:numPr>
          <w:ilvl w:val="0"/>
          <w:numId w:val="6"/>
        </w:numPr>
        <w:rPr>
          <w:rFonts w:asciiTheme="majorBidi" w:hAnsiTheme="majorBidi" w:cstheme="majorBidi"/>
          <w:b/>
          <w:bCs/>
          <w:sz w:val="24"/>
          <w:szCs w:val="24"/>
        </w:rPr>
      </w:pPr>
      <w:r w:rsidRPr="004329CC">
        <w:rPr>
          <w:rFonts w:asciiTheme="majorBidi" w:hAnsiTheme="majorBidi" w:cstheme="majorBidi"/>
          <w:b/>
          <w:bCs/>
          <w:sz w:val="24"/>
          <w:szCs w:val="24"/>
        </w:rPr>
        <w:t>Unification</w:t>
      </w:r>
      <w:r>
        <w:rPr>
          <w:rFonts w:asciiTheme="majorBidi" w:hAnsiTheme="majorBidi" w:cstheme="majorBidi"/>
          <w:b/>
          <w:bCs/>
          <w:sz w:val="24"/>
          <w:szCs w:val="24"/>
        </w:rPr>
        <w:t> :</w:t>
      </w:r>
    </w:p>
    <w:p w:rsidR="00130EFA" w:rsidRDefault="00130EFA" w:rsidP="00130EFA">
      <w:pPr>
        <w:rPr>
          <w:rFonts w:asciiTheme="majorBidi" w:hAnsiTheme="majorBidi" w:cstheme="majorBidi"/>
          <w:sz w:val="24"/>
          <w:szCs w:val="24"/>
        </w:rPr>
      </w:pPr>
      <w:r>
        <w:rPr>
          <w:rFonts w:asciiTheme="majorBidi" w:hAnsiTheme="majorBidi" w:cstheme="majorBidi"/>
          <w:sz w:val="24"/>
          <w:szCs w:val="24"/>
        </w:rPr>
        <w:t>Unifier c’est préciser les règles de fabrication en indiquant les dimensions et l’ajustement permettant de rendre les diverses pièces d’un ensemble interchangeable.</w:t>
      </w:r>
    </w:p>
    <w:p w:rsidR="00130EFA" w:rsidRDefault="00130EFA" w:rsidP="00130EFA">
      <w:pPr>
        <w:rPr>
          <w:rFonts w:asciiTheme="majorBidi" w:hAnsiTheme="majorBidi" w:cstheme="majorBidi"/>
          <w:sz w:val="24"/>
          <w:szCs w:val="24"/>
        </w:rPr>
      </w:pPr>
    </w:p>
    <w:p w:rsidR="00130EFA" w:rsidRDefault="00130EFA" w:rsidP="00130EFA">
      <w:pPr>
        <w:pStyle w:val="Paragraphedeliste"/>
        <w:numPr>
          <w:ilvl w:val="0"/>
          <w:numId w:val="6"/>
        </w:numPr>
        <w:rPr>
          <w:rFonts w:asciiTheme="majorBidi" w:hAnsiTheme="majorBidi" w:cstheme="majorBidi"/>
          <w:sz w:val="24"/>
          <w:szCs w:val="24"/>
        </w:rPr>
      </w:pPr>
      <w:r w:rsidRPr="004329CC">
        <w:rPr>
          <w:rFonts w:asciiTheme="majorBidi" w:hAnsiTheme="majorBidi" w:cstheme="majorBidi"/>
          <w:b/>
          <w:bCs/>
          <w:sz w:val="24"/>
          <w:szCs w:val="24"/>
        </w:rPr>
        <w:t>Simplification </w:t>
      </w:r>
      <w:r>
        <w:rPr>
          <w:rFonts w:asciiTheme="majorBidi" w:hAnsiTheme="majorBidi" w:cstheme="majorBidi"/>
          <w:sz w:val="24"/>
          <w:szCs w:val="24"/>
        </w:rPr>
        <w:t>:</w:t>
      </w:r>
    </w:p>
    <w:p w:rsidR="00130EFA" w:rsidRDefault="00130EFA" w:rsidP="00130EFA">
      <w:pPr>
        <w:rPr>
          <w:rFonts w:asciiTheme="majorBidi" w:hAnsiTheme="majorBidi" w:cstheme="majorBidi"/>
          <w:sz w:val="24"/>
          <w:szCs w:val="24"/>
        </w:rPr>
      </w:pPr>
      <w:r>
        <w:rPr>
          <w:rFonts w:asciiTheme="majorBidi" w:hAnsiTheme="majorBidi" w:cstheme="majorBidi"/>
          <w:sz w:val="24"/>
          <w:szCs w:val="24"/>
        </w:rPr>
        <w:t>Simplifier c’est définir les règles de fabrication permettant de supprimer les modèles qui font double emploi et les modèles qui ne sont pas d’un usage courant.</w:t>
      </w:r>
    </w:p>
    <w:p w:rsidR="00130EFA" w:rsidRDefault="00130EFA" w:rsidP="00130EFA">
      <w:pPr>
        <w:rPr>
          <w:rFonts w:asciiTheme="majorBidi" w:hAnsiTheme="majorBidi" w:cstheme="majorBidi"/>
          <w:sz w:val="24"/>
          <w:szCs w:val="24"/>
        </w:rPr>
      </w:pPr>
    </w:p>
    <w:p w:rsidR="002C101B" w:rsidRDefault="002C101B" w:rsidP="00025D43">
      <w:pPr>
        <w:rPr>
          <w:rFonts w:asciiTheme="majorBidi" w:hAnsiTheme="majorBidi" w:cstheme="majorBidi"/>
          <w:sz w:val="24"/>
          <w:szCs w:val="24"/>
        </w:rPr>
      </w:pPr>
    </w:p>
    <w:p w:rsidR="002C101B" w:rsidRDefault="002C101B" w:rsidP="00025D43">
      <w:pPr>
        <w:rPr>
          <w:rFonts w:asciiTheme="majorBidi" w:hAnsiTheme="majorBidi" w:cstheme="majorBidi"/>
          <w:sz w:val="24"/>
          <w:szCs w:val="24"/>
        </w:rPr>
      </w:pPr>
    </w:p>
    <w:p w:rsidR="002C101B" w:rsidRDefault="002C101B" w:rsidP="00025D43">
      <w:pPr>
        <w:rPr>
          <w:rFonts w:asciiTheme="majorBidi" w:hAnsiTheme="majorBidi" w:cstheme="majorBidi"/>
          <w:sz w:val="24"/>
          <w:szCs w:val="24"/>
        </w:rPr>
      </w:pPr>
    </w:p>
    <w:p w:rsidR="002C101B" w:rsidRDefault="002C101B" w:rsidP="00025D43">
      <w:pPr>
        <w:rPr>
          <w:rFonts w:asciiTheme="majorBidi" w:hAnsiTheme="majorBidi" w:cstheme="majorBidi"/>
          <w:sz w:val="24"/>
          <w:szCs w:val="24"/>
        </w:rPr>
      </w:pPr>
    </w:p>
    <w:p w:rsidR="002C101B" w:rsidRDefault="002C101B" w:rsidP="00025D43">
      <w:pPr>
        <w:rPr>
          <w:rFonts w:asciiTheme="majorBidi" w:hAnsiTheme="majorBidi" w:cstheme="majorBidi"/>
          <w:sz w:val="24"/>
          <w:szCs w:val="24"/>
        </w:rPr>
      </w:pPr>
    </w:p>
    <w:p w:rsidR="002C101B" w:rsidRDefault="002C101B" w:rsidP="00025D43">
      <w:pPr>
        <w:rPr>
          <w:rFonts w:asciiTheme="majorBidi" w:hAnsiTheme="majorBidi" w:cstheme="majorBidi"/>
          <w:sz w:val="24"/>
          <w:szCs w:val="24"/>
        </w:rPr>
      </w:pPr>
    </w:p>
    <w:p w:rsidR="002C101B" w:rsidRDefault="002C101B" w:rsidP="00025D43">
      <w:pPr>
        <w:rPr>
          <w:rFonts w:asciiTheme="majorBidi" w:hAnsiTheme="majorBidi" w:cstheme="majorBidi"/>
          <w:sz w:val="24"/>
          <w:szCs w:val="24"/>
        </w:rPr>
      </w:pPr>
    </w:p>
    <w:p w:rsidR="00130EFA" w:rsidRDefault="00130EFA" w:rsidP="00025D43">
      <w:pPr>
        <w:rPr>
          <w:rFonts w:asciiTheme="majorBidi" w:hAnsiTheme="majorBidi" w:cstheme="majorBidi"/>
          <w:sz w:val="24"/>
          <w:szCs w:val="24"/>
        </w:rPr>
      </w:pPr>
    </w:p>
    <w:p w:rsidR="00130EFA" w:rsidRDefault="00130EFA" w:rsidP="00025D43">
      <w:pPr>
        <w:rPr>
          <w:rFonts w:asciiTheme="majorBidi" w:hAnsiTheme="majorBidi" w:cstheme="majorBidi"/>
          <w:sz w:val="24"/>
          <w:szCs w:val="24"/>
        </w:rPr>
      </w:pPr>
    </w:p>
    <w:p w:rsidR="00167410" w:rsidRPr="005A10B5" w:rsidRDefault="00F97BC3" w:rsidP="00025D43">
      <w:pPr>
        <w:rPr>
          <w:rFonts w:asciiTheme="majorBidi" w:hAnsiTheme="majorBidi" w:cstheme="majorBidi"/>
          <w:b/>
          <w:bCs/>
          <w:sz w:val="28"/>
          <w:szCs w:val="28"/>
        </w:rPr>
      </w:pPr>
      <w:r w:rsidRPr="005A10B5">
        <w:rPr>
          <w:rFonts w:asciiTheme="majorBidi" w:hAnsiTheme="majorBidi" w:cstheme="majorBidi"/>
          <w:b/>
          <w:bCs/>
          <w:sz w:val="28"/>
          <w:szCs w:val="28"/>
        </w:rPr>
        <w:lastRenderedPageBreak/>
        <w:t>Associations et organismes de normalisation :</w:t>
      </w:r>
    </w:p>
    <w:p w:rsidR="00F97BC3" w:rsidRDefault="005A10B5" w:rsidP="00025D43">
      <w:pPr>
        <w:rPr>
          <w:rFonts w:asciiTheme="majorBidi" w:hAnsiTheme="majorBidi" w:cstheme="majorBidi"/>
          <w:sz w:val="24"/>
          <w:szCs w:val="24"/>
        </w:rPr>
      </w:pPr>
      <w:r>
        <w:rPr>
          <w:rFonts w:asciiTheme="majorBidi" w:hAnsiTheme="majorBidi" w:cstheme="majorBidi"/>
          <w:sz w:val="24"/>
          <w:szCs w:val="24"/>
        </w:rPr>
        <w:t xml:space="preserve">Un organisme de normalisation est un organisme dont les activités premières sont l’établissement puis le maintiens des normes destines </w:t>
      </w:r>
      <w:r w:rsidR="00853D96">
        <w:rPr>
          <w:rFonts w:asciiTheme="majorBidi" w:hAnsiTheme="majorBidi" w:cstheme="majorBidi"/>
          <w:sz w:val="24"/>
          <w:szCs w:val="24"/>
        </w:rPr>
        <w:t>à</w:t>
      </w:r>
      <w:r w:rsidR="001E6992">
        <w:rPr>
          <w:rFonts w:asciiTheme="majorBidi" w:hAnsiTheme="majorBidi" w:cstheme="majorBidi"/>
          <w:sz w:val="24"/>
          <w:szCs w:val="24"/>
        </w:rPr>
        <w:t xml:space="preserve"> des utilisateurs extérieurs à</w:t>
      </w:r>
      <w:r>
        <w:rPr>
          <w:rFonts w:asciiTheme="majorBidi" w:hAnsiTheme="majorBidi" w:cstheme="majorBidi"/>
          <w:sz w:val="24"/>
          <w:szCs w:val="24"/>
        </w:rPr>
        <w:t xml:space="preserve"> cette organisation. Leurs activités peuvent inclure le développement, la coordination, la promulgation, la révision, la modification, la réédition ou l’interprétation de telles normes.</w:t>
      </w:r>
    </w:p>
    <w:p w:rsidR="005A10B5" w:rsidRDefault="005A10B5" w:rsidP="00025D43">
      <w:pPr>
        <w:rPr>
          <w:rFonts w:asciiTheme="majorBidi" w:hAnsiTheme="majorBidi" w:cstheme="majorBidi"/>
          <w:sz w:val="24"/>
          <w:szCs w:val="24"/>
        </w:rPr>
      </w:pPr>
      <w:r>
        <w:rPr>
          <w:rFonts w:asciiTheme="majorBidi" w:hAnsiTheme="majorBidi" w:cstheme="majorBidi"/>
          <w:sz w:val="24"/>
          <w:szCs w:val="24"/>
        </w:rPr>
        <w:t>Les organismes de normalisation sont des organismes reconnus au niveau national et international.</w:t>
      </w:r>
    </w:p>
    <w:p w:rsidR="005A10B5" w:rsidRDefault="005A10B5" w:rsidP="00025D43">
      <w:pPr>
        <w:rPr>
          <w:rFonts w:asciiTheme="majorBidi" w:hAnsiTheme="majorBidi" w:cstheme="majorBidi"/>
          <w:sz w:val="24"/>
          <w:szCs w:val="24"/>
        </w:rPr>
      </w:pPr>
      <w:r>
        <w:rPr>
          <w:rFonts w:asciiTheme="majorBidi" w:hAnsiTheme="majorBidi" w:cstheme="majorBidi"/>
          <w:sz w:val="24"/>
          <w:szCs w:val="24"/>
        </w:rPr>
        <w:t>Ils peuvent être</w:t>
      </w:r>
      <w:r w:rsidR="00E53BFA">
        <w:rPr>
          <w:rFonts w:asciiTheme="majorBidi" w:hAnsiTheme="majorBidi" w:cstheme="majorBidi"/>
          <w:sz w:val="24"/>
          <w:szCs w:val="24"/>
        </w:rPr>
        <w:t xml:space="preserve"> constitué</w:t>
      </w:r>
      <w:r>
        <w:rPr>
          <w:rFonts w:asciiTheme="majorBidi" w:hAnsiTheme="majorBidi" w:cstheme="majorBidi"/>
          <w:sz w:val="24"/>
          <w:szCs w:val="24"/>
        </w:rPr>
        <w:t>s soit par des états, soit par des consortiums internationaux de professionnels.</w:t>
      </w:r>
    </w:p>
    <w:p w:rsidR="005A10B5" w:rsidRDefault="005A10B5" w:rsidP="00025D43">
      <w:pPr>
        <w:rPr>
          <w:rFonts w:asciiTheme="majorBidi" w:hAnsiTheme="majorBidi" w:cstheme="majorBidi"/>
          <w:b/>
          <w:bCs/>
          <w:sz w:val="24"/>
          <w:szCs w:val="24"/>
        </w:rPr>
      </w:pPr>
      <w:r w:rsidRPr="005A10B5">
        <w:rPr>
          <w:rFonts w:asciiTheme="majorBidi" w:hAnsiTheme="majorBidi" w:cstheme="majorBidi"/>
          <w:b/>
          <w:bCs/>
          <w:sz w:val="24"/>
          <w:szCs w:val="24"/>
        </w:rPr>
        <w:t>Organismes de normalisations</w:t>
      </w:r>
      <w:r>
        <w:rPr>
          <w:rFonts w:asciiTheme="majorBidi" w:hAnsiTheme="majorBidi" w:cstheme="majorBidi"/>
          <w:b/>
          <w:bCs/>
          <w:sz w:val="24"/>
          <w:szCs w:val="24"/>
        </w:rPr>
        <w:t> :</w:t>
      </w:r>
    </w:p>
    <w:p w:rsidR="005A10B5" w:rsidRPr="005A10B5" w:rsidRDefault="005A10B5" w:rsidP="005A10B5">
      <w:pPr>
        <w:rPr>
          <w:rFonts w:asciiTheme="majorBidi" w:hAnsiTheme="majorBidi" w:cstheme="majorBidi"/>
          <w:b/>
          <w:bCs/>
          <w:sz w:val="24"/>
          <w:szCs w:val="24"/>
        </w:rPr>
      </w:pPr>
      <w:r w:rsidRPr="005A10B5">
        <w:rPr>
          <w:rFonts w:asciiTheme="majorBidi" w:hAnsiTheme="majorBidi" w:cstheme="majorBidi"/>
          <w:b/>
          <w:bCs/>
          <w:sz w:val="24"/>
          <w:szCs w:val="24"/>
        </w:rPr>
        <w:t>Organisations internationales de normalisation</w:t>
      </w:r>
    </w:p>
    <w:p w:rsidR="005A10B5" w:rsidRPr="005A10B5" w:rsidRDefault="005A10B5" w:rsidP="005A10B5">
      <w:pPr>
        <w:rPr>
          <w:rFonts w:asciiTheme="majorBidi" w:hAnsiTheme="majorBidi" w:cstheme="majorBidi"/>
          <w:sz w:val="24"/>
          <w:szCs w:val="24"/>
        </w:rPr>
      </w:pPr>
      <w:r w:rsidRPr="005A10B5">
        <w:rPr>
          <w:rFonts w:asciiTheme="majorBidi" w:hAnsiTheme="majorBidi" w:cstheme="majorBidi"/>
          <w:b/>
          <w:bCs/>
          <w:sz w:val="24"/>
          <w:szCs w:val="24"/>
        </w:rPr>
        <w:t>ISO:</w:t>
      </w:r>
      <w:r w:rsidRPr="005A10B5">
        <w:rPr>
          <w:rFonts w:asciiTheme="majorBidi" w:hAnsiTheme="majorBidi" w:cstheme="majorBidi"/>
          <w:sz w:val="24"/>
          <w:szCs w:val="24"/>
        </w:rPr>
        <w:t xml:space="preserve"> Organisation internationale</w:t>
      </w:r>
      <w:r>
        <w:rPr>
          <w:rFonts w:asciiTheme="majorBidi" w:hAnsiTheme="majorBidi" w:cstheme="majorBidi"/>
          <w:sz w:val="24"/>
          <w:szCs w:val="24"/>
        </w:rPr>
        <w:t xml:space="preserve"> de normalisation</w:t>
      </w:r>
    </w:p>
    <w:p w:rsidR="00DC21D7" w:rsidRDefault="00DC21D7" w:rsidP="005A10B5">
      <w:pPr>
        <w:rPr>
          <w:rFonts w:asciiTheme="majorBidi" w:hAnsiTheme="majorBidi" w:cstheme="majorBidi"/>
          <w:sz w:val="24"/>
          <w:szCs w:val="24"/>
        </w:rPr>
      </w:pPr>
      <w:r w:rsidRPr="00DC21D7">
        <w:rPr>
          <w:rFonts w:asciiTheme="majorBidi" w:hAnsiTheme="majorBidi" w:cstheme="majorBidi"/>
          <w:sz w:val="24"/>
          <w:szCs w:val="24"/>
        </w:rPr>
        <w:t xml:space="preserve">L'ISO est un réseau mondial d'instituts nationaux de normalisation de 156 pays. A ce jour, elle a publié quelque 16 500 normes destinées à l'industrie, aux pouvoirs publics et à la société dans son ensemble. </w:t>
      </w:r>
    </w:p>
    <w:p w:rsidR="00D51789" w:rsidRPr="00D51789" w:rsidRDefault="00D51789" w:rsidP="00D51789">
      <w:pPr>
        <w:rPr>
          <w:rFonts w:asciiTheme="majorBidi" w:hAnsiTheme="majorBidi" w:cstheme="majorBidi"/>
          <w:sz w:val="24"/>
          <w:szCs w:val="24"/>
        </w:rPr>
      </w:pPr>
      <w:r w:rsidRPr="00D51789">
        <w:rPr>
          <w:rFonts w:asciiTheme="majorBidi" w:hAnsiTheme="majorBidi" w:cstheme="majorBidi"/>
          <w:sz w:val="24"/>
          <w:szCs w:val="24"/>
        </w:rPr>
        <w:t>Malgré tout, l’ISO ne possède pas la possibilité d’imposer ses normes. En effet, l’ISO les développe, chaque membre y prenant part ou non selon ses propres intérêts. Ensuite, une fois que le comité technique en charge de cette norme, l’a validée, chaque pays décide ou non de les appliquer. De plus, les normes sont revues environ tous les cinq ans afin de les maintenir, de les mettre à jour ou de les annuler selon leur pertinence à cette date.</w:t>
      </w:r>
    </w:p>
    <w:p w:rsidR="00D51789" w:rsidRDefault="00D51789" w:rsidP="00D51789">
      <w:pPr>
        <w:rPr>
          <w:rFonts w:asciiTheme="majorBidi" w:hAnsiTheme="majorBidi" w:cstheme="majorBidi"/>
          <w:sz w:val="24"/>
          <w:szCs w:val="24"/>
        </w:rPr>
      </w:pPr>
      <w:r w:rsidRPr="00D51789">
        <w:rPr>
          <w:rFonts w:asciiTheme="majorBidi" w:hAnsiTheme="majorBidi" w:cstheme="majorBidi"/>
          <w:sz w:val="24"/>
          <w:szCs w:val="24"/>
        </w:rPr>
        <w:t>Pour tout ce travail, il existe 3000 groupes techniques ce qui représente quelques 50000 experts. Pour qu’une norme soit adoptée, il est nécessaire que 75% des organismes nationaux votants l’approuvent.</w:t>
      </w:r>
    </w:p>
    <w:p w:rsidR="005A10B5" w:rsidRPr="005A10B5" w:rsidRDefault="005A10B5" w:rsidP="005A10B5">
      <w:pPr>
        <w:rPr>
          <w:rFonts w:asciiTheme="majorBidi" w:hAnsiTheme="majorBidi" w:cstheme="majorBidi"/>
          <w:sz w:val="24"/>
          <w:szCs w:val="24"/>
        </w:rPr>
      </w:pPr>
      <w:r w:rsidRPr="005A10B5">
        <w:rPr>
          <w:rFonts w:asciiTheme="majorBidi" w:hAnsiTheme="majorBidi" w:cstheme="majorBidi"/>
          <w:b/>
          <w:bCs/>
          <w:sz w:val="24"/>
          <w:szCs w:val="24"/>
        </w:rPr>
        <w:t>IEC:</w:t>
      </w:r>
      <w:r w:rsidRPr="005A10B5">
        <w:rPr>
          <w:rFonts w:asciiTheme="majorBidi" w:hAnsiTheme="majorBidi" w:cstheme="majorBidi"/>
          <w:sz w:val="24"/>
          <w:szCs w:val="24"/>
        </w:rPr>
        <w:t xml:space="preserve"> Commission électrotechni</w:t>
      </w:r>
      <w:r>
        <w:rPr>
          <w:rFonts w:asciiTheme="majorBidi" w:hAnsiTheme="majorBidi" w:cstheme="majorBidi"/>
          <w:sz w:val="24"/>
          <w:szCs w:val="24"/>
        </w:rPr>
        <w:t>que internationale</w:t>
      </w:r>
    </w:p>
    <w:p w:rsidR="005A10B5" w:rsidRPr="005A10B5" w:rsidRDefault="005A10B5" w:rsidP="005A10B5">
      <w:pPr>
        <w:rPr>
          <w:rFonts w:asciiTheme="majorBidi" w:hAnsiTheme="majorBidi" w:cstheme="majorBidi"/>
          <w:sz w:val="24"/>
          <w:szCs w:val="24"/>
        </w:rPr>
      </w:pPr>
      <w:r w:rsidRPr="005A10B5">
        <w:rPr>
          <w:rFonts w:asciiTheme="majorBidi" w:hAnsiTheme="majorBidi" w:cstheme="majorBidi"/>
          <w:sz w:val="24"/>
          <w:szCs w:val="24"/>
        </w:rPr>
        <w:t>Organisation internationale active dans le domaine de l’électrotechnique.</w:t>
      </w:r>
    </w:p>
    <w:p w:rsidR="005A10B5" w:rsidRPr="005A10B5" w:rsidRDefault="005A10B5" w:rsidP="005A10B5">
      <w:pPr>
        <w:rPr>
          <w:rFonts w:asciiTheme="majorBidi" w:hAnsiTheme="majorBidi" w:cstheme="majorBidi"/>
          <w:sz w:val="24"/>
          <w:szCs w:val="24"/>
        </w:rPr>
      </w:pPr>
      <w:r w:rsidRPr="005A10B5">
        <w:rPr>
          <w:rFonts w:asciiTheme="majorBidi" w:hAnsiTheme="majorBidi" w:cstheme="majorBidi"/>
          <w:b/>
          <w:bCs/>
          <w:sz w:val="24"/>
          <w:szCs w:val="24"/>
        </w:rPr>
        <w:t>ITU:</w:t>
      </w:r>
      <w:r w:rsidRPr="005A10B5">
        <w:rPr>
          <w:rFonts w:asciiTheme="majorBidi" w:hAnsiTheme="majorBidi" w:cstheme="majorBidi"/>
          <w:sz w:val="24"/>
          <w:szCs w:val="24"/>
        </w:rPr>
        <w:t xml:space="preserve"> Union internationale des télécommunication</w:t>
      </w:r>
      <w:r>
        <w:rPr>
          <w:rFonts w:asciiTheme="majorBidi" w:hAnsiTheme="majorBidi" w:cstheme="majorBidi"/>
          <w:sz w:val="24"/>
          <w:szCs w:val="24"/>
        </w:rPr>
        <w:t>s</w:t>
      </w:r>
    </w:p>
    <w:p w:rsidR="00167410" w:rsidRDefault="005A10B5" w:rsidP="00E53BFA">
      <w:pPr>
        <w:rPr>
          <w:rFonts w:asciiTheme="majorBidi" w:hAnsiTheme="majorBidi" w:cstheme="majorBidi"/>
          <w:sz w:val="24"/>
          <w:szCs w:val="24"/>
        </w:rPr>
      </w:pPr>
      <w:r w:rsidRPr="005A10B5">
        <w:rPr>
          <w:rFonts w:asciiTheme="majorBidi" w:hAnsiTheme="majorBidi" w:cstheme="majorBidi"/>
          <w:sz w:val="24"/>
          <w:szCs w:val="24"/>
        </w:rPr>
        <w:t>Organisation internationale active dans le domaine des télécommunications.</w:t>
      </w:r>
    </w:p>
    <w:p w:rsidR="00E53BFA" w:rsidRPr="00853D96" w:rsidRDefault="00E53BFA" w:rsidP="00E53BFA">
      <w:pPr>
        <w:rPr>
          <w:rFonts w:asciiTheme="majorBidi" w:hAnsiTheme="majorBidi" w:cstheme="majorBidi"/>
          <w:b/>
          <w:bCs/>
          <w:sz w:val="28"/>
          <w:szCs w:val="28"/>
        </w:rPr>
      </w:pPr>
      <w:r w:rsidRPr="00853D96">
        <w:rPr>
          <w:rFonts w:asciiTheme="majorBidi" w:hAnsiTheme="majorBidi" w:cstheme="majorBidi"/>
          <w:b/>
          <w:bCs/>
          <w:sz w:val="28"/>
          <w:szCs w:val="28"/>
        </w:rPr>
        <w:t>Organismes européens de normalisation</w:t>
      </w:r>
    </w:p>
    <w:p w:rsidR="00E53BFA" w:rsidRPr="00853D96" w:rsidRDefault="00E53BFA" w:rsidP="00E53BFA">
      <w:pPr>
        <w:rPr>
          <w:rFonts w:asciiTheme="majorBidi" w:hAnsiTheme="majorBidi" w:cstheme="majorBidi"/>
          <w:b/>
          <w:bCs/>
          <w:sz w:val="24"/>
          <w:szCs w:val="24"/>
        </w:rPr>
      </w:pPr>
      <w:r w:rsidRPr="00853D96">
        <w:rPr>
          <w:rFonts w:asciiTheme="majorBidi" w:hAnsiTheme="majorBidi" w:cstheme="majorBidi"/>
          <w:b/>
          <w:bCs/>
          <w:sz w:val="24"/>
          <w:szCs w:val="24"/>
        </w:rPr>
        <w:t xml:space="preserve">CEN: Comité européen de normalisation </w:t>
      </w:r>
    </w:p>
    <w:p w:rsidR="00E53BFA" w:rsidRDefault="00E53BFA" w:rsidP="00E53BFA">
      <w:pPr>
        <w:rPr>
          <w:rFonts w:asciiTheme="majorBidi" w:hAnsiTheme="majorBidi" w:cstheme="majorBidi"/>
          <w:sz w:val="24"/>
          <w:szCs w:val="24"/>
        </w:rPr>
      </w:pPr>
      <w:r w:rsidRPr="00E53BFA">
        <w:rPr>
          <w:rFonts w:asciiTheme="majorBidi" w:hAnsiTheme="majorBidi" w:cstheme="majorBidi"/>
          <w:sz w:val="24"/>
          <w:szCs w:val="24"/>
        </w:rPr>
        <w:t>CEN, Le comité européen de normalisation, est une association qui regroupe les organismes nationaux de normalisation de 33 pays européens. CEN est actif dans de multiples secteurs comme la chimie, la construction, les produits de consommation, l’énergie, l’environnement, l’alimentation, les soins de santé, la santé et la sécurité, le chauffage-refroidissement-ventilation et air conditionné, la société de l’information, les matériaux, l’ingénierie mécanique tels que les machines et appareils à pression, la métrologie, la nanotechnologie, la sécurité et la défense, les services, le transport, etc.</w:t>
      </w:r>
    </w:p>
    <w:p w:rsidR="00853D96" w:rsidRPr="00E53BFA" w:rsidRDefault="00853D96" w:rsidP="00E53BFA">
      <w:pPr>
        <w:rPr>
          <w:rFonts w:asciiTheme="majorBidi" w:hAnsiTheme="majorBidi" w:cstheme="majorBidi"/>
          <w:sz w:val="24"/>
          <w:szCs w:val="24"/>
        </w:rPr>
      </w:pPr>
    </w:p>
    <w:p w:rsidR="00E53BFA" w:rsidRPr="00853D96" w:rsidRDefault="00E53BFA" w:rsidP="00E53BFA">
      <w:pPr>
        <w:rPr>
          <w:rFonts w:asciiTheme="majorBidi" w:hAnsiTheme="majorBidi" w:cstheme="majorBidi"/>
          <w:b/>
          <w:bCs/>
          <w:sz w:val="24"/>
          <w:szCs w:val="24"/>
        </w:rPr>
      </w:pPr>
      <w:r w:rsidRPr="00853D96">
        <w:rPr>
          <w:rFonts w:asciiTheme="majorBidi" w:hAnsiTheme="majorBidi" w:cstheme="majorBidi"/>
          <w:b/>
          <w:bCs/>
          <w:sz w:val="24"/>
          <w:szCs w:val="24"/>
        </w:rPr>
        <w:lastRenderedPageBreak/>
        <w:t xml:space="preserve">CENELEC: Comité européen pour la normalisation électrotechnique </w:t>
      </w:r>
    </w:p>
    <w:p w:rsidR="00E53BFA" w:rsidRPr="00E53BFA" w:rsidRDefault="00E53BFA" w:rsidP="00E53BFA">
      <w:pPr>
        <w:rPr>
          <w:rFonts w:asciiTheme="majorBidi" w:hAnsiTheme="majorBidi" w:cstheme="majorBidi"/>
          <w:sz w:val="24"/>
          <w:szCs w:val="24"/>
        </w:rPr>
      </w:pPr>
      <w:r w:rsidRPr="00E53BFA">
        <w:rPr>
          <w:rFonts w:asciiTheme="majorBidi" w:hAnsiTheme="majorBidi" w:cstheme="majorBidi"/>
          <w:sz w:val="24"/>
          <w:szCs w:val="24"/>
        </w:rPr>
        <w:t>CENELEC est le comité européen de normalisation électrotechnique et est responsable de la normalisation dans le domaine de l'électrotechnique.</w:t>
      </w:r>
    </w:p>
    <w:p w:rsidR="00E53BFA" w:rsidRPr="00853D96" w:rsidRDefault="00E53BFA" w:rsidP="00E53BFA">
      <w:pPr>
        <w:rPr>
          <w:rFonts w:asciiTheme="majorBidi" w:hAnsiTheme="majorBidi" w:cstheme="majorBidi"/>
          <w:b/>
          <w:bCs/>
          <w:sz w:val="24"/>
          <w:szCs w:val="24"/>
        </w:rPr>
      </w:pPr>
      <w:r w:rsidRPr="00853D96">
        <w:rPr>
          <w:rFonts w:asciiTheme="majorBidi" w:hAnsiTheme="majorBidi" w:cstheme="majorBidi"/>
          <w:b/>
          <w:bCs/>
          <w:sz w:val="24"/>
          <w:szCs w:val="24"/>
        </w:rPr>
        <w:t xml:space="preserve">ETSI: Institut européen de normalisation sur les télécommunications </w:t>
      </w:r>
    </w:p>
    <w:p w:rsidR="00FB08AB" w:rsidRDefault="00E53BFA" w:rsidP="00853D96">
      <w:pPr>
        <w:rPr>
          <w:rFonts w:asciiTheme="majorBidi" w:hAnsiTheme="majorBidi" w:cstheme="majorBidi"/>
          <w:sz w:val="24"/>
          <w:szCs w:val="24"/>
        </w:rPr>
      </w:pPr>
      <w:r w:rsidRPr="00E53BFA">
        <w:rPr>
          <w:rFonts w:asciiTheme="majorBidi" w:hAnsiTheme="majorBidi" w:cstheme="majorBidi"/>
          <w:sz w:val="24"/>
          <w:szCs w:val="24"/>
        </w:rPr>
        <w:t>ETSI, l’institut européen de normalisation sur les télécommunications produit globalement des normes applicables pour les technologies de l’information et de la communication (TIC), y compris les technologies fixes, mobiles, radio, convergentes, de radiodiffusion et d’internet.</w:t>
      </w:r>
    </w:p>
    <w:p w:rsidR="00070D81" w:rsidRDefault="00070D81" w:rsidP="00070D81">
      <w:pPr>
        <w:rPr>
          <w:rFonts w:asciiTheme="majorBidi" w:hAnsiTheme="majorBidi" w:cstheme="majorBidi"/>
          <w:b/>
          <w:bCs/>
          <w:sz w:val="24"/>
          <w:szCs w:val="24"/>
        </w:rPr>
      </w:pPr>
      <w:r w:rsidRPr="00070D81">
        <w:rPr>
          <w:rFonts w:asciiTheme="majorBidi" w:hAnsiTheme="majorBidi" w:cstheme="majorBidi"/>
          <w:b/>
          <w:bCs/>
          <w:sz w:val="24"/>
          <w:szCs w:val="24"/>
        </w:rPr>
        <w:t>Organisations nationales de normalisation :</w:t>
      </w:r>
    </w:p>
    <w:p w:rsidR="00070D81" w:rsidRDefault="001E6992" w:rsidP="00070D81">
      <w:pPr>
        <w:rPr>
          <w:rFonts w:asciiTheme="majorBidi" w:hAnsiTheme="majorBidi" w:cstheme="majorBidi"/>
          <w:sz w:val="24"/>
          <w:szCs w:val="24"/>
        </w:rPr>
      </w:pPr>
      <w:r>
        <w:rPr>
          <w:rFonts w:asciiTheme="majorBidi" w:hAnsiTheme="majorBidi" w:cstheme="majorBidi"/>
          <w:b/>
          <w:bCs/>
          <w:sz w:val="24"/>
          <w:szCs w:val="24"/>
        </w:rPr>
        <w:t>AFNOR</w:t>
      </w:r>
      <w:r w:rsidR="00070D81">
        <w:rPr>
          <w:rFonts w:asciiTheme="majorBidi" w:hAnsiTheme="majorBidi" w:cstheme="majorBidi"/>
          <w:b/>
          <w:bCs/>
          <w:sz w:val="24"/>
          <w:szCs w:val="24"/>
        </w:rPr>
        <w:t> :</w:t>
      </w:r>
      <w:r>
        <w:rPr>
          <w:rFonts w:asciiTheme="majorBidi" w:hAnsiTheme="majorBidi" w:cstheme="majorBidi"/>
          <w:b/>
          <w:bCs/>
          <w:sz w:val="24"/>
          <w:szCs w:val="24"/>
        </w:rPr>
        <w:t xml:space="preserve"> </w:t>
      </w:r>
      <w:r w:rsidR="00DC21D7" w:rsidRPr="00DC21D7">
        <w:rPr>
          <w:rFonts w:asciiTheme="majorBidi" w:hAnsiTheme="majorBidi" w:cstheme="majorBidi"/>
          <w:sz w:val="24"/>
          <w:szCs w:val="24"/>
        </w:rPr>
        <w:t>L’Association française de normalisation</w:t>
      </w:r>
    </w:p>
    <w:p w:rsidR="00DC21D7" w:rsidRDefault="00DC21D7" w:rsidP="00070D81">
      <w:pPr>
        <w:rPr>
          <w:rFonts w:asciiTheme="majorBidi" w:hAnsiTheme="majorBidi" w:cstheme="majorBidi"/>
          <w:sz w:val="24"/>
          <w:szCs w:val="24"/>
        </w:rPr>
      </w:pPr>
      <w:r w:rsidRPr="00DC21D7">
        <w:rPr>
          <w:rFonts w:asciiTheme="majorBidi" w:hAnsiTheme="majorBidi" w:cstheme="majorBidi"/>
          <w:b/>
          <w:bCs/>
          <w:sz w:val="24"/>
          <w:szCs w:val="24"/>
        </w:rPr>
        <w:t>ANST</w:t>
      </w:r>
      <w:r w:rsidR="001E6992">
        <w:rPr>
          <w:rFonts w:asciiTheme="majorBidi" w:hAnsiTheme="majorBidi" w:cstheme="majorBidi"/>
          <w:sz w:val="24"/>
          <w:szCs w:val="24"/>
        </w:rPr>
        <w:t> : I</w:t>
      </w:r>
      <w:r>
        <w:rPr>
          <w:rFonts w:asciiTheme="majorBidi" w:hAnsiTheme="majorBidi" w:cstheme="majorBidi"/>
          <w:sz w:val="24"/>
          <w:szCs w:val="24"/>
        </w:rPr>
        <w:t>nstitut de normalisation américain</w:t>
      </w:r>
    </w:p>
    <w:p w:rsidR="00DC21D7" w:rsidRDefault="00DC21D7" w:rsidP="00DC21D7">
      <w:pPr>
        <w:rPr>
          <w:rFonts w:asciiTheme="majorBidi" w:hAnsiTheme="majorBidi" w:cstheme="majorBidi"/>
          <w:sz w:val="24"/>
          <w:szCs w:val="24"/>
        </w:rPr>
      </w:pPr>
      <w:r w:rsidRPr="00DC21D7">
        <w:rPr>
          <w:rFonts w:asciiTheme="majorBidi" w:hAnsiTheme="majorBidi" w:cstheme="majorBidi"/>
          <w:b/>
          <w:bCs/>
          <w:sz w:val="24"/>
          <w:szCs w:val="24"/>
        </w:rPr>
        <w:t>NBN </w:t>
      </w:r>
      <w:r w:rsidR="001E6992">
        <w:rPr>
          <w:rFonts w:asciiTheme="majorBidi" w:hAnsiTheme="majorBidi" w:cstheme="majorBidi"/>
          <w:sz w:val="24"/>
          <w:szCs w:val="24"/>
        </w:rPr>
        <w:t>: I</w:t>
      </w:r>
      <w:r>
        <w:rPr>
          <w:rFonts w:asciiTheme="majorBidi" w:hAnsiTheme="majorBidi" w:cstheme="majorBidi"/>
          <w:sz w:val="24"/>
          <w:szCs w:val="24"/>
        </w:rPr>
        <w:t xml:space="preserve">nstitut belge de normalisation </w:t>
      </w:r>
    </w:p>
    <w:p w:rsidR="00070D81" w:rsidRDefault="00DC21D7" w:rsidP="00DC21D7">
      <w:pPr>
        <w:rPr>
          <w:rFonts w:asciiTheme="majorBidi" w:hAnsiTheme="majorBidi" w:cstheme="majorBidi"/>
          <w:sz w:val="24"/>
          <w:szCs w:val="24"/>
        </w:rPr>
      </w:pPr>
      <w:r w:rsidRPr="00DC21D7">
        <w:rPr>
          <w:rFonts w:asciiTheme="majorBidi" w:hAnsiTheme="majorBidi" w:cstheme="majorBidi"/>
          <w:b/>
          <w:bCs/>
          <w:sz w:val="24"/>
          <w:szCs w:val="24"/>
        </w:rPr>
        <w:t>IANOR</w:t>
      </w:r>
      <w:r w:rsidR="001E6992">
        <w:rPr>
          <w:rFonts w:asciiTheme="majorBidi" w:hAnsiTheme="majorBidi" w:cstheme="majorBidi"/>
          <w:sz w:val="24"/>
          <w:szCs w:val="24"/>
        </w:rPr>
        <w:t> : I</w:t>
      </w:r>
      <w:r>
        <w:rPr>
          <w:rFonts w:asciiTheme="majorBidi" w:hAnsiTheme="majorBidi" w:cstheme="majorBidi"/>
          <w:sz w:val="24"/>
          <w:szCs w:val="24"/>
        </w:rPr>
        <w:t>nstitut algérien de normalisation</w:t>
      </w:r>
    </w:p>
    <w:p w:rsidR="00E4686B" w:rsidRDefault="00E4686B" w:rsidP="00DC21D7">
      <w:pPr>
        <w:rPr>
          <w:rFonts w:asciiTheme="majorBidi" w:hAnsiTheme="majorBidi" w:cstheme="majorBidi"/>
          <w:sz w:val="24"/>
          <w:szCs w:val="24"/>
        </w:rPr>
      </w:pPr>
      <w:r>
        <w:rPr>
          <w:rFonts w:asciiTheme="majorBidi" w:hAnsiTheme="majorBidi" w:cstheme="majorBidi"/>
          <w:sz w:val="24"/>
          <w:szCs w:val="24"/>
        </w:rPr>
        <w:t>L’IANOR est un organisme national de normalisation, il est chargé notamment de :</w:t>
      </w:r>
    </w:p>
    <w:p w:rsidR="00E4686B" w:rsidRDefault="00E4686B" w:rsidP="00E4686B">
      <w:pPr>
        <w:pStyle w:val="Paragraphedeliste"/>
        <w:numPr>
          <w:ilvl w:val="0"/>
          <w:numId w:val="4"/>
        </w:numPr>
        <w:rPr>
          <w:rFonts w:asciiTheme="majorBidi" w:hAnsiTheme="majorBidi" w:cstheme="majorBidi"/>
          <w:sz w:val="24"/>
          <w:szCs w:val="24"/>
        </w:rPr>
      </w:pPr>
      <w:r w:rsidRPr="00E4686B">
        <w:rPr>
          <w:rFonts w:asciiTheme="majorBidi" w:hAnsiTheme="majorBidi" w:cstheme="majorBidi"/>
          <w:sz w:val="24"/>
          <w:szCs w:val="24"/>
        </w:rPr>
        <w:t>Veiller à l’élaboration des normes nationales en coordination avec les autres secteurs</w:t>
      </w:r>
    </w:p>
    <w:p w:rsidR="00E4686B" w:rsidRDefault="00E4686B" w:rsidP="00E4686B">
      <w:pPr>
        <w:pStyle w:val="Paragraphedeliste"/>
        <w:numPr>
          <w:ilvl w:val="0"/>
          <w:numId w:val="4"/>
        </w:numPr>
        <w:rPr>
          <w:rFonts w:asciiTheme="majorBidi" w:hAnsiTheme="majorBidi" w:cstheme="majorBidi"/>
          <w:sz w:val="24"/>
          <w:szCs w:val="24"/>
        </w:rPr>
      </w:pPr>
      <w:r>
        <w:rPr>
          <w:rFonts w:asciiTheme="majorBidi" w:hAnsiTheme="majorBidi" w:cstheme="majorBidi"/>
          <w:sz w:val="24"/>
          <w:szCs w:val="24"/>
        </w:rPr>
        <w:t xml:space="preserve">Identifier les besoins normatifs nationaux </w:t>
      </w:r>
    </w:p>
    <w:p w:rsidR="00E4686B" w:rsidRDefault="00E4686B" w:rsidP="00E4686B">
      <w:pPr>
        <w:pStyle w:val="Paragraphedeliste"/>
        <w:numPr>
          <w:ilvl w:val="0"/>
          <w:numId w:val="4"/>
        </w:numPr>
        <w:rPr>
          <w:rFonts w:asciiTheme="majorBidi" w:hAnsiTheme="majorBidi" w:cstheme="majorBidi"/>
          <w:sz w:val="24"/>
          <w:szCs w:val="24"/>
        </w:rPr>
      </w:pPr>
      <w:r>
        <w:rPr>
          <w:rFonts w:asciiTheme="majorBidi" w:hAnsiTheme="majorBidi" w:cstheme="majorBidi"/>
          <w:sz w:val="24"/>
          <w:szCs w:val="24"/>
        </w:rPr>
        <w:t xml:space="preserve">Veiller </w:t>
      </w:r>
      <w:r w:rsidR="00070049">
        <w:rPr>
          <w:rFonts w:asciiTheme="majorBidi" w:hAnsiTheme="majorBidi" w:cstheme="majorBidi"/>
          <w:sz w:val="24"/>
          <w:szCs w:val="24"/>
        </w:rPr>
        <w:t>à</w:t>
      </w:r>
      <w:r>
        <w:rPr>
          <w:rFonts w:asciiTheme="majorBidi" w:hAnsiTheme="majorBidi" w:cstheme="majorBidi"/>
          <w:sz w:val="24"/>
          <w:szCs w:val="24"/>
        </w:rPr>
        <w:t xml:space="preserve"> la mise en </w:t>
      </w:r>
      <w:r w:rsidR="00070049">
        <w:rPr>
          <w:rFonts w:asciiTheme="majorBidi" w:hAnsiTheme="majorBidi" w:cstheme="majorBidi"/>
          <w:sz w:val="24"/>
          <w:szCs w:val="24"/>
        </w:rPr>
        <w:t>œuvre</w:t>
      </w:r>
      <w:r>
        <w:rPr>
          <w:rFonts w:asciiTheme="majorBidi" w:hAnsiTheme="majorBidi" w:cstheme="majorBidi"/>
          <w:sz w:val="24"/>
          <w:szCs w:val="24"/>
        </w:rPr>
        <w:t xml:space="preserve"> du plan national de normalisation</w:t>
      </w:r>
    </w:p>
    <w:p w:rsidR="00E4686B" w:rsidRDefault="00E4686B" w:rsidP="00E4686B">
      <w:pPr>
        <w:pStyle w:val="Paragraphedeliste"/>
        <w:numPr>
          <w:ilvl w:val="0"/>
          <w:numId w:val="4"/>
        </w:numPr>
        <w:rPr>
          <w:rFonts w:asciiTheme="majorBidi" w:hAnsiTheme="majorBidi" w:cstheme="majorBidi"/>
          <w:sz w:val="24"/>
          <w:szCs w:val="24"/>
        </w:rPr>
      </w:pPr>
      <w:r>
        <w:rPr>
          <w:rFonts w:asciiTheme="majorBidi" w:hAnsiTheme="majorBidi" w:cstheme="majorBidi"/>
          <w:sz w:val="24"/>
          <w:szCs w:val="24"/>
        </w:rPr>
        <w:t xml:space="preserve">Assurer la diffusion des informations relatives </w:t>
      </w:r>
      <w:r w:rsidR="00AA0821">
        <w:rPr>
          <w:rFonts w:asciiTheme="majorBidi" w:hAnsiTheme="majorBidi" w:cstheme="majorBidi"/>
          <w:sz w:val="24"/>
          <w:szCs w:val="24"/>
        </w:rPr>
        <w:t>à</w:t>
      </w:r>
      <w:r>
        <w:rPr>
          <w:rFonts w:asciiTheme="majorBidi" w:hAnsiTheme="majorBidi" w:cstheme="majorBidi"/>
          <w:sz w:val="24"/>
          <w:szCs w:val="24"/>
        </w:rPr>
        <w:t xml:space="preserve"> la normalisation</w:t>
      </w:r>
    </w:p>
    <w:p w:rsidR="00E4686B" w:rsidRDefault="00070049" w:rsidP="00E4686B">
      <w:pPr>
        <w:pStyle w:val="Paragraphedeliste"/>
        <w:numPr>
          <w:ilvl w:val="0"/>
          <w:numId w:val="4"/>
        </w:numPr>
        <w:rPr>
          <w:rFonts w:asciiTheme="majorBidi" w:hAnsiTheme="majorBidi" w:cstheme="majorBidi"/>
          <w:sz w:val="24"/>
          <w:szCs w:val="24"/>
        </w:rPr>
      </w:pPr>
      <w:r>
        <w:rPr>
          <w:rFonts w:asciiTheme="majorBidi" w:hAnsiTheme="majorBidi" w:cstheme="majorBidi"/>
          <w:sz w:val="24"/>
          <w:szCs w:val="24"/>
        </w:rPr>
        <w:t>Gérer</w:t>
      </w:r>
      <w:r w:rsidR="00E4686B">
        <w:rPr>
          <w:rFonts w:asciiTheme="majorBidi" w:hAnsiTheme="majorBidi" w:cstheme="majorBidi"/>
          <w:sz w:val="24"/>
          <w:szCs w:val="24"/>
        </w:rPr>
        <w:t xml:space="preserve"> la marque de </w:t>
      </w:r>
      <w:r>
        <w:rPr>
          <w:rFonts w:asciiTheme="majorBidi" w:hAnsiTheme="majorBidi" w:cstheme="majorBidi"/>
          <w:sz w:val="24"/>
          <w:szCs w:val="24"/>
        </w:rPr>
        <w:t>conformité</w:t>
      </w:r>
      <w:r w:rsidR="00E4686B">
        <w:rPr>
          <w:rFonts w:asciiTheme="majorBidi" w:hAnsiTheme="majorBidi" w:cstheme="majorBidi"/>
          <w:sz w:val="24"/>
          <w:szCs w:val="24"/>
        </w:rPr>
        <w:t xml:space="preserve"> aux normes </w:t>
      </w:r>
      <w:r>
        <w:rPr>
          <w:rFonts w:asciiTheme="majorBidi" w:hAnsiTheme="majorBidi" w:cstheme="majorBidi"/>
          <w:sz w:val="24"/>
          <w:szCs w:val="24"/>
        </w:rPr>
        <w:t>algériennes</w:t>
      </w:r>
      <w:r w:rsidR="00AA0821">
        <w:rPr>
          <w:rFonts w:asciiTheme="majorBidi" w:hAnsiTheme="majorBidi" w:cstheme="majorBidi"/>
          <w:sz w:val="24"/>
          <w:szCs w:val="24"/>
        </w:rPr>
        <w:t>.</w:t>
      </w:r>
    </w:p>
    <w:p w:rsidR="00AA0821" w:rsidRPr="00FB08AB" w:rsidRDefault="00FB08AB" w:rsidP="00AA0821">
      <w:pPr>
        <w:rPr>
          <w:rFonts w:asciiTheme="majorBidi" w:hAnsiTheme="majorBidi" w:cstheme="majorBidi"/>
          <w:b/>
          <w:bCs/>
          <w:sz w:val="24"/>
          <w:szCs w:val="24"/>
        </w:rPr>
      </w:pPr>
      <w:r w:rsidRPr="00FB08AB">
        <w:rPr>
          <w:rFonts w:asciiTheme="majorBidi" w:hAnsiTheme="majorBidi" w:cstheme="majorBidi"/>
          <w:b/>
          <w:bCs/>
          <w:sz w:val="24"/>
          <w:szCs w:val="24"/>
        </w:rPr>
        <w:t>Mission</w:t>
      </w:r>
    </w:p>
    <w:p w:rsidR="00AA0821" w:rsidRPr="00AA0821" w:rsidRDefault="00AA0821" w:rsidP="00AA0821">
      <w:pPr>
        <w:rPr>
          <w:rFonts w:asciiTheme="majorBidi" w:hAnsiTheme="majorBidi" w:cstheme="majorBidi"/>
          <w:sz w:val="24"/>
          <w:szCs w:val="24"/>
        </w:rPr>
      </w:pPr>
      <w:r w:rsidRPr="00AA0821">
        <w:rPr>
          <w:rFonts w:asciiTheme="majorBidi" w:hAnsiTheme="majorBidi" w:cstheme="majorBidi"/>
          <w:sz w:val="24"/>
          <w:szCs w:val="24"/>
        </w:rPr>
        <w:t>Le développement récent de la normalisation a été marqué par l’importante impulsion donnée à la normalisation internationale par la mondialisation qui s’impose progressivement.</w:t>
      </w:r>
    </w:p>
    <w:p w:rsidR="00AA0821" w:rsidRPr="00AA0821" w:rsidRDefault="00AA0821" w:rsidP="00AA0821">
      <w:pPr>
        <w:rPr>
          <w:rFonts w:asciiTheme="majorBidi" w:hAnsiTheme="majorBidi" w:cstheme="majorBidi"/>
          <w:sz w:val="24"/>
          <w:szCs w:val="24"/>
        </w:rPr>
      </w:pPr>
      <w:r w:rsidRPr="00AA0821">
        <w:rPr>
          <w:rFonts w:asciiTheme="majorBidi" w:hAnsiTheme="majorBidi" w:cstheme="majorBidi"/>
          <w:sz w:val="24"/>
          <w:szCs w:val="24"/>
        </w:rPr>
        <w:t>Avec la globalisation des marchés et l’accélération des changements technologiques, normalisation et certification deviennent pour les acteurs économiques des outils de développement des échanges.</w:t>
      </w:r>
    </w:p>
    <w:p w:rsidR="00AA0821" w:rsidRPr="00AA0821" w:rsidRDefault="00AA0821" w:rsidP="00AA0821">
      <w:pPr>
        <w:rPr>
          <w:rFonts w:asciiTheme="majorBidi" w:hAnsiTheme="majorBidi" w:cstheme="majorBidi"/>
          <w:sz w:val="24"/>
          <w:szCs w:val="24"/>
        </w:rPr>
      </w:pPr>
      <w:r w:rsidRPr="00AA0821">
        <w:rPr>
          <w:rFonts w:asciiTheme="majorBidi" w:hAnsiTheme="majorBidi" w:cstheme="majorBidi"/>
          <w:sz w:val="24"/>
          <w:szCs w:val="24"/>
        </w:rPr>
        <w:t>Dans ce contexte, le rôle de l’IANOR est d’animer cette activité de normalisation et de répondre aux attentes des acteurs économiques et d’anticiper l’évolution de leurs besoins.</w:t>
      </w:r>
    </w:p>
    <w:p w:rsidR="00AA0821" w:rsidRPr="00AA0821" w:rsidRDefault="00AA0821" w:rsidP="00AA0821">
      <w:pPr>
        <w:rPr>
          <w:rFonts w:asciiTheme="majorBidi" w:hAnsiTheme="majorBidi" w:cstheme="majorBidi"/>
          <w:sz w:val="24"/>
          <w:szCs w:val="24"/>
        </w:rPr>
      </w:pPr>
      <w:r w:rsidRPr="00AA0821">
        <w:rPr>
          <w:rFonts w:asciiTheme="majorBidi" w:hAnsiTheme="majorBidi" w:cstheme="majorBidi"/>
          <w:sz w:val="24"/>
          <w:szCs w:val="24"/>
        </w:rPr>
        <w:t>L’IANOR a constitué une équipe pluridisciplinaire expérimentée autour de quatre grands métiers au service des entreprises et collectivités pour :</w:t>
      </w:r>
    </w:p>
    <w:p w:rsidR="00AA0821" w:rsidRPr="00AA0821" w:rsidRDefault="00AA0821" w:rsidP="00AA0821">
      <w:pPr>
        <w:rPr>
          <w:rFonts w:asciiTheme="majorBidi" w:hAnsiTheme="majorBidi" w:cstheme="majorBidi"/>
          <w:b/>
          <w:bCs/>
          <w:sz w:val="24"/>
          <w:szCs w:val="24"/>
        </w:rPr>
      </w:pPr>
      <w:r w:rsidRPr="00AA0821">
        <w:rPr>
          <w:rFonts w:asciiTheme="majorBidi" w:hAnsiTheme="majorBidi" w:cstheme="majorBidi"/>
          <w:b/>
          <w:bCs/>
          <w:sz w:val="24"/>
          <w:szCs w:val="24"/>
        </w:rPr>
        <w:t>Elaborer les référentiels demandés par les acteurs économiques</w:t>
      </w:r>
    </w:p>
    <w:p w:rsidR="00AA0821" w:rsidRPr="00AA0821" w:rsidRDefault="00AA0821" w:rsidP="00AA0821">
      <w:pPr>
        <w:rPr>
          <w:rFonts w:asciiTheme="majorBidi" w:hAnsiTheme="majorBidi" w:cstheme="majorBidi"/>
          <w:sz w:val="24"/>
          <w:szCs w:val="24"/>
        </w:rPr>
      </w:pPr>
      <w:r w:rsidRPr="00AA0821">
        <w:rPr>
          <w:rFonts w:asciiTheme="majorBidi" w:hAnsiTheme="majorBidi" w:cstheme="majorBidi"/>
          <w:sz w:val="24"/>
          <w:szCs w:val="24"/>
        </w:rPr>
        <w:t>L’IANOR aide les acteurs socio-économiques à élaborer les référentiels normatifs dont ils ont besoin pour leur développement stratégique et commercial, en leur facilitant l’accès au processus de normalisation, à l’information et en assurant des services d’accompagnement.</w:t>
      </w:r>
    </w:p>
    <w:p w:rsidR="00AA0821" w:rsidRPr="00AA0821" w:rsidRDefault="00AA0821" w:rsidP="006E51BE">
      <w:pPr>
        <w:tabs>
          <w:tab w:val="right" w:pos="9026"/>
        </w:tabs>
        <w:rPr>
          <w:rFonts w:asciiTheme="majorBidi" w:hAnsiTheme="majorBidi" w:cstheme="majorBidi"/>
          <w:b/>
          <w:bCs/>
          <w:sz w:val="24"/>
          <w:szCs w:val="24"/>
        </w:rPr>
      </w:pPr>
      <w:r w:rsidRPr="00AA0821">
        <w:rPr>
          <w:rFonts w:asciiTheme="majorBidi" w:hAnsiTheme="majorBidi" w:cstheme="majorBidi"/>
          <w:b/>
          <w:bCs/>
          <w:sz w:val="24"/>
          <w:szCs w:val="24"/>
        </w:rPr>
        <w:t>Aider les acteurs à accéder aux référentiels normatifs</w:t>
      </w:r>
      <w:r w:rsidR="006E51BE">
        <w:rPr>
          <w:rFonts w:asciiTheme="majorBidi" w:hAnsiTheme="majorBidi" w:cstheme="majorBidi"/>
          <w:b/>
          <w:bCs/>
          <w:sz w:val="24"/>
          <w:szCs w:val="24"/>
        </w:rPr>
        <w:tab/>
      </w:r>
    </w:p>
    <w:p w:rsidR="00AA0821" w:rsidRDefault="00AA0821" w:rsidP="00AA0821">
      <w:pPr>
        <w:rPr>
          <w:rFonts w:asciiTheme="majorBidi" w:hAnsiTheme="majorBidi" w:cstheme="majorBidi"/>
          <w:sz w:val="24"/>
          <w:szCs w:val="24"/>
        </w:rPr>
      </w:pPr>
      <w:r w:rsidRPr="00AA0821">
        <w:rPr>
          <w:rFonts w:asciiTheme="majorBidi" w:hAnsiTheme="majorBidi" w:cstheme="majorBidi"/>
          <w:sz w:val="24"/>
          <w:szCs w:val="24"/>
        </w:rPr>
        <w:t>L’IANOR conçoit et fait évoluer une gamme de produits et services d’information ciblés à travers des supports faisant appel aux techniques les plus récentes.</w:t>
      </w:r>
    </w:p>
    <w:p w:rsidR="009B4410" w:rsidRPr="00AA0821" w:rsidRDefault="009B4410" w:rsidP="00AA0821">
      <w:pPr>
        <w:rPr>
          <w:rFonts w:asciiTheme="majorBidi" w:hAnsiTheme="majorBidi" w:cstheme="majorBidi"/>
          <w:sz w:val="24"/>
          <w:szCs w:val="24"/>
        </w:rPr>
      </w:pPr>
    </w:p>
    <w:p w:rsidR="00AA0821" w:rsidRPr="00AA0821" w:rsidRDefault="00AA0821" w:rsidP="00AA0821">
      <w:pPr>
        <w:rPr>
          <w:rFonts w:asciiTheme="majorBidi" w:hAnsiTheme="majorBidi" w:cstheme="majorBidi"/>
          <w:b/>
          <w:bCs/>
          <w:sz w:val="24"/>
          <w:szCs w:val="24"/>
        </w:rPr>
      </w:pPr>
      <w:r w:rsidRPr="00AA0821">
        <w:rPr>
          <w:rFonts w:asciiTheme="majorBidi" w:hAnsiTheme="majorBidi" w:cstheme="majorBidi"/>
          <w:b/>
          <w:bCs/>
          <w:sz w:val="24"/>
          <w:szCs w:val="24"/>
        </w:rPr>
        <w:lastRenderedPageBreak/>
        <w:t>Aider les acteurs à appliquer les référentiels normatifs</w:t>
      </w:r>
    </w:p>
    <w:p w:rsidR="00AA0821" w:rsidRPr="00AA0821" w:rsidRDefault="00AA0821" w:rsidP="00AA0821">
      <w:pPr>
        <w:rPr>
          <w:rFonts w:asciiTheme="majorBidi" w:hAnsiTheme="majorBidi" w:cstheme="majorBidi"/>
          <w:sz w:val="24"/>
          <w:szCs w:val="24"/>
        </w:rPr>
      </w:pPr>
      <w:r w:rsidRPr="00AA0821">
        <w:rPr>
          <w:rFonts w:asciiTheme="majorBidi" w:hAnsiTheme="majorBidi" w:cstheme="majorBidi"/>
          <w:sz w:val="24"/>
          <w:szCs w:val="24"/>
        </w:rPr>
        <w:t>A travers des prestations de formation, audit, conseil et accompagnement, l’IANOR aide les entreprises à intégrer, dans leur stratégie comme dans leur vie quotidienne, l’approche des référentiels et les démarches de progrès.</w:t>
      </w:r>
    </w:p>
    <w:p w:rsidR="00AA0821" w:rsidRPr="00AA0821" w:rsidRDefault="00AA0821" w:rsidP="00AA0821">
      <w:pPr>
        <w:rPr>
          <w:rFonts w:asciiTheme="majorBidi" w:hAnsiTheme="majorBidi" w:cstheme="majorBidi"/>
          <w:b/>
          <w:bCs/>
          <w:sz w:val="24"/>
          <w:szCs w:val="24"/>
        </w:rPr>
      </w:pPr>
      <w:r w:rsidRPr="00AA0821">
        <w:rPr>
          <w:rFonts w:asciiTheme="majorBidi" w:hAnsiTheme="majorBidi" w:cstheme="majorBidi"/>
          <w:b/>
          <w:bCs/>
          <w:sz w:val="24"/>
          <w:szCs w:val="24"/>
        </w:rPr>
        <w:t>Proposer une offre de certification</w:t>
      </w:r>
    </w:p>
    <w:p w:rsidR="00AA0821" w:rsidRPr="00AA0821" w:rsidRDefault="00AA0821" w:rsidP="00AA0821">
      <w:pPr>
        <w:rPr>
          <w:rFonts w:asciiTheme="majorBidi" w:hAnsiTheme="majorBidi" w:cstheme="majorBidi"/>
          <w:sz w:val="24"/>
          <w:szCs w:val="24"/>
        </w:rPr>
      </w:pPr>
      <w:r w:rsidRPr="00AA0821">
        <w:rPr>
          <w:rFonts w:asciiTheme="majorBidi" w:hAnsiTheme="majorBidi" w:cstheme="majorBidi"/>
          <w:sz w:val="24"/>
          <w:szCs w:val="24"/>
        </w:rPr>
        <w:t>Devant la prolifération de l'offre, la certification de produits devient de plus en plus un argument commercial et de marketing vis-à-vis de consommateurs de plus en plus informés. L'IANOR propose une certification de produit (marque TEDJ), en s’appuyant sur des référentiels normatifs algérien.</w:t>
      </w:r>
    </w:p>
    <w:p w:rsidR="00AA0821" w:rsidRDefault="00AA0821" w:rsidP="00AA0821">
      <w:pPr>
        <w:rPr>
          <w:rFonts w:asciiTheme="majorBidi" w:hAnsiTheme="majorBidi" w:cstheme="majorBidi"/>
          <w:sz w:val="24"/>
          <w:szCs w:val="24"/>
        </w:rPr>
      </w:pPr>
      <w:r w:rsidRPr="00AA0821">
        <w:rPr>
          <w:rFonts w:asciiTheme="majorBidi" w:hAnsiTheme="majorBidi" w:cstheme="majorBidi"/>
          <w:sz w:val="24"/>
          <w:szCs w:val="24"/>
        </w:rPr>
        <w:t>Ces missions engagent l’IANOR dans tous les secteurs écon</w:t>
      </w:r>
      <w:r w:rsidR="00D51789">
        <w:rPr>
          <w:rFonts w:asciiTheme="majorBidi" w:hAnsiTheme="majorBidi" w:cstheme="majorBidi"/>
          <w:sz w:val="24"/>
          <w:szCs w:val="24"/>
        </w:rPr>
        <w:t xml:space="preserve">omiques, et notamment dans tous </w:t>
      </w:r>
      <w:r w:rsidRPr="00AA0821">
        <w:rPr>
          <w:rFonts w:asciiTheme="majorBidi" w:hAnsiTheme="majorBidi" w:cstheme="majorBidi"/>
          <w:sz w:val="24"/>
          <w:szCs w:val="24"/>
        </w:rPr>
        <w:t>les domaines outres les nouvelles technologies, en s’appuyant sur de nouvelles normes, construisent le monde de demain.</w:t>
      </w:r>
    </w:p>
    <w:p w:rsidR="00D51789" w:rsidRPr="009B4410" w:rsidRDefault="00D51789" w:rsidP="00AA0821">
      <w:pPr>
        <w:rPr>
          <w:rFonts w:asciiTheme="majorBidi" w:hAnsiTheme="majorBidi" w:cstheme="majorBidi"/>
          <w:b/>
          <w:bCs/>
          <w:sz w:val="28"/>
          <w:szCs w:val="28"/>
        </w:rPr>
      </w:pPr>
      <w:r w:rsidRPr="009B4410">
        <w:rPr>
          <w:rFonts w:asciiTheme="majorBidi" w:hAnsiTheme="majorBidi" w:cstheme="majorBidi"/>
          <w:b/>
          <w:bCs/>
          <w:sz w:val="28"/>
          <w:szCs w:val="28"/>
        </w:rPr>
        <w:t>Elaboration d’une norme : l’exemple des normes internationales ISO</w:t>
      </w:r>
    </w:p>
    <w:p w:rsidR="00D51789" w:rsidRDefault="007B78DC" w:rsidP="00AA0821">
      <w:pPr>
        <w:rPr>
          <w:rFonts w:asciiTheme="majorBidi" w:hAnsiTheme="majorBidi" w:cstheme="majorBidi"/>
          <w:sz w:val="24"/>
          <w:szCs w:val="24"/>
        </w:rPr>
      </w:pPr>
      <w:r>
        <w:rPr>
          <w:rFonts w:asciiTheme="majorBidi" w:hAnsiTheme="majorBidi" w:cstheme="majorBidi"/>
          <w:sz w:val="24"/>
          <w:szCs w:val="24"/>
        </w:rPr>
        <w:t>L’élaboration d’une norme ISO est divisée en plusieurs stades :</w:t>
      </w:r>
    </w:p>
    <w:p w:rsidR="007B78DC" w:rsidRPr="00B85D58" w:rsidRDefault="007B78DC" w:rsidP="007B78DC">
      <w:pPr>
        <w:pStyle w:val="Paragraphedeliste"/>
        <w:numPr>
          <w:ilvl w:val="0"/>
          <w:numId w:val="5"/>
        </w:numPr>
        <w:rPr>
          <w:rFonts w:asciiTheme="majorBidi" w:hAnsiTheme="majorBidi" w:cstheme="majorBidi"/>
          <w:b/>
          <w:bCs/>
          <w:sz w:val="24"/>
          <w:szCs w:val="24"/>
        </w:rPr>
      </w:pPr>
      <w:r w:rsidRPr="00B85D58">
        <w:rPr>
          <w:rFonts w:asciiTheme="majorBidi" w:hAnsiTheme="majorBidi" w:cstheme="majorBidi"/>
          <w:b/>
          <w:bCs/>
          <w:sz w:val="24"/>
          <w:szCs w:val="24"/>
        </w:rPr>
        <w:t xml:space="preserve">Proposition </w:t>
      </w:r>
    </w:p>
    <w:p w:rsidR="007B78DC" w:rsidRDefault="007B78DC" w:rsidP="007B78DC">
      <w:pPr>
        <w:rPr>
          <w:rFonts w:asciiTheme="majorBidi" w:hAnsiTheme="majorBidi" w:cstheme="majorBidi"/>
          <w:sz w:val="24"/>
          <w:szCs w:val="24"/>
        </w:rPr>
      </w:pPr>
      <w:r>
        <w:rPr>
          <w:rFonts w:asciiTheme="majorBidi" w:hAnsiTheme="majorBidi" w:cstheme="majorBidi"/>
          <w:sz w:val="24"/>
          <w:szCs w:val="24"/>
        </w:rPr>
        <w:t>Une proposition de rédaction ou de révision d’une norme est rédigée à partir d’une demande d’un organisme national adhèrent à l’iso, d’un comité, su secrétariat général de l’iso, ou d’une organisation en liaison avec l’iso. Cette proposition est en général effectuée parce qu’un besoin a été exprimé par un secteur de l‘industrie.</w:t>
      </w:r>
    </w:p>
    <w:p w:rsidR="007B78DC" w:rsidRPr="00B85D58" w:rsidRDefault="007B78DC" w:rsidP="007B78DC">
      <w:pPr>
        <w:pStyle w:val="Paragraphedeliste"/>
        <w:numPr>
          <w:ilvl w:val="0"/>
          <w:numId w:val="5"/>
        </w:numPr>
        <w:rPr>
          <w:rFonts w:asciiTheme="majorBidi" w:hAnsiTheme="majorBidi" w:cstheme="majorBidi"/>
          <w:b/>
          <w:bCs/>
          <w:sz w:val="24"/>
          <w:szCs w:val="24"/>
        </w:rPr>
      </w:pPr>
      <w:r w:rsidRPr="00B85D58">
        <w:rPr>
          <w:rFonts w:asciiTheme="majorBidi" w:hAnsiTheme="majorBidi" w:cstheme="majorBidi"/>
          <w:b/>
          <w:bCs/>
          <w:sz w:val="24"/>
          <w:szCs w:val="24"/>
        </w:rPr>
        <w:t>Préparation</w:t>
      </w:r>
    </w:p>
    <w:p w:rsidR="007E712F" w:rsidRDefault="007B78DC" w:rsidP="007B78DC">
      <w:pPr>
        <w:rPr>
          <w:rFonts w:asciiTheme="majorBidi" w:hAnsiTheme="majorBidi" w:cstheme="majorBidi"/>
          <w:sz w:val="24"/>
          <w:szCs w:val="24"/>
        </w:rPr>
      </w:pPr>
      <w:r>
        <w:rPr>
          <w:rFonts w:asciiTheme="majorBidi" w:hAnsiTheme="majorBidi" w:cstheme="majorBidi"/>
          <w:sz w:val="24"/>
          <w:szCs w:val="24"/>
        </w:rPr>
        <w:t>C’est la phase de rédaction. A partir de la proposition, le comité technique ou le sous-comité constitue un groupe de travail. Il rédige un projet de norme qui est appelé CD (comité draft</w:t>
      </w:r>
      <w:r w:rsidR="007E712F">
        <w:rPr>
          <w:rFonts w:asciiTheme="majorBidi" w:hAnsiTheme="majorBidi" w:cstheme="majorBidi"/>
          <w:sz w:val="24"/>
          <w:szCs w:val="24"/>
        </w:rPr>
        <w:t> : projet de comité</w:t>
      </w:r>
      <w:r>
        <w:rPr>
          <w:rFonts w:asciiTheme="majorBidi" w:hAnsiTheme="majorBidi" w:cstheme="majorBidi"/>
          <w:sz w:val="24"/>
          <w:szCs w:val="24"/>
        </w:rPr>
        <w:t>)</w:t>
      </w:r>
      <w:r w:rsidR="007E712F">
        <w:rPr>
          <w:rFonts w:asciiTheme="majorBidi" w:hAnsiTheme="majorBidi" w:cstheme="majorBidi"/>
          <w:sz w:val="24"/>
          <w:szCs w:val="24"/>
        </w:rPr>
        <w:t>.</w:t>
      </w:r>
    </w:p>
    <w:p w:rsidR="007E712F" w:rsidRPr="00B85D58" w:rsidRDefault="007E712F" w:rsidP="007E712F">
      <w:pPr>
        <w:pStyle w:val="Paragraphedeliste"/>
        <w:numPr>
          <w:ilvl w:val="0"/>
          <w:numId w:val="5"/>
        </w:numPr>
        <w:rPr>
          <w:rFonts w:asciiTheme="majorBidi" w:hAnsiTheme="majorBidi" w:cstheme="majorBidi"/>
          <w:b/>
          <w:bCs/>
          <w:sz w:val="24"/>
          <w:szCs w:val="24"/>
        </w:rPr>
      </w:pPr>
      <w:r w:rsidRPr="00B85D58">
        <w:rPr>
          <w:rFonts w:asciiTheme="majorBidi" w:hAnsiTheme="majorBidi" w:cstheme="majorBidi"/>
          <w:b/>
          <w:bCs/>
          <w:sz w:val="24"/>
          <w:szCs w:val="24"/>
        </w:rPr>
        <w:t xml:space="preserve">Comité </w:t>
      </w:r>
    </w:p>
    <w:p w:rsidR="007E712F" w:rsidRDefault="007E712F" w:rsidP="007E712F">
      <w:pPr>
        <w:ind w:left="360"/>
        <w:rPr>
          <w:rFonts w:asciiTheme="majorBidi" w:hAnsiTheme="majorBidi" w:cstheme="majorBidi"/>
          <w:sz w:val="24"/>
          <w:szCs w:val="24"/>
        </w:rPr>
      </w:pPr>
      <w:r w:rsidRPr="007E712F">
        <w:rPr>
          <w:rFonts w:asciiTheme="majorBidi" w:hAnsiTheme="majorBidi" w:cstheme="majorBidi"/>
          <w:sz w:val="24"/>
          <w:szCs w:val="24"/>
        </w:rPr>
        <w:t>C’est le stade principal ou les observations et les remarques des organismes nationaux sont prisesen compte. C’est une phase de recherche de consensus.</w:t>
      </w:r>
    </w:p>
    <w:p w:rsidR="007E712F" w:rsidRDefault="007E712F" w:rsidP="007E712F">
      <w:pPr>
        <w:ind w:left="360"/>
        <w:rPr>
          <w:rFonts w:asciiTheme="majorBidi" w:hAnsiTheme="majorBidi" w:cstheme="majorBidi"/>
          <w:sz w:val="24"/>
          <w:szCs w:val="24"/>
        </w:rPr>
      </w:pPr>
      <w:r>
        <w:rPr>
          <w:rFonts w:asciiTheme="majorBidi" w:hAnsiTheme="majorBidi" w:cstheme="majorBidi"/>
          <w:sz w:val="24"/>
          <w:szCs w:val="24"/>
        </w:rPr>
        <w:t xml:space="preserve">Les comites disposent de trois mois pour émettre des observations, à partir des résultats de la consultation, le secrétariat du comité peut : </w:t>
      </w:r>
    </w:p>
    <w:p w:rsidR="007E712F" w:rsidRPr="00B85D58" w:rsidRDefault="00B85D58" w:rsidP="00B85D58">
      <w:pPr>
        <w:pStyle w:val="Paragraphedeliste"/>
        <w:numPr>
          <w:ilvl w:val="0"/>
          <w:numId w:val="4"/>
        </w:numPr>
        <w:rPr>
          <w:rFonts w:asciiTheme="majorBidi" w:hAnsiTheme="majorBidi" w:cstheme="majorBidi"/>
          <w:sz w:val="24"/>
          <w:szCs w:val="24"/>
        </w:rPr>
      </w:pPr>
      <w:r w:rsidRPr="00B85D58">
        <w:rPr>
          <w:rFonts w:asciiTheme="majorBidi" w:hAnsiTheme="majorBidi" w:cstheme="majorBidi"/>
          <w:sz w:val="24"/>
          <w:szCs w:val="24"/>
        </w:rPr>
        <w:t xml:space="preserve">Proposer un projet </w:t>
      </w:r>
    </w:p>
    <w:p w:rsidR="00B85D58" w:rsidRPr="00B85D58" w:rsidRDefault="00B85D58" w:rsidP="00B85D58">
      <w:pPr>
        <w:pStyle w:val="Paragraphedeliste"/>
        <w:numPr>
          <w:ilvl w:val="0"/>
          <w:numId w:val="4"/>
        </w:numPr>
        <w:rPr>
          <w:rFonts w:asciiTheme="majorBidi" w:hAnsiTheme="majorBidi" w:cstheme="majorBidi"/>
          <w:sz w:val="24"/>
          <w:szCs w:val="24"/>
        </w:rPr>
      </w:pPr>
      <w:r w:rsidRPr="00B85D58">
        <w:rPr>
          <w:rFonts w:asciiTheme="majorBidi" w:hAnsiTheme="majorBidi" w:cstheme="majorBidi"/>
          <w:sz w:val="24"/>
          <w:szCs w:val="24"/>
        </w:rPr>
        <w:t>Examiner le projet en réunion</w:t>
      </w:r>
    </w:p>
    <w:p w:rsidR="00B85D58" w:rsidRDefault="00B85D58" w:rsidP="00B85D58">
      <w:pPr>
        <w:pStyle w:val="Paragraphedeliste"/>
        <w:numPr>
          <w:ilvl w:val="0"/>
          <w:numId w:val="4"/>
        </w:numPr>
        <w:rPr>
          <w:rFonts w:asciiTheme="majorBidi" w:hAnsiTheme="majorBidi" w:cstheme="majorBidi"/>
          <w:sz w:val="24"/>
          <w:szCs w:val="24"/>
        </w:rPr>
      </w:pPr>
      <w:r w:rsidRPr="00B85D58">
        <w:rPr>
          <w:rFonts w:asciiTheme="majorBidi" w:hAnsiTheme="majorBidi" w:cstheme="majorBidi"/>
          <w:sz w:val="24"/>
          <w:szCs w:val="24"/>
        </w:rPr>
        <w:t>Valider le projet et le faire avancer au stade suivan</w:t>
      </w:r>
      <w:r>
        <w:rPr>
          <w:rFonts w:asciiTheme="majorBidi" w:hAnsiTheme="majorBidi" w:cstheme="majorBidi"/>
          <w:sz w:val="24"/>
          <w:szCs w:val="24"/>
        </w:rPr>
        <w:t>t</w:t>
      </w:r>
    </w:p>
    <w:p w:rsidR="00B85D58" w:rsidRPr="00B85D58" w:rsidRDefault="00B85D58" w:rsidP="00B85D58">
      <w:pPr>
        <w:pStyle w:val="Paragraphedeliste"/>
        <w:rPr>
          <w:rFonts w:asciiTheme="majorBidi" w:hAnsiTheme="majorBidi" w:cstheme="majorBidi"/>
          <w:sz w:val="24"/>
          <w:szCs w:val="24"/>
        </w:rPr>
      </w:pPr>
    </w:p>
    <w:p w:rsidR="00B85D58" w:rsidRDefault="00B85D58" w:rsidP="00B85D58">
      <w:pPr>
        <w:pStyle w:val="Paragraphedeliste"/>
        <w:numPr>
          <w:ilvl w:val="0"/>
          <w:numId w:val="5"/>
        </w:numPr>
        <w:rPr>
          <w:rFonts w:asciiTheme="majorBidi" w:hAnsiTheme="majorBidi" w:cstheme="majorBidi"/>
          <w:b/>
          <w:bCs/>
          <w:sz w:val="24"/>
          <w:szCs w:val="24"/>
        </w:rPr>
      </w:pPr>
      <w:r w:rsidRPr="00B85D58">
        <w:rPr>
          <w:rFonts w:asciiTheme="majorBidi" w:hAnsiTheme="majorBidi" w:cstheme="majorBidi"/>
          <w:b/>
          <w:bCs/>
          <w:sz w:val="24"/>
          <w:szCs w:val="24"/>
        </w:rPr>
        <w:t xml:space="preserve">Enquête </w:t>
      </w:r>
    </w:p>
    <w:p w:rsidR="00B85D58" w:rsidRDefault="00B85D58" w:rsidP="00B85D58">
      <w:pPr>
        <w:rPr>
          <w:rFonts w:asciiTheme="majorBidi" w:hAnsiTheme="majorBidi" w:cstheme="majorBidi"/>
          <w:sz w:val="24"/>
          <w:szCs w:val="24"/>
        </w:rPr>
      </w:pPr>
      <w:r>
        <w:rPr>
          <w:rFonts w:asciiTheme="majorBidi" w:hAnsiTheme="majorBidi" w:cstheme="majorBidi"/>
          <w:sz w:val="24"/>
          <w:szCs w:val="24"/>
        </w:rPr>
        <w:t xml:space="preserve">Le projet est diffusé aux comités nationaux qui disposent de cinq mois pour voter (positivement, négativement, ou abstention) et émettre des observations s’il n y a aucun vote négatif, la norme est alors publies. </w:t>
      </w:r>
    </w:p>
    <w:p w:rsidR="009B4410" w:rsidRPr="00B85D58" w:rsidRDefault="009B4410" w:rsidP="00B85D58">
      <w:pPr>
        <w:rPr>
          <w:rFonts w:asciiTheme="majorBidi" w:hAnsiTheme="majorBidi" w:cstheme="majorBidi"/>
          <w:sz w:val="24"/>
          <w:szCs w:val="24"/>
        </w:rPr>
      </w:pPr>
    </w:p>
    <w:p w:rsidR="00B85D58" w:rsidRDefault="006E51BE" w:rsidP="006E51BE">
      <w:pPr>
        <w:pStyle w:val="Paragraphedeliste"/>
        <w:numPr>
          <w:ilvl w:val="0"/>
          <w:numId w:val="5"/>
        </w:numPr>
        <w:rPr>
          <w:rFonts w:asciiTheme="majorBidi" w:hAnsiTheme="majorBidi" w:cstheme="majorBidi"/>
          <w:b/>
          <w:bCs/>
          <w:sz w:val="24"/>
          <w:szCs w:val="24"/>
        </w:rPr>
      </w:pPr>
      <w:r w:rsidRPr="006E51BE">
        <w:rPr>
          <w:rFonts w:asciiTheme="majorBidi" w:hAnsiTheme="majorBidi" w:cstheme="majorBidi"/>
          <w:b/>
          <w:bCs/>
          <w:sz w:val="24"/>
          <w:szCs w:val="24"/>
        </w:rPr>
        <w:lastRenderedPageBreak/>
        <w:t xml:space="preserve">Approbation </w:t>
      </w:r>
    </w:p>
    <w:p w:rsidR="006E51BE" w:rsidRPr="006E51BE" w:rsidRDefault="006E51BE" w:rsidP="006E51BE">
      <w:pPr>
        <w:rPr>
          <w:rFonts w:asciiTheme="majorBidi" w:hAnsiTheme="majorBidi" w:cstheme="majorBidi"/>
          <w:sz w:val="24"/>
          <w:szCs w:val="24"/>
        </w:rPr>
      </w:pPr>
      <w:r w:rsidRPr="006E51BE">
        <w:rPr>
          <w:rFonts w:asciiTheme="majorBidi" w:hAnsiTheme="majorBidi" w:cstheme="majorBidi"/>
          <w:sz w:val="24"/>
          <w:szCs w:val="24"/>
        </w:rPr>
        <w:t xml:space="preserve">Le projet est de nouveau soumis au vote (durée de deux mois) </w:t>
      </w:r>
      <w:r>
        <w:rPr>
          <w:rFonts w:asciiTheme="majorBidi" w:hAnsiTheme="majorBidi" w:cstheme="majorBidi"/>
          <w:sz w:val="24"/>
          <w:szCs w:val="24"/>
        </w:rPr>
        <w:t>des organismes nationaux avec les mêmes règles que pour le stade enquête. Le projet et soit adoptes et envoyé a la publication, soit renvoyés aux comités pour réexamen. Le comité peut alors décider soit de proposer un nouveau projet, soit d’annuler le projet.</w:t>
      </w:r>
    </w:p>
    <w:p w:rsidR="007E712F" w:rsidRPr="007E712F" w:rsidRDefault="007E712F" w:rsidP="007E712F">
      <w:pPr>
        <w:rPr>
          <w:rFonts w:asciiTheme="majorBidi" w:hAnsiTheme="majorBidi" w:cstheme="majorBidi"/>
          <w:sz w:val="24"/>
          <w:szCs w:val="24"/>
        </w:rPr>
      </w:pPr>
    </w:p>
    <w:p w:rsidR="007B78DC" w:rsidRPr="007B78DC" w:rsidRDefault="00A46F74" w:rsidP="007B78DC">
      <w:pPr>
        <w:rPr>
          <w:rFonts w:asciiTheme="majorBidi" w:hAnsiTheme="majorBidi" w:cstheme="majorBidi"/>
          <w:sz w:val="24"/>
          <w:szCs w:val="24"/>
        </w:rPr>
      </w:pPr>
      <w:r>
        <w:rPr>
          <w:rFonts w:asciiTheme="majorBidi" w:hAnsiTheme="majorBidi" w:cstheme="majorBidi"/>
          <w:noProof/>
          <w:sz w:val="24"/>
          <w:szCs w:val="24"/>
          <w:lang w:eastAsia="fr-FR"/>
        </w:rPr>
        <w:lastRenderedPageBreak/>
        <w:drawing>
          <wp:inline distT="0" distB="0" distL="0" distR="0">
            <wp:extent cx="5731510" cy="760158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rme_ISO.svg.png"/>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731510" cy="7601585"/>
                    </a:xfrm>
                    <a:prstGeom prst="rect">
                      <a:avLst/>
                    </a:prstGeom>
                  </pic:spPr>
                </pic:pic>
              </a:graphicData>
            </a:graphic>
          </wp:inline>
        </w:drawing>
      </w:r>
    </w:p>
    <w:p w:rsidR="007B78DC" w:rsidRDefault="007B78DC" w:rsidP="007B78DC">
      <w:pPr>
        <w:rPr>
          <w:rFonts w:asciiTheme="majorBidi" w:hAnsiTheme="majorBidi" w:cstheme="majorBidi"/>
          <w:sz w:val="24"/>
          <w:szCs w:val="24"/>
        </w:rPr>
      </w:pPr>
    </w:p>
    <w:p w:rsidR="00A46F74" w:rsidRDefault="00A46F74" w:rsidP="007B78DC">
      <w:pPr>
        <w:rPr>
          <w:rFonts w:asciiTheme="majorBidi" w:hAnsiTheme="majorBidi" w:cstheme="majorBidi"/>
          <w:sz w:val="24"/>
          <w:szCs w:val="24"/>
        </w:rPr>
      </w:pPr>
    </w:p>
    <w:p w:rsidR="00A46F74" w:rsidRDefault="00A46F74" w:rsidP="007B78DC">
      <w:pPr>
        <w:rPr>
          <w:rFonts w:asciiTheme="majorBidi" w:hAnsiTheme="majorBidi" w:cstheme="majorBidi"/>
          <w:sz w:val="24"/>
          <w:szCs w:val="24"/>
        </w:rPr>
      </w:pPr>
    </w:p>
    <w:p w:rsidR="00A46F74" w:rsidRDefault="00A46F74" w:rsidP="007B78DC">
      <w:pPr>
        <w:rPr>
          <w:rFonts w:asciiTheme="majorBidi" w:hAnsiTheme="majorBidi" w:cstheme="majorBidi"/>
          <w:sz w:val="24"/>
          <w:szCs w:val="24"/>
        </w:rPr>
      </w:pPr>
    </w:p>
    <w:p w:rsidR="004329CC" w:rsidRPr="004329CC" w:rsidRDefault="004329CC" w:rsidP="004329CC">
      <w:pPr>
        <w:rPr>
          <w:rFonts w:asciiTheme="majorBidi" w:hAnsiTheme="majorBidi" w:cstheme="majorBidi"/>
          <w:sz w:val="24"/>
          <w:szCs w:val="24"/>
        </w:rPr>
      </w:pPr>
    </w:p>
    <w:p w:rsidR="004329CC" w:rsidRPr="00B57B55" w:rsidRDefault="004329CC" w:rsidP="00B57B55">
      <w:pPr>
        <w:rPr>
          <w:rFonts w:asciiTheme="majorBidi" w:hAnsiTheme="majorBidi" w:cstheme="majorBidi"/>
          <w:sz w:val="24"/>
          <w:szCs w:val="24"/>
        </w:rPr>
      </w:pPr>
    </w:p>
    <w:p w:rsidR="00B57B55" w:rsidRDefault="00B57B55" w:rsidP="00374FF4">
      <w:pPr>
        <w:rPr>
          <w:rFonts w:asciiTheme="majorBidi" w:hAnsiTheme="majorBidi" w:cstheme="majorBidi"/>
          <w:sz w:val="24"/>
          <w:szCs w:val="24"/>
        </w:rPr>
      </w:pPr>
    </w:p>
    <w:p w:rsidR="00374FF4" w:rsidRDefault="00374FF4" w:rsidP="007B78DC">
      <w:pPr>
        <w:rPr>
          <w:rFonts w:asciiTheme="majorBidi" w:hAnsiTheme="majorBidi" w:cstheme="majorBidi"/>
          <w:sz w:val="24"/>
          <w:szCs w:val="24"/>
        </w:rPr>
      </w:pPr>
    </w:p>
    <w:p w:rsidR="00374FF4" w:rsidRDefault="00374FF4" w:rsidP="007B78DC">
      <w:pPr>
        <w:rPr>
          <w:rFonts w:asciiTheme="majorBidi" w:hAnsiTheme="majorBidi" w:cstheme="majorBidi"/>
          <w:sz w:val="24"/>
          <w:szCs w:val="24"/>
        </w:rPr>
      </w:pPr>
    </w:p>
    <w:p w:rsidR="005305A6" w:rsidRDefault="005305A6" w:rsidP="007B78DC">
      <w:pPr>
        <w:rPr>
          <w:rFonts w:asciiTheme="majorBidi" w:hAnsiTheme="majorBidi" w:cstheme="majorBidi"/>
          <w:sz w:val="24"/>
          <w:szCs w:val="24"/>
        </w:rPr>
      </w:pPr>
    </w:p>
    <w:p w:rsidR="005305A6" w:rsidRDefault="005305A6" w:rsidP="007B78DC">
      <w:pPr>
        <w:rPr>
          <w:rFonts w:asciiTheme="majorBidi" w:hAnsiTheme="majorBidi" w:cstheme="majorBidi"/>
          <w:sz w:val="24"/>
          <w:szCs w:val="24"/>
        </w:rPr>
      </w:pPr>
    </w:p>
    <w:p w:rsidR="005305A6" w:rsidRDefault="005305A6" w:rsidP="007B78DC">
      <w:pPr>
        <w:rPr>
          <w:rFonts w:asciiTheme="majorBidi" w:hAnsiTheme="majorBidi" w:cstheme="majorBidi"/>
          <w:sz w:val="24"/>
          <w:szCs w:val="24"/>
        </w:rPr>
      </w:pPr>
    </w:p>
    <w:p w:rsidR="005305A6" w:rsidRDefault="005305A6" w:rsidP="007B78DC">
      <w:pPr>
        <w:rPr>
          <w:rFonts w:asciiTheme="majorBidi" w:hAnsiTheme="majorBidi" w:cstheme="majorBidi"/>
          <w:sz w:val="24"/>
          <w:szCs w:val="24"/>
        </w:rPr>
      </w:pPr>
    </w:p>
    <w:p w:rsidR="005305A6" w:rsidRDefault="005305A6" w:rsidP="007B78DC">
      <w:pPr>
        <w:rPr>
          <w:rFonts w:asciiTheme="majorBidi" w:hAnsiTheme="majorBidi" w:cstheme="majorBidi"/>
          <w:sz w:val="24"/>
          <w:szCs w:val="24"/>
        </w:rPr>
      </w:pPr>
    </w:p>
    <w:p w:rsidR="005305A6" w:rsidRDefault="005305A6" w:rsidP="007B78DC">
      <w:pPr>
        <w:rPr>
          <w:rFonts w:asciiTheme="majorBidi" w:hAnsiTheme="majorBidi" w:cstheme="majorBidi"/>
          <w:sz w:val="24"/>
          <w:szCs w:val="24"/>
        </w:rPr>
      </w:pPr>
    </w:p>
    <w:p w:rsidR="005305A6" w:rsidRDefault="005305A6" w:rsidP="007B78DC">
      <w:pPr>
        <w:rPr>
          <w:rFonts w:asciiTheme="majorBidi" w:hAnsiTheme="majorBidi" w:cstheme="majorBidi"/>
          <w:sz w:val="24"/>
          <w:szCs w:val="24"/>
        </w:rPr>
      </w:pPr>
    </w:p>
    <w:p w:rsidR="005305A6" w:rsidRDefault="005305A6" w:rsidP="007B78DC">
      <w:pPr>
        <w:rPr>
          <w:rFonts w:asciiTheme="majorBidi" w:hAnsiTheme="majorBidi" w:cstheme="majorBidi"/>
          <w:sz w:val="24"/>
          <w:szCs w:val="24"/>
        </w:rPr>
      </w:pPr>
    </w:p>
    <w:p w:rsidR="005305A6" w:rsidRDefault="005305A6" w:rsidP="007B78DC">
      <w:pPr>
        <w:rPr>
          <w:rFonts w:asciiTheme="majorBidi" w:hAnsiTheme="majorBidi" w:cstheme="majorBidi"/>
          <w:sz w:val="24"/>
          <w:szCs w:val="24"/>
        </w:rPr>
      </w:pPr>
    </w:p>
    <w:p w:rsidR="005305A6" w:rsidRDefault="005305A6" w:rsidP="007B78DC">
      <w:pPr>
        <w:rPr>
          <w:rFonts w:asciiTheme="majorBidi" w:hAnsiTheme="majorBidi" w:cstheme="majorBidi"/>
          <w:sz w:val="24"/>
          <w:szCs w:val="24"/>
        </w:rPr>
      </w:pPr>
    </w:p>
    <w:p w:rsidR="005305A6" w:rsidRDefault="005305A6" w:rsidP="007B78DC">
      <w:pPr>
        <w:rPr>
          <w:rFonts w:asciiTheme="majorBidi" w:hAnsiTheme="majorBidi" w:cstheme="majorBidi"/>
          <w:sz w:val="24"/>
          <w:szCs w:val="24"/>
        </w:rPr>
      </w:pPr>
    </w:p>
    <w:p w:rsidR="005305A6" w:rsidRDefault="005305A6" w:rsidP="007B78DC">
      <w:pPr>
        <w:rPr>
          <w:rFonts w:asciiTheme="majorBidi" w:hAnsiTheme="majorBidi" w:cstheme="majorBidi"/>
          <w:sz w:val="24"/>
          <w:szCs w:val="24"/>
        </w:rPr>
      </w:pPr>
    </w:p>
    <w:p w:rsidR="005305A6" w:rsidRDefault="005305A6" w:rsidP="007B78DC">
      <w:pPr>
        <w:rPr>
          <w:rFonts w:asciiTheme="majorBidi" w:hAnsiTheme="majorBidi" w:cstheme="majorBidi"/>
          <w:sz w:val="24"/>
          <w:szCs w:val="24"/>
        </w:rPr>
      </w:pPr>
      <w:bookmarkStart w:id="0" w:name="_GoBack"/>
      <w:bookmarkEnd w:id="0"/>
    </w:p>
    <w:sectPr w:rsidR="005305A6" w:rsidSect="00A24509">
      <w:footerReference w:type="default" r:id="rId10"/>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4423" w:rsidRDefault="00A74423" w:rsidP="00920A9B">
      <w:pPr>
        <w:spacing w:after="0" w:line="240" w:lineRule="auto"/>
      </w:pPr>
      <w:r>
        <w:separator/>
      </w:r>
    </w:p>
  </w:endnote>
  <w:endnote w:type="continuationSeparator" w:id="1">
    <w:p w:rsidR="00A74423" w:rsidRDefault="00A74423" w:rsidP="00920A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5737942"/>
      <w:docPartObj>
        <w:docPartGallery w:val="Page Numbers (Bottom of Page)"/>
        <w:docPartUnique/>
      </w:docPartObj>
    </w:sdtPr>
    <w:sdtEndPr>
      <w:rPr>
        <w:noProof/>
      </w:rPr>
    </w:sdtEndPr>
    <w:sdtContent>
      <w:p w:rsidR="00B57B55" w:rsidRDefault="00A24509">
        <w:pPr>
          <w:pStyle w:val="Pieddepage"/>
          <w:jc w:val="center"/>
        </w:pPr>
        <w:r>
          <w:fldChar w:fldCharType="begin"/>
        </w:r>
        <w:r w:rsidR="00B57B55">
          <w:instrText xml:space="preserve"> PAGE   \* MERGEFORMAT </w:instrText>
        </w:r>
        <w:r>
          <w:fldChar w:fldCharType="separate"/>
        </w:r>
        <w:r w:rsidR="001E6992">
          <w:rPr>
            <w:noProof/>
          </w:rPr>
          <w:t>7</w:t>
        </w:r>
        <w:r>
          <w:rPr>
            <w:noProof/>
          </w:rPr>
          <w:fldChar w:fldCharType="end"/>
        </w:r>
      </w:p>
    </w:sdtContent>
  </w:sdt>
  <w:p w:rsidR="00B57B55" w:rsidRDefault="00B57B55">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4423" w:rsidRDefault="00A74423" w:rsidP="00920A9B">
      <w:pPr>
        <w:spacing w:after="0" w:line="240" w:lineRule="auto"/>
      </w:pPr>
      <w:r>
        <w:separator/>
      </w:r>
    </w:p>
  </w:footnote>
  <w:footnote w:type="continuationSeparator" w:id="1">
    <w:p w:rsidR="00A74423" w:rsidRDefault="00A74423" w:rsidP="00920A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262C2B"/>
    <w:multiLevelType w:val="multilevel"/>
    <w:tmpl w:val="367233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E753602"/>
    <w:multiLevelType w:val="hybridMultilevel"/>
    <w:tmpl w:val="170C932E"/>
    <w:lvl w:ilvl="0" w:tplc="A9D03D60">
      <w:start w:val="1"/>
      <w:numFmt w:val="lowerLetter"/>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3581532A"/>
    <w:multiLevelType w:val="hybridMultilevel"/>
    <w:tmpl w:val="875A07B2"/>
    <w:lvl w:ilvl="0" w:tplc="9460C71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3FDB05B5"/>
    <w:multiLevelType w:val="hybridMultilevel"/>
    <w:tmpl w:val="8506CB5C"/>
    <w:lvl w:ilvl="0" w:tplc="1D64031C">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57F068F8"/>
    <w:multiLevelType w:val="hybridMultilevel"/>
    <w:tmpl w:val="BF38734A"/>
    <w:lvl w:ilvl="0" w:tplc="52FE35B4">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nsid w:val="669F26EA"/>
    <w:multiLevelType w:val="hybridMultilevel"/>
    <w:tmpl w:val="F21EE7D2"/>
    <w:lvl w:ilvl="0" w:tplc="E842D48E">
      <w:start w:val="2"/>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6D2C091E"/>
    <w:multiLevelType w:val="hybridMultilevel"/>
    <w:tmpl w:val="E7880DBC"/>
    <w:lvl w:ilvl="0" w:tplc="BAA27E4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5"/>
  </w:num>
  <w:num w:numId="5">
    <w:abstractNumId w:val="4"/>
  </w:num>
  <w:num w:numId="6">
    <w:abstractNumId w:val="2"/>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F53691"/>
    <w:rsid w:val="00025D43"/>
    <w:rsid w:val="00037FAB"/>
    <w:rsid w:val="00070049"/>
    <w:rsid w:val="00070D81"/>
    <w:rsid w:val="000C6B4F"/>
    <w:rsid w:val="00130EFA"/>
    <w:rsid w:val="00133170"/>
    <w:rsid w:val="00156F73"/>
    <w:rsid w:val="00167410"/>
    <w:rsid w:val="001A2286"/>
    <w:rsid w:val="001E6992"/>
    <w:rsid w:val="00291C72"/>
    <w:rsid w:val="002B244E"/>
    <w:rsid w:val="002C101B"/>
    <w:rsid w:val="003121CF"/>
    <w:rsid w:val="00374FF4"/>
    <w:rsid w:val="00420A3E"/>
    <w:rsid w:val="004329CC"/>
    <w:rsid w:val="00493970"/>
    <w:rsid w:val="005305A6"/>
    <w:rsid w:val="005A10B5"/>
    <w:rsid w:val="005C170F"/>
    <w:rsid w:val="00606D85"/>
    <w:rsid w:val="0063778F"/>
    <w:rsid w:val="006914E1"/>
    <w:rsid w:val="006E09DD"/>
    <w:rsid w:val="006E51BE"/>
    <w:rsid w:val="007063A9"/>
    <w:rsid w:val="00761652"/>
    <w:rsid w:val="00765598"/>
    <w:rsid w:val="007B78DC"/>
    <w:rsid w:val="007E712F"/>
    <w:rsid w:val="00853D96"/>
    <w:rsid w:val="00875403"/>
    <w:rsid w:val="00920A9B"/>
    <w:rsid w:val="00946AAD"/>
    <w:rsid w:val="00990EF4"/>
    <w:rsid w:val="009B4410"/>
    <w:rsid w:val="009B6040"/>
    <w:rsid w:val="009E0619"/>
    <w:rsid w:val="00A02DB9"/>
    <w:rsid w:val="00A24509"/>
    <w:rsid w:val="00A46F74"/>
    <w:rsid w:val="00A74423"/>
    <w:rsid w:val="00A940E2"/>
    <w:rsid w:val="00AA0821"/>
    <w:rsid w:val="00AD2AFF"/>
    <w:rsid w:val="00AF67AD"/>
    <w:rsid w:val="00B57B55"/>
    <w:rsid w:val="00B85D58"/>
    <w:rsid w:val="00BC166B"/>
    <w:rsid w:val="00C276DC"/>
    <w:rsid w:val="00C326A4"/>
    <w:rsid w:val="00CE5E79"/>
    <w:rsid w:val="00D14C80"/>
    <w:rsid w:val="00D51789"/>
    <w:rsid w:val="00DC21D7"/>
    <w:rsid w:val="00E25889"/>
    <w:rsid w:val="00E4686B"/>
    <w:rsid w:val="00E53BFA"/>
    <w:rsid w:val="00E8390F"/>
    <w:rsid w:val="00E91190"/>
    <w:rsid w:val="00EA0350"/>
    <w:rsid w:val="00EA5986"/>
    <w:rsid w:val="00EE636F"/>
    <w:rsid w:val="00F01E5F"/>
    <w:rsid w:val="00F07EB3"/>
    <w:rsid w:val="00F53691"/>
    <w:rsid w:val="00F97BC3"/>
    <w:rsid w:val="00FB08AB"/>
    <w:rsid w:val="00FB0E7D"/>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36F"/>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B0E7D"/>
    <w:pPr>
      <w:ind w:left="720"/>
      <w:contextualSpacing/>
    </w:pPr>
  </w:style>
  <w:style w:type="paragraph" w:styleId="En-tte">
    <w:name w:val="header"/>
    <w:basedOn w:val="Normal"/>
    <w:link w:val="En-tteCar"/>
    <w:uiPriority w:val="99"/>
    <w:unhideWhenUsed/>
    <w:rsid w:val="00920A9B"/>
    <w:pPr>
      <w:tabs>
        <w:tab w:val="center" w:pos="4513"/>
        <w:tab w:val="right" w:pos="9026"/>
      </w:tabs>
      <w:spacing w:after="0" w:line="240" w:lineRule="auto"/>
    </w:pPr>
  </w:style>
  <w:style w:type="character" w:customStyle="1" w:styleId="En-tteCar">
    <w:name w:val="En-tête Car"/>
    <w:basedOn w:val="Policepardfaut"/>
    <w:link w:val="En-tte"/>
    <w:uiPriority w:val="99"/>
    <w:rsid w:val="00920A9B"/>
  </w:style>
  <w:style w:type="paragraph" w:styleId="Pieddepage">
    <w:name w:val="footer"/>
    <w:basedOn w:val="Normal"/>
    <w:link w:val="PieddepageCar"/>
    <w:uiPriority w:val="99"/>
    <w:unhideWhenUsed/>
    <w:rsid w:val="00920A9B"/>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920A9B"/>
  </w:style>
  <w:style w:type="paragraph" w:styleId="Textedebulles">
    <w:name w:val="Balloon Text"/>
    <w:basedOn w:val="Normal"/>
    <w:link w:val="TextedebullesCar"/>
    <w:uiPriority w:val="99"/>
    <w:semiHidden/>
    <w:unhideWhenUsed/>
    <w:rsid w:val="00E53BFA"/>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E53BFA"/>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divs>
    <w:div w:id="169129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1575E-99F5-41BD-B5B7-93BC352A5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2313</Words>
  <Characters>12727</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hadjer ba</dc:creator>
  <cp:keywords/>
  <dc:description/>
  <cp:lastModifiedBy>moufak</cp:lastModifiedBy>
  <cp:revision>4</cp:revision>
  <cp:lastPrinted>2016-11-28T19:30:00Z</cp:lastPrinted>
  <dcterms:created xsi:type="dcterms:W3CDTF">2016-11-28T21:00:00Z</dcterms:created>
  <dcterms:modified xsi:type="dcterms:W3CDTF">2016-11-29T07:00:00Z</dcterms:modified>
</cp:coreProperties>
</file>