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8F7" w:rsidRPr="00415ED2" w:rsidRDefault="00C908F7" w:rsidP="000A190F">
      <w:pPr>
        <w:pStyle w:val="Paragraphedeliste"/>
        <w:numPr>
          <w:ilvl w:val="0"/>
          <w:numId w:val="14"/>
        </w:numPr>
        <w:jc w:val="center"/>
        <w:rPr>
          <w:rFonts w:asciiTheme="majorBidi" w:hAnsiTheme="majorBidi" w:cstheme="majorBidi"/>
          <w:b/>
          <w:color w:val="0070C0"/>
          <w:sz w:val="32"/>
          <w:szCs w:val="32"/>
        </w:rPr>
      </w:pPr>
      <w:r w:rsidRPr="00415ED2">
        <w:rPr>
          <w:rFonts w:asciiTheme="majorBidi" w:hAnsiTheme="majorBidi" w:cstheme="majorBidi"/>
          <w:b/>
          <w:color w:val="0070C0"/>
          <w:sz w:val="32"/>
          <w:szCs w:val="32"/>
        </w:rPr>
        <w:t>BUT DU TP :</w:t>
      </w:r>
    </w:p>
    <w:p w:rsidR="00C908F7" w:rsidRPr="00CB77EE" w:rsidRDefault="00C908F7" w:rsidP="00C908F7">
      <w:pPr>
        <w:rPr>
          <w:rFonts w:asciiTheme="majorBidi" w:hAnsiTheme="majorBidi" w:cstheme="majorBidi"/>
          <w:bCs/>
        </w:rPr>
      </w:pPr>
      <w:r w:rsidRPr="00CB77EE">
        <w:rPr>
          <w:rFonts w:asciiTheme="majorBidi" w:hAnsiTheme="majorBidi" w:cstheme="majorBidi"/>
          <w:bCs/>
        </w:rPr>
        <w:t>-Etude des régissant le transfert de chaleur par conduction en régime stationnaire dans le cas monodimensionnel                                                                                                                                      -Détermination de conductibilité thermique d’un matériau.</w:t>
      </w:r>
    </w:p>
    <w:p w:rsidR="002D5A63" w:rsidRPr="00415ED2" w:rsidRDefault="000A190F" w:rsidP="000A190F">
      <w:pPr>
        <w:pStyle w:val="Paragraphedeliste"/>
        <w:numPr>
          <w:ilvl w:val="0"/>
          <w:numId w:val="14"/>
        </w:numPr>
        <w:spacing w:line="240" w:lineRule="auto"/>
        <w:jc w:val="center"/>
        <w:rPr>
          <w:rFonts w:asciiTheme="majorBidi" w:hAnsiTheme="majorBidi" w:cstheme="majorBidi"/>
          <w:b/>
          <w:bCs/>
          <w:color w:val="0070C0"/>
          <w:sz w:val="32"/>
          <w:szCs w:val="32"/>
        </w:rPr>
      </w:pPr>
      <w:r w:rsidRPr="00415ED2">
        <w:rPr>
          <w:rFonts w:asciiTheme="majorBidi" w:hAnsiTheme="majorBidi" w:cstheme="majorBidi"/>
          <w:b/>
          <w:bCs/>
          <w:color w:val="0070C0"/>
          <w:sz w:val="32"/>
          <w:szCs w:val="32"/>
        </w:rPr>
        <w:t>INTRODUCTION</w:t>
      </w:r>
      <w:r w:rsidR="0031648D" w:rsidRPr="00415ED2">
        <w:rPr>
          <w:rFonts w:asciiTheme="majorBidi" w:hAnsiTheme="majorBidi" w:cstheme="majorBidi"/>
          <w:b/>
          <w:bCs/>
          <w:color w:val="0070C0"/>
          <w:sz w:val="32"/>
          <w:szCs w:val="32"/>
        </w:rPr>
        <w:t xml:space="preserve"> :</w:t>
      </w:r>
    </w:p>
    <w:p w:rsidR="002D5A63" w:rsidRPr="002D5A63" w:rsidRDefault="002D5A63" w:rsidP="002D5A63">
      <w:pPr>
        <w:spacing w:line="240" w:lineRule="auto"/>
        <w:ind w:left="360"/>
        <w:rPr>
          <w:rFonts w:asciiTheme="majorBidi" w:hAnsiTheme="majorBidi" w:cstheme="majorBidi"/>
        </w:rPr>
      </w:pPr>
      <w:r w:rsidRPr="002D5A63">
        <w:rPr>
          <w:rFonts w:asciiTheme="majorBidi" w:hAnsiTheme="majorBidi" w:cstheme="majorBidi"/>
        </w:rPr>
        <w:t xml:space="preserve">La chaleur est une forme d’énergie qui s’écoule sous l’effet d’une différence de </w:t>
      </w:r>
    </w:p>
    <w:p w:rsidR="002D5A63" w:rsidRPr="002D5A63" w:rsidRDefault="002D5A63" w:rsidP="000A190F">
      <w:pPr>
        <w:spacing w:line="240" w:lineRule="auto"/>
        <w:rPr>
          <w:rFonts w:asciiTheme="majorBidi" w:hAnsiTheme="majorBidi" w:cstheme="majorBidi"/>
        </w:rPr>
      </w:pPr>
      <w:proofErr w:type="gramStart"/>
      <w:r w:rsidRPr="002D5A63">
        <w:rPr>
          <w:rFonts w:asciiTheme="majorBidi" w:hAnsiTheme="majorBidi" w:cstheme="majorBidi"/>
        </w:rPr>
        <w:t>température</w:t>
      </w:r>
      <w:proofErr w:type="gramEnd"/>
      <w:r w:rsidRPr="002D5A63">
        <w:rPr>
          <w:rFonts w:asciiTheme="majorBidi" w:hAnsiTheme="majorBidi" w:cstheme="majorBidi"/>
        </w:rPr>
        <w:t xml:space="preserve"> des hautes vers les basses températures. La chaleur pénètre, comme la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gravité</w:t>
      </w:r>
      <w:proofErr w:type="gramEnd"/>
      <w:r w:rsidRPr="002D5A63">
        <w:rPr>
          <w:rFonts w:asciiTheme="majorBidi" w:hAnsiTheme="majorBidi" w:cstheme="majorBidi"/>
        </w:rPr>
        <w:t xml:space="preserve">, toutes les substances de l’univers et concourt à tous ses phénomènes. L’unité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de</w:t>
      </w:r>
      <w:proofErr w:type="gramEnd"/>
      <w:r w:rsidRPr="002D5A63">
        <w:rPr>
          <w:rFonts w:asciiTheme="majorBidi" w:hAnsiTheme="majorBidi" w:cstheme="majorBidi"/>
        </w:rPr>
        <w:t xml:space="preserve"> la chaleur dans le système international est le joule(J). </w:t>
      </w:r>
    </w:p>
    <w:p w:rsidR="002D5A63" w:rsidRPr="002D5A63" w:rsidRDefault="002D5A63" w:rsidP="002D5A63">
      <w:pPr>
        <w:spacing w:line="240" w:lineRule="auto"/>
        <w:rPr>
          <w:rFonts w:asciiTheme="majorBidi" w:hAnsiTheme="majorBidi" w:cstheme="majorBidi"/>
        </w:rPr>
      </w:pPr>
      <w:r w:rsidRPr="002D5A63">
        <w:rPr>
          <w:rFonts w:asciiTheme="majorBidi" w:hAnsiTheme="majorBidi" w:cstheme="majorBidi"/>
        </w:rPr>
        <w:t xml:space="preserve">Le transfert de chaleur représente l’un des modes les plus communs d‘échange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d’énergie</w:t>
      </w:r>
      <w:proofErr w:type="gramEnd"/>
      <w:r w:rsidRPr="002D5A63">
        <w:rPr>
          <w:rFonts w:asciiTheme="majorBidi" w:hAnsiTheme="majorBidi" w:cstheme="majorBidi"/>
        </w:rPr>
        <w:t xml:space="preserve">. C’est un phénomène que l’on trouve dans de nombreux secteurs de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l’</w:t>
      </w:r>
      <w:r w:rsidR="00C908F7" w:rsidRPr="002D5A63">
        <w:rPr>
          <w:rFonts w:asciiTheme="majorBidi" w:hAnsiTheme="majorBidi" w:cstheme="majorBidi"/>
        </w:rPr>
        <w:t>industries</w:t>
      </w:r>
      <w:proofErr w:type="gramEnd"/>
      <w:r w:rsidRPr="002D5A63">
        <w:rPr>
          <w:rFonts w:asciiTheme="majorBidi" w:hAnsiTheme="majorBidi" w:cstheme="majorBidi"/>
        </w:rPr>
        <w:t xml:space="preserve"> et dans notre vie quotidienne. Les ingénieurs et les techniciens se trouvent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confrontés</w:t>
      </w:r>
      <w:proofErr w:type="gramEnd"/>
      <w:r w:rsidRPr="002D5A63">
        <w:rPr>
          <w:rFonts w:asciiTheme="majorBidi" w:hAnsiTheme="majorBidi" w:cstheme="majorBidi"/>
        </w:rPr>
        <w:t xml:space="preserve"> à ce genre de problème ; et essayent de maximiser ou de minimiser ce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phénomène</w:t>
      </w:r>
      <w:proofErr w:type="gramEnd"/>
      <w:r w:rsidRPr="002D5A63">
        <w:rPr>
          <w:rFonts w:asciiTheme="majorBidi" w:hAnsiTheme="majorBidi" w:cstheme="majorBidi"/>
        </w:rPr>
        <w:t xml:space="preserve"> selon les besoins de l’industrie et</w:t>
      </w:r>
      <w:r w:rsidR="00C908F7">
        <w:rPr>
          <w:rFonts w:asciiTheme="majorBidi" w:hAnsiTheme="majorBidi" w:cstheme="majorBidi"/>
        </w:rPr>
        <w:t xml:space="preserve"> </w:t>
      </w:r>
      <w:r w:rsidRPr="002D5A63">
        <w:rPr>
          <w:rFonts w:asciiTheme="majorBidi" w:hAnsiTheme="majorBidi" w:cstheme="majorBidi"/>
        </w:rPr>
        <w:t xml:space="preserve">dans le souci d’économiser cette énergie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qui</w:t>
      </w:r>
      <w:proofErr w:type="gramEnd"/>
      <w:r w:rsidRPr="002D5A63">
        <w:rPr>
          <w:rFonts w:asciiTheme="majorBidi" w:hAnsiTheme="majorBidi" w:cstheme="majorBidi"/>
        </w:rPr>
        <w:t xml:space="preserve"> revient chère. De ce </w:t>
      </w:r>
      <w:r w:rsidR="00C908F7" w:rsidRPr="002D5A63">
        <w:rPr>
          <w:rFonts w:asciiTheme="majorBidi" w:hAnsiTheme="majorBidi" w:cstheme="majorBidi"/>
        </w:rPr>
        <w:t>fait, les</w:t>
      </w:r>
      <w:r w:rsidRPr="002D5A63">
        <w:rPr>
          <w:rFonts w:asciiTheme="majorBidi" w:hAnsiTheme="majorBidi" w:cstheme="majorBidi"/>
        </w:rPr>
        <w:t xml:space="preserve"> transferts thermiques ont, aussi bien dans le domaine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des</w:t>
      </w:r>
      <w:proofErr w:type="gramEnd"/>
      <w:r w:rsidRPr="002D5A63">
        <w:rPr>
          <w:rFonts w:asciiTheme="majorBidi" w:hAnsiTheme="majorBidi" w:cstheme="majorBidi"/>
        </w:rPr>
        <w:t xml:space="preserve"> sciences pures que dans celui des applications technologiques, un rôle souvent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essentiel</w:t>
      </w:r>
      <w:proofErr w:type="gramEnd"/>
      <w:r w:rsidRPr="002D5A63">
        <w:rPr>
          <w:rFonts w:asciiTheme="majorBidi" w:hAnsiTheme="majorBidi" w:cstheme="majorBidi"/>
        </w:rPr>
        <w:t xml:space="preserve">. Ce rôle devient même déterminant lorsqu’il est à l’ origine des techniques </w:t>
      </w:r>
    </w:p>
    <w:p w:rsidR="002D5A63" w:rsidRPr="002D5A63" w:rsidRDefault="002D5A63" w:rsidP="002D5A63">
      <w:pPr>
        <w:spacing w:line="240" w:lineRule="auto"/>
        <w:rPr>
          <w:rFonts w:asciiTheme="majorBidi" w:hAnsiTheme="majorBidi" w:cstheme="majorBidi"/>
        </w:rPr>
      </w:pPr>
      <w:proofErr w:type="gramStart"/>
      <w:r w:rsidRPr="002D5A63">
        <w:rPr>
          <w:rFonts w:asciiTheme="majorBidi" w:hAnsiTheme="majorBidi" w:cstheme="majorBidi"/>
        </w:rPr>
        <w:t>utilisées</w:t>
      </w:r>
      <w:proofErr w:type="gramEnd"/>
      <w:r w:rsidRPr="002D5A63">
        <w:rPr>
          <w:rFonts w:asciiTheme="majorBidi" w:hAnsiTheme="majorBidi" w:cstheme="majorBidi"/>
        </w:rPr>
        <w:t xml:space="preserve">, exemple : (échangeurs, moteurs thermiques, calorifugeage, isolation </w:t>
      </w:r>
    </w:p>
    <w:p w:rsidR="002D5A63" w:rsidRPr="00C908F7" w:rsidRDefault="002D5A63" w:rsidP="00C908F7">
      <w:pPr>
        <w:spacing w:line="240" w:lineRule="auto"/>
        <w:rPr>
          <w:rFonts w:asciiTheme="majorBidi" w:hAnsiTheme="majorBidi" w:cstheme="majorBidi"/>
        </w:rPr>
      </w:pPr>
      <w:proofErr w:type="gramStart"/>
      <w:r w:rsidRPr="002D5A63">
        <w:rPr>
          <w:rFonts w:asciiTheme="majorBidi" w:hAnsiTheme="majorBidi" w:cstheme="majorBidi"/>
        </w:rPr>
        <w:t>thermique</w:t>
      </w:r>
      <w:proofErr w:type="gramEnd"/>
      <w:r w:rsidRPr="002D5A63">
        <w:rPr>
          <w:rFonts w:asciiTheme="majorBidi" w:hAnsiTheme="majorBidi" w:cstheme="majorBidi"/>
        </w:rPr>
        <w:t>……etc.</w:t>
      </w:r>
      <w:r w:rsidR="00C908F7">
        <w:rPr>
          <w:rFonts w:asciiTheme="majorBidi" w:hAnsiTheme="majorBidi" w:cstheme="majorBidi"/>
        </w:rPr>
        <w:t xml:space="preserve">). </w:t>
      </w:r>
    </w:p>
    <w:p w:rsidR="000A5FAF" w:rsidRPr="00415ED2" w:rsidRDefault="009E0752" w:rsidP="000A190F">
      <w:pPr>
        <w:pStyle w:val="Paragraphedeliste"/>
        <w:numPr>
          <w:ilvl w:val="0"/>
          <w:numId w:val="14"/>
        </w:numPr>
        <w:jc w:val="center"/>
        <w:rPr>
          <w:rFonts w:asciiTheme="majorBidi" w:hAnsiTheme="majorBidi" w:cstheme="majorBidi"/>
          <w:b/>
          <w:bCs/>
          <w:color w:val="0070C0"/>
          <w:sz w:val="32"/>
          <w:szCs w:val="32"/>
        </w:rPr>
      </w:pPr>
      <w:r w:rsidRPr="00415ED2">
        <w:rPr>
          <w:rFonts w:asciiTheme="majorBidi" w:hAnsiTheme="majorBidi" w:cstheme="majorBidi"/>
          <w:b/>
          <w:bCs/>
          <w:color w:val="0070C0"/>
          <w:sz w:val="32"/>
          <w:szCs w:val="32"/>
        </w:rPr>
        <w:t>PARTIE THEORIQUE</w:t>
      </w:r>
      <w:r w:rsidR="00C908F7" w:rsidRPr="00415ED2">
        <w:rPr>
          <w:rFonts w:asciiTheme="majorBidi" w:hAnsiTheme="majorBidi" w:cstheme="majorBidi"/>
          <w:b/>
          <w:bCs/>
          <w:color w:val="0070C0"/>
          <w:sz w:val="32"/>
          <w:szCs w:val="32"/>
        </w:rPr>
        <w:t> </w:t>
      </w:r>
      <w:r w:rsidR="000D5E08" w:rsidRPr="00415ED2">
        <w:rPr>
          <w:rFonts w:asciiTheme="majorBidi" w:hAnsiTheme="majorBidi" w:cstheme="majorBidi"/>
          <w:b/>
          <w:bCs/>
          <w:color w:val="0070C0"/>
          <w:sz w:val="32"/>
          <w:szCs w:val="32"/>
        </w:rPr>
        <w:t>:</w:t>
      </w:r>
    </w:p>
    <w:p w:rsidR="009E0752" w:rsidRPr="00353219" w:rsidRDefault="009E0752" w:rsidP="009E0752">
      <w:pPr>
        <w:pStyle w:val="Paragraphedeliste"/>
        <w:numPr>
          <w:ilvl w:val="0"/>
          <w:numId w:val="1"/>
        </w:numPr>
        <w:rPr>
          <w:rFonts w:asciiTheme="majorBidi" w:hAnsiTheme="majorBidi" w:cstheme="majorBidi"/>
          <w:b/>
          <w:bCs/>
          <w:sz w:val="28"/>
          <w:szCs w:val="28"/>
        </w:rPr>
      </w:pPr>
      <w:r w:rsidRPr="00353219">
        <w:rPr>
          <w:rFonts w:asciiTheme="majorBidi" w:hAnsiTheme="majorBidi" w:cstheme="majorBidi"/>
          <w:b/>
          <w:bCs/>
          <w:sz w:val="28"/>
          <w:szCs w:val="28"/>
        </w:rPr>
        <w:t xml:space="preserve">Quelque </w:t>
      </w:r>
      <w:proofErr w:type="gramStart"/>
      <w:r w:rsidRPr="00353219">
        <w:rPr>
          <w:rFonts w:asciiTheme="majorBidi" w:hAnsiTheme="majorBidi" w:cstheme="majorBidi"/>
          <w:b/>
          <w:bCs/>
          <w:sz w:val="28"/>
          <w:szCs w:val="28"/>
        </w:rPr>
        <w:t>définitions</w:t>
      </w:r>
      <w:proofErr w:type="gramEnd"/>
      <w:r w:rsidRPr="00353219">
        <w:rPr>
          <w:rFonts w:asciiTheme="majorBidi" w:hAnsiTheme="majorBidi" w:cstheme="majorBidi"/>
          <w:b/>
          <w:bCs/>
          <w:sz w:val="28"/>
          <w:szCs w:val="28"/>
        </w:rPr>
        <w:t> :</w:t>
      </w:r>
    </w:p>
    <w:p w:rsidR="00353219" w:rsidRPr="00C1633C" w:rsidRDefault="00353219" w:rsidP="003D324A">
      <w:pPr>
        <w:rPr>
          <w:rFonts w:asciiTheme="majorBidi" w:hAnsiTheme="majorBidi" w:cstheme="majorBidi"/>
          <w:b/>
          <w:bCs/>
          <w:color w:val="FF0000"/>
          <w:sz w:val="24"/>
          <w:szCs w:val="24"/>
          <w:u w:val="single"/>
        </w:rPr>
      </w:pPr>
      <w:r w:rsidRPr="00C1633C">
        <w:rPr>
          <w:rFonts w:asciiTheme="majorBidi" w:hAnsiTheme="majorBidi" w:cstheme="majorBidi"/>
          <w:b/>
          <w:bCs/>
          <w:color w:val="FF0000"/>
          <w:sz w:val="24"/>
          <w:szCs w:val="24"/>
          <w:u w:val="single"/>
        </w:rPr>
        <w:t>La conduction thermique</w:t>
      </w:r>
      <w:r w:rsidR="003D324A" w:rsidRPr="00C1633C">
        <w:rPr>
          <w:rFonts w:asciiTheme="majorBidi" w:hAnsiTheme="majorBidi" w:cstheme="majorBidi"/>
          <w:b/>
          <w:bCs/>
          <w:color w:val="FF0000"/>
          <w:sz w:val="24"/>
          <w:szCs w:val="24"/>
          <w:u w:val="single"/>
        </w:rPr>
        <w:t> :</w:t>
      </w:r>
    </w:p>
    <w:p w:rsidR="00353219" w:rsidRPr="00353219" w:rsidRDefault="00353219" w:rsidP="00353219">
      <w:pPr>
        <w:rPr>
          <w:rFonts w:asciiTheme="majorBidi" w:hAnsiTheme="majorBidi" w:cstheme="majorBidi"/>
        </w:rPr>
      </w:pPr>
      <w:proofErr w:type="gramStart"/>
      <w:r w:rsidRPr="00353219">
        <w:rPr>
          <w:rFonts w:asciiTheme="majorBidi" w:hAnsiTheme="majorBidi" w:cstheme="majorBidi"/>
        </w:rPr>
        <w:t>est</w:t>
      </w:r>
      <w:proofErr w:type="gramEnd"/>
      <w:r w:rsidRPr="00353219">
        <w:rPr>
          <w:rFonts w:asciiTheme="majorBidi" w:hAnsiTheme="majorBidi" w:cstheme="majorBidi"/>
        </w:rPr>
        <w:t xml:space="preserve"> un mode de </w:t>
      </w:r>
      <w:hyperlink r:id="rId8" w:tooltip="Transfert thermique" w:history="1">
        <w:r w:rsidRPr="00353219">
          <w:rPr>
            <w:rStyle w:val="Lienhypertexte"/>
            <w:rFonts w:asciiTheme="majorBidi" w:hAnsiTheme="majorBidi" w:cstheme="majorBidi"/>
            <w:color w:val="auto"/>
            <w:u w:val="none"/>
          </w:rPr>
          <w:t>transfert thermique</w:t>
        </w:r>
      </w:hyperlink>
      <w:r w:rsidRPr="00353219">
        <w:rPr>
          <w:rFonts w:asciiTheme="majorBidi" w:hAnsiTheme="majorBidi" w:cstheme="majorBidi"/>
        </w:rPr>
        <w:t xml:space="preserve"> provoqué par une différence de </w:t>
      </w:r>
      <w:hyperlink r:id="rId9" w:tooltip="Température" w:history="1">
        <w:r w:rsidRPr="00353219">
          <w:rPr>
            <w:rStyle w:val="Lienhypertexte"/>
            <w:rFonts w:asciiTheme="majorBidi" w:hAnsiTheme="majorBidi" w:cstheme="majorBidi"/>
            <w:color w:val="auto"/>
            <w:u w:val="none"/>
          </w:rPr>
          <w:t>température</w:t>
        </w:r>
      </w:hyperlink>
      <w:r w:rsidRPr="00353219">
        <w:rPr>
          <w:rFonts w:asciiTheme="majorBidi" w:hAnsiTheme="majorBidi" w:cstheme="majorBidi"/>
        </w:rPr>
        <w:t xml:space="preserve"> entre deux régions d'un même milieu, ou entre deux milieux en contact, et se réalisant sans déplacement global de matière</w:t>
      </w:r>
      <w:hyperlink r:id="rId10" w:anchor="cite_note-1" w:history="1">
        <w:r w:rsidRPr="00353219">
          <w:rPr>
            <w:rStyle w:val="Lienhypertexte"/>
            <w:rFonts w:asciiTheme="majorBidi" w:hAnsiTheme="majorBidi" w:cstheme="majorBidi"/>
            <w:color w:val="auto"/>
            <w:u w:val="none"/>
            <w:vertAlign w:val="superscript"/>
          </w:rPr>
          <w:t>1</w:t>
        </w:r>
      </w:hyperlink>
      <w:r w:rsidRPr="00353219">
        <w:rPr>
          <w:rFonts w:asciiTheme="majorBidi" w:hAnsiTheme="majorBidi" w:cstheme="majorBidi"/>
        </w:rPr>
        <w:t xml:space="preserve"> (à l'échelle macroscopique). </w:t>
      </w:r>
    </w:p>
    <w:p w:rsidR="00353219" w:rsidRDefault="00353219" w:rsidP="00353219">
      <w:pPr>
        <w:rPr>
          <w:rFonts w:asciiTheme="majorBidi" w:hAnsiTheme="majorBidi" w:cstheme="majorBidi"/>
        </w:rPr>
      </w:pPr>
      <w:r w:rsidRPr="00353219">
        <w:rPr>
          <w:rFonts w:asciiTheme="majorBidi" w:hAnsiTheme="majorBidi" w:cstheme="majorBidi"/>
        </w:rPr>
        <w:t xml:space="preserve">La conduction thermique est un </w:t>
      </w:r>
      <w:hyperlink r:id="rId11" w:tooltip="Phénomène de transport" w:history="1">
        <w:r w:rsidRPr="00353219">
          <w:rPr>
            <w:rStyle w:val="Lienhypertexte"/>
            <w:rFonts w:asciiTheme="majorBidi" w:hAnsiTheme="majorBidi" w:cstheme="majorBidi"/>
            <w:color w:val="auto"/>
            <w:u w:val="none"/>
          </w:rPr>
          <w:t>phénomène de transport</w:t>
        </w:r>
      </w:hyperlink>
      <w:r w:rsidRPr="00353219">
        <w:rPr>
          <w:rFonts w:asciiTheme="majorBidi" w:hAnsiTheme="majorBidi" w:cstheme="majorBidi"/>
        </w:rPr>
        <w:t xml:space="preserve"> de l'</w:t>
      </w:r>
      <w:hyperlink r:id="rId12" w:tooltip="Énergie interne" w:history="1">
        <w:r w:rsidRPr="00353219">
          <w:rPr>
            <w:rStyle w:val="Lienhypertexte"/>
            <w:rFonts w:asciiTheme="majorBidi" w:hAnsiTheme="majorBidi" w:cstheme="majorBidi"/>
            <w:color w:val="auto"/>
            <w:u w:val="none"/>
          </w:rPr>
          <w:t>énergie interne</w:t>
        </w:r>
      </w:hyperlink>
      <w:r w:rsidRPr="00353219">
        <w:rPr>
          <w:rFonts w:asciiTheme="majorBidi" w:hAnsiTheme="majorBidi" w:cstheme="majorBidi"/>
        </w:rPr>
        <w:t xml:space="preserve"> dû à une hétérogénéité de l'agitation moléculaire</w:t>
      </w:r>
      <w:hyperlink r:id="rId13" w:anchor="cite_note-P.C3.A9rezP158-2" w:history="1">
        <w:r w:rsidRPr="00353219">
          <w:rPr>
            <w:rStyle w:val="Lienhypertexte"/>
            <w:rFonts w:asciiTheme="majorBidi" w:hAnsiTheme="majorBidi" w:cstheme="majorBidi"/>
            <w:color w:val="auto"/>
            <w:u w:val="none"/>
            <w:vertAlign w:val="superscript"/>
          </w:rPr>
          <w:t>2</w:t>
        </w:r>
      </w:hyperlink>
      <w:r w:rsidRPr="00353219">
        <w:rPr>
          <w:rFonts w:asciiTheme="majorBidi" w:hAnsiTheme="majorBidi" w:cstheme="majorBidi"/>
        </w:rPr>
        <w:t xml:space="preserve">. C'est donc un phénomène </w:t>
      </w:r>
      <w:hyperlink r:id="rId14" w:tooltip="Réversibilité thermodynamique" w:history="1">
        <w:r w:rsidRPr="00353219">
          <w:rPr>
            <w:rStyle w:val="Lienhypertexte"/>
            <w:rFonts w:asciiTheme="majorBidi" w:hAnsiTheme="majorBidi" w:cstheme="majorBidi"/>
            <w:color w:val="auto"/>
            <w:u w:val="none"/>
          </w:rPr>
          <w:t>irréversible</w:t>
        </w:r>
      </w:hyperlink>
      <w:r w:rsidRPr="00353219">
        <w:rPr>
          <w:rFonts w:asciiTheme="majorBidi" w:hAnsiTheme="majorBidi" w:cstheme="majorBidi"/>
        </w:rPr>
        <w:t xml:space="preserve">. Dans les </w:t>
      </w:r>
      <w:hyperlink r:id="rId15" w:tooltip="Fluide (matière)" w:history="1">
        <w:r w:rsidRPr="00353219">
          <w:rPr>
            <w:rStyle w:val="Lienhypertexte"/>
            <w:rFonts w:asciiTheme="majorBidi" w:hAnsiTheme="majorBidi" w:cstheme="majorBidi"/>
            <w:color w:val="auto"/>
            <w:u w:val="none"/>
          </w:rPr>
          <w:t>fluides</w:t>
        </w:r>
      </w:hyperlink>
      <w:r w:rsidRPr="00353219">
        <w:rPr>
          <w:rFonts w:asciiTheme="majorBidi" w:hAnsiTheme="majorBidi" w:cstheme="majorBidi"/>
        </w:rPr>
        <w:t xml:space="preserve"> (liquides et gaz) ce transport d'énergie résulte </w:t>
      </w:r>
      <w:proofErr w:type="gramStart"/>
      <w:r w:rsidRPr="00353219">
        <w:rPr>
          <w:rFonts w:asciiTheme="majorBidi" w:hAnsiTheme="majorBidi" w:cstheme="majorBidi"/>
        </w:rPr>
        <w:t>de la</w:t>
      </w:r>
      <w:proofErr w:type="gramEnd"/>
      <w:r w:rsidRPr="00353219">
        <w:rPr>
          <w:rFonts w:asciiTheme="majorBidi" w:hAnsiTheme="majorBidi" w:cstheme="majorBidi"/>
        </w:rPr>
        <w:t xml:space="preserve"> non uniformité du nombre de chocs par unité de volume, de façon analogue au phénomène de </w:t>
      </w:r>
      <w:hyperlink r:id="rId16" w:tooltip="Diffusion de la matière" w:history="1">
        <w:r w:rsidRPr="00353219">
          <w:rPr>
            <w:rStyle w:val="Lienhypertexte"/>
            <w:rFonts w:asciiTheme="majorBidi" w:hAnsiTheme="majorBidi" w:cstheme="majorBidi"/>
            <w:color w:val="auto"/>
            <w:u w:val="none"/>
          </w:rPr>
          <w:t>diffusion</w:t>
        </w:r>
      </w:hyperlink>
      <w:hyperlink r:id="rId17" w:anchor="cite_note-P.C3.A9rezP158-2" w:history="1">
        <w:r w:rsidRPr="00353219">
          <w:rPr>
            <w:rStyle w:val="Lienhypertexte"/>
            <w:rFonts w:asciiTheme="majorBidi" w:hAnsiTheme="majorBidi" w:cstheme="majorBidi"/>
            <w:color w:val="auto"/>
            <w:u w:val="none"/>
            <w:vertAlign w:val="superscript"/>
          </w:rPr>
          <w:t>2</w:t>
        </w:r>
      </w:hyperlink>
      <w:r w:rsidRPr="00353219">
        <w:rPr>
          <w:rFonts w:asciiTheme="majorBidi" w:hAnsiTheme="majorBidi" w:cstheme="majorBidi"/>
        </w:rPr>
        <w:t xml:space="preserve">. Dans les solides, la conduction thermique est assurée conjointement par les </w:t>
      </w:r>
      <w:hyperlink r:id="rId18" w:tooltip="Électron" w:history="1">
        <w:r w:rsidRPr="00353219">
          <w:rPr>
            <w:rStyle w:val="Lienhypertexte"/>
            <w:rFonts w:asciiTheme="majorBidi" w:hAnsiTheme="majorBidi" w:cstheme="majorBidi"/>
            <w:color w:val="auto"/>
            <w:u w:val="none"/>
          </w:rPr>
          <w:t>électrons</w:t>
        </w:r>
      </w:hyperlink>
      <w:r w:rsidRPr="00353219">
        <w:rPr>
          <w:rFonts w:asciiTheme="majorBidi" w:hAnsiTheme="majorBidi" w:cstheme="majorBidi"/>
        </w:rPr>
        <w:t xml:space="preserve"> de conduction et les vibrations du </w:t>
      </w:r>
      <w:hyperlink r:id="rId19" w:tooltip="Réseau cristallin" w:history="1">
        <w:r w:rsidRPr="00353219">
          <w:rPr>
            <w:rStyle w:val="Lienhypertexte"/>
            <w:rFonts w:asciiTheme="majorBidi" w:hAnsiTheme="majorBidi" w:cstheme="majorBidi"/>
            <w:color w:val="auto"/>
            <w:u w:val="none"/>
          </w:rPr>
          <w:t>réseau cristallin</w:t>
        </w:r>
      </w:hyperlink>
      <w:r w:rsidRPr="00353219">
        <w:rPr>
          <w:rFonts w:asciiTheme="majorBidi" w:hAnsiTheme="majorBidi" w:cstheme="majorBidi"/>
        </w:rPr>
        <w:t xml:space="preserve"> (</w:t>
      </w:r>
      <w:hyperlink r:id="rId20" w:tooltip="Phonon" w:history="1">
        <w:r w:rsidRPr="00353219">
          <w:rPr>
            <w:rStyle w:val="Lienhypertexte"/>
            <w:rFonts w:asciiTheme="majorBidi" w:hAnsiTheme="majorBidi" w:cstheme="majorBidi"/>
            <w:color w:val="auto"/>
            <w:u w:val="none"/>
          </w:rPr>
          <w:t>phonons</w:t>
        </w:r>
      </w:hyperlink>
      <w:r w:rsidRPr="00353219">
        <w:rPr>
          <w:rFonts w:asciiTheme="majorBidi" w:hAnsiTheme="majorBidi" w:cstheme="majorBidi"/>
        </w:rPr>
        <w:t>)</w:t>
      </w:r>
      <w:r>
        <w:rPr>
          <w:rFonts w:asciiTheme="majorBidi" w:hAnsiTheme="majorBidi" w:cstheme="majorBidi"/>
        </w:rPr>
        <w:t>.</w:t>
      </w:r>
    </w:p>
    <w:p w:rsidR="00C1633C" w:rsidRPr="00C1633C" w:rsidRDefault="00C1633C" w:rsidP="00C1633C">
      <w:pPr>
        <w:spacing w:before="100" w:beforeAutospacing="1" w:after="100" w:afterAutospacing="1" w:line="240" w:lineRule="auto"/>
        <w:rPr>
          <w:rFonts w:asciiTheme="majorBidi" w:eastAsia="Times New Roman" w:hAnsiTheme="majorBidi" w:cstheme="majorBidi"/>
          <w:b/>
          <w:bCs/>
          <w:color w:val="FF0000"/>
          <w:sz w:val="24"/>
          <w:szCs w:val="24"/>
          <w:u w:val="single"/>
          <w:lang w:eastAsia="fr-FR"/>
        </w:rPr>
      </w:pPr>
      <w:r w:rsidRPr="00C1633C">
        <w:rPr>
          <w:rFonts w:asciiTheme="majorBidi" w:eastAsia="Times New Roman" w:hAnsiTheme="majorBidi" w:cstheme="majorBidi"/>
          <w:b/>
          <w:bCs/>
          <w:color w:val="FF0000"/>
          <w:sz w:val="24"/>
          <w:szCs w:val="24"/>
          <w:u w:val="single"/>
          <w:lang w:eastAsia="fr-FR"/>
        </w:rPr>
        <w:t>Loi de Fourier (1807) :</w:t>
      </w:r>
    </w:p>
    <w:p w:rsidR="00C1633C" w:rsidRPr="00C1633C" w:rsidRDefault="00C1633C" w:rsidP="00C1633C">
      <w:pPr>
        <w:spacing w:before="100" w:beforeAutospacing="1" w:after="100" w:afterAutospacing="1" w:line="240" w:lineRule="auto"/>
        <w:rPr>
          <w:rFonts w:ascii="Times New Roman" w:eastAsia="Times New Roman" w:hAnsi="Times New Roman" w:cs="Times New Roman"/>
          <w:lang w:eastAsia="fr-FR"/>
        </w:rPr>
      </w:pPr>
      <w:r w:rsidRPr="00C1633C">
        <w:rPr>
          <w:rFonts w:ascii="Times New Roman" w:eastAsia="Times New Roman" w:hAnsi="Times New Roman" w:cs="Times New Roman"/>
          <w:u w:val="single"/>
          <w:lang w:eastAsia="fr-FR"/>
        </w:rPr>
        <w:t>Expérimentalement </w:t>
      </w:r>
      <w:r w:rsidRPr="00C1633C">
        <w:rPr>
          <w:rFonts w:ascii="Times New Roman" w:eastAsia="Times New Roman" w:hAnsi="Times New Roman" w:cs="Times New Roman"/>
          <w:lang w:eastAsia="fr-FR"/>
        </w:rPr>
        <w:t xml:space="preserve">: si les variations de températures ne sont pas trop importantes, on rend compte localement des phénomènes de conduction de la chaleur par la loi de Fourier, à savoir </w:t>
      </w:r>
      <w:proofErr w:type="gramStart"/>
      <w:r w:rsidRPr="00C1633C">
        <w:rPr>
          <w:rFonts w:ascii="Times New Roman" w:eastAsia="Times New Roman" w:hAnsi="Times New Roman" w:cs="Times New Roman"/>
          <w:lang w:eastAsia="fr-FR"/>
        </w:rPr>
        <w:t>le vecteur</w:t>
      </w:r>
      <w:proofErr w:type="gramEnd"/>
      <w:r w:rsidRPr="00C1633C">
        <w:rPr>
          <w:rFonts w:ascii="Times New Roman" w:eastAsia="Times New Roman" w:hAnsi="Times New Roman" w:cs="Times New Roman"/>
          <w:lang w:eastAsia="fr-FR"/>
        </w:rPr>
        <w:t xml:space="preserve"> </w:t>
      </w:r>
      <w:r w:rsidRPr="00C1633C">
        <w:rPr>
          <w:rFonts w:ascii="Times New Roman" w:eastAsia="Times New Roman" w:hAnsi="Times New Roman" w:cs="Times New Roman"/>
          <w:lang w:eastAsia="fr-FR"/>
        </w:rPr>
        <w:lastRenderedPageBreak/>
        <w:t>densité de flux de chaleur </w:t>
      </w:r>
      <w:r w:rsidRPr="00C1633C">
        <w:rPr>
          <w:rFonts w:ascii="Times New Roman" w:eastAsia="Times New Roman" w:hAnsi="Times New Roman" w:cs="Times New Roman"/>
          <w:noProof/>
          <w:lang w:eastAsia="fr-FR"/>
        </w:rPr>
        <w:drawing>
          <wp:inline distT="0" distB="0" distL="0" distR="0" wp14:anchorId="600A61FF" wp14:editId="095E6E39">
            <wp:extent cx="198120" cy="319405"/>
            <wp:effectExtent l="0" t="0" r="0" b="4445"/>
            <wp:docPr id="4" name="Image 4" descr="http://www.sciences.univ-nantes.fr/sites/claude_saintblanquet/conducti/11intro/Image50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ciences.univ-nantes.fr/sites/claude_saintblanquet/conducti/11intro/Image5089.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8120" cy="319405"/>
                    </a:xfrm>
                    <a:prstGeom prst="rect">
                      <a:avLst/>
                    </a:prstGeom>
                    <a:noFill/>
                    <a:ln>
                      <a:noFill/>
                    </a:ln>
                  </pic:spPr>
                </pic:pic>
              </a:graphicData>
            </a:graphic>
          </wp:inline>
        </w:drawing>
      </w:r>
      <w:r w:rsidRPr="00C1633C">
        <w:rPr>
          <w:rFonts w:ascii="Times New Roman" w:eastAsia="Times New Roman" w:hAnsi="Times New Roman" w:cs="Times New Roman"/>
          <w:lang w:eastAsia="fr-FR"/>
        </w:rPr>
        <w:t xml:space="preserve"> est égal à : </w:t>
      </w:r>
      <w:r w:rsidRPr="00C1633C">
        <w:rPr>
          <w:rFonts w:ascii="Times New Roman" w:eastAsia="Times New Roman" w:hAnsi="Times New Roman" w:cs="Times New Roman"/>
          <w:lang w:eastAsia="fr-FR"/>
        </w:rPr>
        <w:br/>
      </w:r>
      <w:r w:rsidRPr="00C1633C">
        <w:rPr>
          <w:rFonts w:ascii="Times New Roman" w:eastAsia="Times New Roman" w:hAnsi="Times New Roman" w:cs="Times New Roman"/>
          <w:noProof/>
          <w:lang w:eastAsia="fr-FR"/>
        </w:rPr>
        <w:drawing>
          <wp:inline distT="0" distB="0" distL="0" distR="0" wp14:anchorId="06B73A7B" wp14:editId="3E4B35E2">
            <wp:extent cx="1000760" cy="353695"/>
            <wp:effectExtent l="0" t="0" r="8890" b="8255"/>
            <wp:docPr id="3" name="Image 3" descr="http://www.sciences.univ-nantes.fr/sites/claude_saintblanquet/conducti/11intro/Image50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ciences.univ-nantes.fr/sites/claude_saintblanquet/conducti/11intro/Image5090.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00760" cy="353695"/>
                    </a:xfrm>
                    <a:prstGeom prst="rect">
                      <a:avLst/>
                    </a:prstGeom>
                    <a:noFill/>
                    <a:ln>
                      <a:noFill/>
                    </a:ln>
                  </pic:spPr>
                </pic:pic>
              </a:graphicData>
            </a:graphic>
          </wp:inline>
        </w:drawing>
      </w:r>
      <w:r w:rsidRPr="00C1633C">
        <w:rPr>
          <w:rFonts w:ascii="Times New Roman" w:eastAsia="Times New Roman" w:hAnsi="Times New Roman" w:cs="Times New Roman"/>
          <w:lang w:eastAsia="fr-FR"/>
        </w:rPr>
        <w:t xml:space="preserve">pour un milieu isotrope </w:t>
      </w:r>
    </w:p>
    <w:p w:rsidR="00C1633C" w:rsidRPr="00C1633C" w:rsidRDefault="00C1633C" w:rsidP="00C1633C">
      <w:pPr>
        <w:spacing w:before="100" w:beforeAutospacing="1" w:after="100" w:afterAutospacing="1" w:line="240" w:lineRule="auto"/>
        <w:rPr>
          <w:rFonts w:ascii="Times New Roman" w:eastAsia="Times New Roman" w:hAnsi="Times New Roman" w:cs="Times New Roman"/>
          <w:lang w:eastAsia="fr-FR"/>
        </w:rPr>
      </w:pPr>
      <w:r w:rsidRPr="00C1633C">
        <w:rPr>
          <w:rFonts w:ascii="Symbol" w:eastAsia="Times New Roman" w:hAnsi="Symbol" w:cs="Times New Roman"/>
          <w:i/>
          <w:iCs/>
          <w:lang w:eastAsia="fr-FR"/>
        </w:rPr>
        <w:t></w:t>
      </w:r>
      <w:r w:rsidRPr="00C1633C">
        <w:rPr>
          <w:rFonts w:ascii="Times New Roman" w:eastAsia="Times New Roman" w:hAnsi="Times New Roman" w:cs="Times New Roman"/>
          <w:lang w:eastAsia="fr-FR"/>
        </w:rPr>
        <w:t xml:space="preserve"> est appelée conductivité thermique du milieu et traduit l’aptitude à conduire la chaleur. </w:t>
      </w:r>
    </w:p>
    <w:p w:rsidR="00C1633C" w:rsidRDefault="00C1633C" w:rsidP="00C1633C">
      <w:pPr>
        <w:spacing w:before="100" w:beforeAutospacing="1" w:after="100" w:afterAutospacing="1" w:line="240" w:lineRule="auto"/>
        <w:rPr>
          <w:rFonts w:ascii="Times New Roman" w:eastAsia="Times New Roman" w:hAnsi="Times New Roman" w:cs="Times New Roman"/>
          <w:lang w:eastAsia="fr-FR"/>
        </w:rPr>
      </w:pPr>
      <w:r w:rsidRPr="00C1633C">
        <w:rPr>
          <w:rFonts w:ascii="Times New Roman" w:eastAsia="Times New Roman" w:hAnsi="Times New Roman" w:cs="Times New Roman"/>
          <w:lang w:eastAsia="fr-FR"/>
        </w:rPr>
        <w:t xml:space="preserve">La densité de flux de chaleur </w:t>
      </w:r>
      <w:r w:rsidRPr="00C1633C">
        <w:rPr>
          <w:rFonts w:ascii="Symbol" w:eastAsia="Times New Roman" w:hAnsi="Symbol" w:cs="Times New Roman"/>
          <w:i/>
          <w:iCs/>
          <w:lang w:eastAsia="fr-FR"/>
        </w:rPr>
        <w:t></w:t>
      </w:r>
      <w:r w:rsidRPr="00C1633C">
        <w:rPr>
          <w:rFonts w:ascii="Times New Roman" w:eastAsia="Times New Roman" w:hAnsi="Times New Roman" w:cs="Times New Roman"/>
          <w:lang w:eastAsia="fr-FR"/>
        </w:rPr>
        <w:t xml:space="preserve"> dans une direction caractérisée par un vecteur unitaire </w:t>
      </w:r>
      <w:r w:rsidRPr="00C1633C">
        <w:rPr>
          <w:rFonts w:ascii="Times New Roman" w:eastAsia="Times New Roman" w:hAnsi="Times New Roman" w:cs="Times New Roman"/>
          <w:noProof/>
          <w:lang w:eastAsia="fr-FR"/>
        </w:rPr>
        <w:drawing>
          <wp:inline distT="0" distB="0" distL="0" distR="0" wp14:anchorId="665EF797" wp14:editId="644D498C">
            <wp:extent cx="137795" cy="250190"/>
            <wp:effectExtent l="0" t="0" r="0" b="0"/>
            <wp:docPr id="2" name="Image 2" descr="http://www.sciences.univ-nantes.fr/sites/claude_saintblanquet/conducti/11intro/Image50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ciences.univ-nantes.fr/sites/claude_saintblanquet/conducti/11intro/Image5091.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7795" cy="250190"/>
                    </a:xfrm>
                    <a:prstGeom prst="rect">
                      <a:avLst/>
                    </a:prstGeom>
                    <a:noFill/>
                    <a:ln>
                      <a:noFill/>
                    </a:ln>
                  </pic:spPr>
                </pic:pic>
              </a:graphicData>
            </a:graphic>
          </wp:inline>
        </w:drawing>
      </w:r>
      <w:r w:rsidRPr="00C1633C">
        <w:rPr>
          <w:rFonts w:ascii="Times New Roman" w:eastAsia="Times New Roman" w:hAnsi="Times New Roman" w:cs="Times New Roman"/>
          <w:lang w:eastAsia="fr-FR"/>
        </w:rPr>
        <w:t xml:space="preserve"> est </w:t>
      </w:r>
      <w:proofErr w:type="gramStart"/>
      <w:r w:rsidRPr="00C1633C">
        <w:rPr>
          <w:rFonts w:ascii="Times New Roman" w:eastAsia="Times New Roman" w:hAnsi="Times New Roman" w:cs="Times New Roman"/>
          <w:lang w:eastAsia="fr-FR"/>
        </w:rPr>
        <w:t>:</w:t>
      </w:r>
      <w:proofErr w:type="gramEnd"/>
      <w:r w:rsidRPr="00C1633C">
        <w:rPr>
          <w:rFonts w:ascii="Times New Roman" w:eastAsia="Times New Roman" w:hAnsi="Times New Roman" w:cs="Times New Roman"/>
          <w:lang w:eastAsia="fr-FR"/>
        </w:rPr>
        <w:br/>
      </w:r>
      <w:r w:rsidRPr="00C1633C">
        <w:rPr>
          <w:rFonts w:ascii="Times New Roman" w:eastAsia="Times New Roman" w:hAnsi="Times New Roman" w:cs="Times New Roman"/>
          <w:noProof/>
          <w:lang w:eastAsia="fr-FR"/>
        </w:rPr>
        <w:drawing>
          <wp:inline distT="0" distB="0" distL="0" distR="0" wp14:anchorId="040B7D12" wp14:editId="47C9BCA8">
            <wp:extent cx="2035810" cy="422910"/>
            <wp:effectExtent l="0" t="0" r="2540" b="0"/>
            <wp:docPr id="1" name="Image 1" descr="http://www.sciences.univ-nantes.fr/sites/claude_saintblanquet/conducti/11intro/Image50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ciences.univ-nantes.fr/sites/claude_saintblanquet/conducti/11intro/Image5092.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35810" cy="422910"/>
                    </a:xfrm>
                    <a:prstGeom prst="rect">
                      <a:avLst/>
                    </a:prstGeom>
                    <a:noFill/>
                    <a:ln>
                      <a:noFill/>
                    </a:ln>
                  </pic:spPr>
                </pic:pic>
              </a:graphicData>
            </a:graphic>
          </wp:inline>
        </w:drawing>
      </w:r>
      <w:r w:rsidRPr="00C1633C">
        <w:rPr>
          <w:rFonts w:ascii="Times New Roman" w:eastAsia="Times New Roman" w:hAnsi="Times New Roman" w:cs="Times New Roman"/>
          <w:lang w:eastAsia="fr-FR"/>
        </w:rPr>
        <w:br/>
        <w:t xml:space="preserve">Dans le système MKSA, la densité de flux de chaleur </w:t>
      </w:r>
      <w:r w:rsidRPr="00C1633C">
        <w:rPr>
          <w:rFonts w:ascii="Symbol" w:eastAsia="Times New Roman" w:hAnsi="Symbol" w:cs="Times New Roman"/>
          <w:i/>
          <w:iCs/>
          <w:lang w:eastAsia="fr-FR"/>
        </w:rPr>
        <w:t></w:t>
      </w:r>
      <w:r w:rsidRPr="00C1633C">
        <w:rPr>
          <w:rFonts w:ascii="Times New Roman" w:eastAsia="Times New Roman" w:hAnsi="Times New Roman" w:cs="Times New Roman"/>
          <w:lang w:eastAsia="fr-FR"/>
        </w:rPr>
        <w:t xml:space="preserve"> se mesure en </w:t>
      </w:r>
      <w:r w:rsidRPr="00C1633C">
        <w:rPr>
          <w:rFonts w:ascii="Times New Roman" w:eastAsia="Times New Roman" w:hAnsi="Times New Roman" w:cs="Times New Roman"/>
          <w:i/>
          <w:iCs/>
          <w:lang w:eastAsia="fr-FR"/>
        </w:rPr>
        <w:t>W m</w:t>
      </w:r>
      <w:r w:rsidRPr="00C1633C">
        <w:rPr>
          <w:rFonts w:ascii="Times New Roman" w:eastAsia="Times New Roman" w:hAnsi="Times New Roman" w:cs="Times New Roman"/>
          <w:i/>
          <w:iCs/>
          <w:vertAlign w:val="superscript"/>
          <w:lang w:eastAsia="fr-FR"/>
        </w:rPr>
        <w:t>-2</w:t>
      </w:r>
      <w:r w:rsidRPr="00C1633C">
        <w:rPr>
          <w:rFonts w:ascii="Times New Roman" w:eastAsia="Times New Roman" w:hAnsi="Times New Roman" w:cs="Times New Roman"/>
          <w:lang w:eastAsia="fr-FR"/>
        </w:rPr>
        <w:t xml:space="preserve"> et la conductivité thermique </w:t>
      </w:r>
      <w:r w:rsidRPr="00C1633C">
        <w:rPr>
          <w:rFonts w:ascii="Symbol" w:eastAsia="Times New Roman" w:hAnsi="Symbol" w:cs="Times New Roman"/>
          <w:i/>
          <w:iCs/>
          <w:lang w:eastAsia="fr-FR"/>
        </w:rPr>
        <w:t></w:t>
      </w:r>
      <w:r w:rsidRPr="00C1633C">
        <w:rPr>
          <w:rFonts w:ascii="Times New Roman" w:eastAsia="Times New Roman" w:hAnsi="Times New Roman" w:cs="Times New Roman"/>
          <w:lang w:eastAsia="fr-FR"/>
        </w:rPr>
        <w:t xml:space="preserve"> en </w:t>
      </w:r>
      <w:r w:rsidRPr="00C1633C">
        <w:rPr>
          <w:rFonts w:ascii="Times New Roman" w:eastAsia="Times New Roman" w:hAnsi="Times New Roman" w:cs="Times New Roman"/>
          <w:i/>
          <w:iCs/>
          <w:lang w:eastAsia="fr-FR"/>
        </w:rPr>
        <w:t>W.m</w:t>
      </w:r>
      <w:r w:rsidRPr="00C1633C">
        <w:rPr>
          <w:rFonts w:ascii="Times New Roman" w:eastAsia="Times New Roman" w:hAnsi="Times New Roman" w:cs="Times New Roman"/>
          <w:i/>
          <w:iCs/>
          <w:vertAlign w:val="superscript"/>
          <w:lang w:eastAsia="fr-FR"/>
        </w:rPr>
        <w:t>-1</w:t>
      </w:r>
      <w:r w:rsidRPr="00C1633C">
        <w:rPr>
          <w:rFonts w:ascii="Times New Roman" w:eastAsia="Times New Roman" w:hAnsi="Times New Roman" w:cs="Times New Roman"/>
          <w:i/>
          <w:iCs/>
          <w:lang w:eastAsia="fr-FR"/>
        </w:rPr>
        <w:t>.K</w:t>
      </w:r>
      <w:r w:rsidRPr="00C1633C">
        <w:rPr>
          <w:rFonts w:ascii="Times New Roman" w:eastAsia="Times New Roman" w:hAnsi="Times New Roman" w:cs="Times New Roman"/>
          <w:i/>
          <w:iCs/>
          <w:vertAlign w:val="superscript"/>
          <w:lang w:eastAsia="fr-FR"/>
        </w:rPr>
        <w:t>-1</w:t>
      </w:r>
      <w:r w:rsidRPr="00C1633C">
        <w:rPr>
          <w:rFonts w:ascii="Times New Roman" w:eastAsia="Times New Roman" w:hAnsi="Times New Roman" w:cs="Times New Roman"/>
          <w:i/>
          <w:iCs/>
          <w:lang w:eastAsia="fr-FR"/>
        </w:rPr>
        <w:t xml:space="preserve"> .</w:t>
      </w:r>
      <w:r w:rsidRPr="00C1633C">
        <w:rPr>
          <w:rFonts w:ascii="Times New Roman" w:eastAsia="Times New Roman" w:hAnsi="Times New Roman" w:cs="Times New Roman"/>
          <w:lang w:eastAsia="fr-FR"/>
        </w:rPr>
        <w:t xml:space="preserve"> </w:t>
      </w:r>
    </w:p>
    <w:p w:rsidR="00CB77EE" w:rsidRPr="00C1633C" w:rsidRDefault="00CB77EE" w:rsidP="00C1633C">
      <w:pPr>
        <w:spacing w:before="100" w:beforeAutospacing="1" w:after="100" w:afterAutospacing="1" w:line="240" w:lineRule="auto"/>
        <w:rPr>
          <w:rFonts w:ascii="Times New Roman" w:eastAsia="Times New Roman" w:hAnsi="Times New Roman" w:cs="Times New Roman"/>
          <w:lang w:eastAsia="fr-FR"/>
        </w:rPr>
      </w:pPr>
      <w:r w:rsidRPr="00C1633C">
        <w:rPr>
          <w:rFonts w:ascii="Times New Roman" w:eastAsia="Times New Roman" w:hAnsi="Times New Roman" w:cs="Times New Roman"/>
          <w:b/>
          <w:bCs/>
          <w:color w:val="FF0000"/>
          <w:sz w:val="24"/>
          <w:szCs w:val="24"/>
          <w:u w:val="single"/>
          <w:lang w:eastAsia="fr-FR"/>
        </w:rPr>
        <w:t>Conduction en régime stationnaire</w:t>
      </w:r>
    </w:p>
    <w:p w:rsidR="00CB77EE" w:rsidRPr="00CB77EE" w:rsidRDefault="00CB77EE" w:rsidP="00CB77EE">
      <w:pPr>
        <w:spacing w:before="100" w:beforeAutospacing="1" w:after="100" w:afterAutospacing="1" w:line="240" w:lineRule="auto"/>
        <w:rPr>
          <w:rFonts w:ascii="Times New Roman" w:eastAsia="Times New Roman" w:hAnsi="Times New Roman" w:cs="Times New Roman"/>
          <w:lang w:eastAsia="fr-FR"/>
        </w:rPr>
      </w:pPr>
      <w:r w:rsidRPr="00CB77EE">
        <w:rPr>
          <w:rFonts w:ascii="Times New Roman" w:eastAsia="Times New Roman" w:hAnsi="Times New Roman" w:cs="Times New Roman"/>
          <w:lang w:eastAsia="fr-FR"/>
        </w:rPr>
        <w:t xml:space="preserve">On définit un régime permanent (ou stationnaire) quand les températures ne dépendent pas du temps. La température ne dépend plus que de la disposition du point où l'on effectue la mesure et plus du temps. </w:t>
      </w:r>
    </w:p>
    <w:p w:rsidR="009E0752" w:rsidRPr="00C1633C" w:rsidRDefault="009E0752" w:rsidP="00353219">
      <w:pPr>
        <w:rPr>
          <w:rFonts w:asciiTheme="majorBidi" w:hAnsiTheme="majorBidi" w:cstheme="majorBidi"/>
          <w:b/>
          <w:bCs/>
          <w:color w:val="FF0000"/>
          <w:sz w:val="24"/>
          <w:szCs w:val="24"/>
          <w:u w:val="single"/>
        </w:rPr>
      </w:pPr>
      <w:r w:rsidRPr="00C1633C">
        <w:rPr>
          <w:rFonts w:asciiTheme="majorBidi" w:hAnsiTheme="majorBidi" w:cstheme="majorBidi"/>
          <w:b/>
          <w:bCs/>
          <w:color w:val="FF0000"/>
          <w:sz w:val="24"/>
          <w:szCs w:val="24"/>
          <w:u w:val="single"/>
        </w:rPr>
        <w:t xml:space="preserve">Champ de température ou Profil de température : </w:t>
      </w:r>
    </w:p>
    <w:p w:rsidR="009E0752" w:rsidRPr="00353219" w:rsidRDefault="009E0752" w:rsidP="009E0752">
      <w:pPr>
        <w:pStyle w:val="Paragraphedeliste"/>
        <w:ind w:left="0"/>
        <w:rPr>
          <w:rFonts w:asciiTheme="majorBidi" w:hAnsiTheme="majorBidi" w:cstheme="majorBidi"/>
        </w:rPr>
      </w:pPr>
      <w:r w:rsidRPr="00353219">
        <w:rPr>
          <w:rFonts w:asciiTheme="majorBidi" w:hAnsiTheme="majorBidi" w:cstheme="majorBidi"/>
        </w:rPr>
        <w:t xml:space="preserve">Les transferts d’énergie sont déterminés à partir de l’évolution dans l’espace et dans le </w:t>
      </w:r>
    </w:p>
    <w:p w:rsidR="009E0752" w:rsidRPr="00353219" w:rsidRDefault="009E0752" w:rsidP="009E0752">
      <w:pPr>
        <w:pStyle w:val="Paragraphedeliste"/>
        <w:ind w:left="0"/>
        <w:rPr>
          <w:rFonts w:asciiTheme="majorBidi" w:hAnsiTheme="majorBidi" w:cstheme="majorBidi"/>
        </w:rPr>
      </w:pPr>
      <w:r w:rsidRPr="00353219">
        <w:rPr>
          <w:rFonts w:asciiTheme="majorBidi" w:hAnsiTheme="majorBidi" w:cstheme="majorBidi"/>
        </w:rPr>
        <w:t>temps de la température : T = f (</w:t>
      </w:r>
      <w:proofErr w:type="spellStart"/>
      <w:r w:rsidRPr="00353219">
        <w:rPr>
          <w:rFonts w:asciiTheme="majorBidi" w:hAnsiTheme="majorBidi" w:cstheme="majorBidi"/>
        </w:rPr>
        <w:t>x</w:t>
      </w:r>
      <w:proofErr w:type="gramStart"/>
      <w:r w:rsidRPr="00353219">
        <w:rPr>
          <w:rFonts w:asciiTheme="majorBidi" w:hAnsiTheme="majorBidi" w:cstheme="majorBidi"/>
        </w:rPr>
        <w:t>,y,z,t</w:t>
      </w:r>
      <w:proofErr w:type="spellEnd"/>
      <w:proofErr w:type="gramEnd"/>
      <w:r w:rsidRPr="00353219">
        <w:rPr>
          <w:rFonts w:asciiTheme="majorBidi" w:hAnsiTheme="majorBidi" w:cstheme="majorBidi"/>
        </w:rPr>
        <w:t xml:space="preserve">). </w:t>
      </w:r>
      <w:proofErr w:type="spellStart"/>
      <w:r w:rsidRPr="00353219">
        <w:rPr>
          <w:rFonts w:asciiTheme="majorBidi" w:hAnsiTheme="majorBidi" w:cstheme="majorBidi"/>
        </w:rPr>
        <w:t>Lavaleur</w:t>
      </w:r>
      <w:proofErr w:type="spellEnd"/>
      <w:r w:rsidRPr="00353219">
        <w:rPr>
          <w:rFonts w:asciiTheme="majorBidi" w:hAnsiTheme="majorBidi" w:cstheme="majorBidi"/>
        </w:rPr>
        <w:t xml:space="preserve"> instantanée de la température en </w:t>
      </w:r>
    </w:p>
    <w:p w:rsidR="009E0752" w:rsidRPr="00353219" w:rsidRDefault="009E0752" w:rsidP="009E0752">
      <w:pPr>
        <w:pStyle w:val="Paragraphedeliste"/>
        <w:ind w:left="0"/>
        <w:rPr>
          <w:rFonts w:asciiTheme="majorBidi" w:hAnsiTheme="majorBidi" w:cstheme="majorBidi"/>
        </w:rPr>
      </w:pPr>
      <w:proofErr w:type="gramStart"/>
      <w:r w:rsidRPr="00353219">
        <w:rPr>
          <w:rFonts w:asciiTheme="majorBidi" w:hAnsiTheme="majorBidi" w:cstheme="majorBidi"/>
        </w:rPr>
        <w:t>tout</w:t>
      </w:r>
      <w:proofErr w:type="gramEnd"/>
      <w:r w:rsidRPr="00353219">
        <w:rPr>
          <w:rFonts w:asciiTheme="majorBidi" w:hAnsiTheme="majorBidi" w:cstheme="majorBidi"/>
        </w:rPr>
        <w:t xml:space="preserve"> point de l’espace  est un scalaire appelé champ de température. Nous </w:t>
      </w:r>
    </w:p>
    <w:p w:rsidR="009E0752" w:rsidRPr="00353219" w:rsidRDefault="009E0752" w:rsidP="009E0752">
      <w:pPr>
        <w:pStyle w:val="Paragraphedeliste"/>
        <w:ind w:left="0"/>
        <w:rPr>
          <w:rFonts w:asciiTheme="majorBidi" w:hAnsiTheme="majorBidi" w:cstheme="majorBidi"/>
        </w:rPr>
      </w:pPr>
      <w:proofErr w:type="gramStart"/>
      <w:r w:rsidRPr="00353219">
        <w:rPr>
          <w:rFonts w:asciiTheme="majorBidi" w:hAnsiTheme="majorBidi" w:cstheme="majorBidi"/>
        </w:rPr>
        <w:t>distinguerons</w:t>
      </w:r>
      <w:proofErr w:type="gramEnd"/>
      <w:r w:rsidRPr="00353219">
        <w:rPr>
          <w:rFonts w:asciiTheme="majorBidi" w:hAnsiTheme="majorBidi" w:cstheme="majorBidi"/>
        </w:rPr>
        <w:t xml:space="preserve"> deux cas : </w:t>
      </w:r>
    </w:p>
    <w:p w:rsidR="009E0752" w:rsidRPr="00353219" w:rsidRDefault="002D5A63" w:rsidP="009E0752">
      <w:pPr>
        <w:pStyle w:val="Paragraphedeliste"/>
        <w:ind w:left="0"/>
        <w:rPr>
          <w:rFonts w:asciiTheme="majorBidi" w:hAnsiTheme="majorBidi" w:cstheme="majorBidi"/>
        </w:rPr>
      </w:pPr>
      <w:r w:rsidRPr="00353219">
        <w:rPr>
          <w:rFonts w:asciiTheme="majorBidi" w:hAnsiTheme="majorBidi" w:cstheme="majorBidi"/>
        </w:rPr>
        <w:t xml:space="preserve">   </w:t>
      </w:r>
      <w:r w:rsidR="009E0752" w:rsidRPr="00353219">
        <w:rPr>
          <w:rFonts w:asciiTheme="majorBidi" w:hAnsiTheme="majorBidi" w:cstheme="majorBidi"/>
        </w:rPr>
        <w:t xml:space="preserve">- Champ de température indépendant du temps : le régime est dit permanent ou </w:t>
      </w:r>
    </w:p>
    <w:p w:rsidR="009E0752" w:rsidRPr="00353219" w:rsidRDefault="009E0752" w:rsidP="009E0752">
      <w:pPr>
        <w:pStyle w:val="Paragraphedeliste"/>
        <w:ind w:left="0"/>
        <w:rPr>
          <w:rFonts w:asciiTheme="majorBidi" w:hAnsiTheme="majorBidi" w:cstheme="majorBidi"/>
        </w:rPr>
      </w:pPr>
      <w:proofErr w:type="gramStart"/>
      <w:r w:rsidRPr="00353219">
        <w:rPr>
          <w:rFonts w:asciiTheme="majorBidi" w:hAnsiTheme="majorBidi" w:cstheme="majorBidi"/>
        </w:rPr>
        <w:t>stationnaire</w:t>
      </w:r>
      <w:proofErr w:type="gramEnd"/>
      <w:r w:rsidRPr="00353219">
        <w:rPr>
          <w:rFonts w:asciiTheme="majorBidi" w:hAnsiTheme="majorBidi" w:cstheme="majorBidi"/>
        </w:rPr>
        <w:t xml:space="preserve">. </w:t>
      </w:r>
    </w:p>
    <w:p w:rsidR="009E0752" w:rsidRPr="00353219" w:rsidRDefault="002D5A63" w:rsidP="009E0752">
      <w:pPr>
        <w:pStyle w:val="Paragraphedeliste"/>
        <w:ind w:left="0"/>
        <w:rPr>
          <w:rFonts w:asciiTheme="majorBidi" w:hAnsiTheme="majorBidi" w:cstheme="majorBidi"/>
        </w:rPr>
      </w:pPr>
      <w:r w:rsidRPr="00353219">
        <w:rPr>
          <w:rFonts w:asciiTheme="majorBidi" w:hAnsiTheme="majorBidi" w:cstheme="majorBidi"/>
        </w:rPr>
        <w:t xml:space="preserve">  </w:t>
      </w:r>
      <w:r w:rsidR="009E0752" w:rsidRPr="00353219">
        <w:rPr>
          <w:rFonts w:asciiTheme="majorBidi" w:hAnsiTheme="majorBidi" w:cstheme="majorBidi"/>
        </w:rPr>
        <w:t xml:space="preserve">- Evolution du champ de température avec le temps : le régime est dit variable ou </w:t>
      </w:r>
    </w:p>
    <w:p w:rsidR="00CB77EE" w:rsidRDefault="009E0752" w:rsidP="00CB77EE">
      <w:pPr>
        <w:pStyle w:val="Paragraphedeliste"/>
        <w:ind w:left="0"/>
        <w:rPr>
          <w:rFonts w:asciiTheme="majorBidi" w:hAnsiTheme="majorBidi" w:cstheme="majorBidi"/>
        </w:rPr>
      </w:pPr>
      <w:proofErr w:type="gramStart"/>
      <w:r w:rsidRPr="00353219">
        <w:rPr>
          <w:rFonts w:asciiTheme="majorBidi" w:hAnsiTheme="majorBidi" w:cstheme="majorBidi"/>
        </w:rPr>
        <w:t>transitoire</w:t>
      </w:r>
      <w:proofErr w:type="gramEnd"/>
      <w:r w:rsidRPr="00353219">
        <w:rPr>
          <w:rFonts w:asciiTheme="majorBidi" w:hAnsiTheme="majorBidi" w:cstheme="majorBidi"/>
        </w:rPr>
        <w:t xml:space="preserve">. </w:t>
      </w:r>
    </w:p>
    <w:p w:rsidR="009E0752" w:rsidRPr="00C1633C" w:rsidRDefault="009E0752" w:rsidP="00CB77EE">
      <w:pPr>
        <w:pStyle w:val="Paragraphedeliste"/>
        <w:ind w:left="0"/>
        <w:rPr>
          <w:rFonts w:asciiTheme="majorBidi" w:hAnsiTheme="majorBidi" w:cstheme="majorBidi"/>
          <w:b/>
          <w:bCs/>
          <w:sz w:val="24"/>
          <w:szCs w:val="24"/>
        </w:rPr>
      </w:pPr>
      <w:r w:rsidRPr="00C1633C">
        <w:rPr>
          <w:rFonts w:asciiTheme="majorBidi" w:hAnsiTheme="majorBidi" w:cstheme="majorBidi"/>
          <w:b/>
          <w:bCs/>
          <w:color w:val="FF0000"/>
          <w:sz w:val="24"/>
          <w:szCs w:val="24"/>
          <w:u w:val="single"/>
        </w:rPr>
        <w:t xml:space="preserve"> Source interne : </w:t>
      </w:r>
    </w:p>
    <w:p w:rsidR="009E0752" w:rsidRPr="00353219" w:rsidRDefault="009E0752" w:rsidP="009E0752">
      <w:pPr>
        <w:pStyle w:val="Paragraphedeliste"/>
        <w:ind w:left="0"/>
        <w:rPr>
          <w:rFonts w:asciiTheme="majorBidi" w:hAnsiTheme="majorBidi" w:cstheme="majorBidi"/>
        </w:rPr>
      </w:pPr>
      <w:r w:rsidRPr="00353219">
        <w:rPr>
          <w:rFonts w:asciiTheme="majorBidi" w:hAnsiTheme="majorBidi" w:cstheme="majorBidi"/>
        </w:rPr>
        <w:t xml:space="preserve">Une source interne est définie par la puissance thermique p qu’elle produit par unité </w:t>
      </w:r>
    </w:p>
    <w:p w:rsidR="009E0752" w:rsidRPr="00353219" w:rsidRDefault="009E0752" w:rsidP="009E0752">
      <w:pPr>
        <w:pStyle w:val="Paragraphedeliste"/>
        <w:ind w:left="0"/>
        <w:rPr>
          <w:rFonts w:asciiTheme="majorBidi" w:hAnsiTheme="majorBidi" w:cstheme="majorBidi"/>
        </w:rPr>
      </w:pPr>
      <w:proofErr w:type="gramStart"/>
      <w:r w:rsidRPr="00353219">
        <w:rPr>
          <w:rFonts w:asciiTheme="majorBidi" w:hAnsiTheme="majorBidi" w:cstheme="majorBidi"/>
        </w:rPr>
        <w:t>de</w:t>
      </w:r>
      <w:proofErr w:type="gramEnd"/>
      <w:r w:rsidRPr="00353219">
        <w:rPr>
          <w:rFonts w:asciiTheme="majorBidi" w:hAnsiTheme="majorBidi" w:cstheme="majorBidi"/>
        </w:rPr>
        <w:t xml:space="preserve"> volume du milieu. Dans le cas général, p est fonction de la position du point, de la </w:t>
      </w:r>
    </w:p>
    <w:p w:rsidR="009E0752" w:rsidRPr="00353219" w:rsidRDefault="009E0752" w:rsidP="009E0752">
      <w:pPr>
        <w:pStyle w:val="Paragraphedeliste"/>
        <w:ind w:left="0"/>
        <w:rPr>
          <w:rFonts w:asciiTheme="majorBidi" w:hAnsiTheme="majorBidi" w:cstheme="majorBidi"/>
        </w:rPr>
      </w:pPr>
      <w:r w:rsidRPr="00353219">
        <w:rPr>
          <w:rFonts w:asciiTheme="majorBidi" w:hAnsiTheme="majorBidi" w:cstheme="majorBidi"/>
        </w:rPr>
        <w:t xml:space="preserve">température est du temps : </w:t>
      </w:r>
      <w:proofErr w:type="gramStart"/>
      <w:r w:rsidRPr="00353219">
        <w:rPr>
          <w:rFonts w:asciiTheme="majorBidi" w:hAnsiTheme="majorBidi" w:cstheme="majorBidi"/>
        </w:rPr>
        <w:t>p(</w:t>
      </w:r>
      <w:proofErr w:type="spellStart"/>
      <w:proofErr w:type="gramEnd"/>
      <w:r w:rsidRPr="00353219">
        <w:rPr>
          <w:rFonts w:asciiTheme="majorBidi" w:hAnsiTheme="majorBidi" w:cstheme="majorBidi"/>
        </w:rPr>
        <w:t>M,T,t</w:t>
      </w:r>
      <w:proofErr w:type="spellEnd"/>
      <w:r w:rsidRPr="00353219">
        <w:rPr>
          <w:rFonts w:asciiTheme="majorBidi" w:hAnsiTheme="majorBidi" w:cstheme="majorBidi"/>
        </w:rPr>
        <w:t xml:space="preserve">). </w:t>
      </w:r>
    </w:p>
    <w:p w:rsidR="00C908F7" w:rsidRPr="00353219" w:rsidRDefault="009E0752" w:rsidP="00353219">
      <w:pPr>
        <w:pStyle w:val="Paragraphedeliste"/>
        <w:ind w:left="0"/>
        <w:rPr>
          <w:rFonts w:asciiTheme="majorBidi" w:hAnsiTheme="majorBidi" w:cstheme="majorBidi"/>
        </w:rPr>
      </w:pPr>
      <w:r w:rsidRPr="00353219">
        <w:rPr>
          <w:rFonts w:asciiTheme="majorBidi" w:hAnsiTheme="majorBidi" w:cstheme="majorBidi"/>
        </w:rPr>
        <w:t xml:space="preserve">Les cas particuliers les plus fréquents sont : </w:t>
      </w:r>
    </w:p>
    <w:p w:rsidR="009E0752" w:rsidRPr="00353219" w:rsidRDefault="009E0752" w:rsidP="009E0752">
      <w:pPr>
        <w:pStyle w:val="Paragraphedeliste"/>
        <w:ind w:left="0"/>
        <w:rPr>
          <w:rFonts w:asciiTheme="majorBidi" w:hAnsiTheme="majorBidi" w:cstheme="majorBidi"/>
        </w:rPr>
      </w:pPr>
      <w:r w:rsidRPr="00353219">
        <w:rPr>
          <w:rFonts w:asciiTheme="majorBidi" w:hAnsiTheme="majorBidi" w:cstheme="majorBidi"/>
        </w:rPr>
        <w:t>* p= A0e</w:t>
      </w:r>
    </w:p>
    <w:p w:rsidR="009E0752" w:rsidRPr="00353219" w:rsidRDefault="009E0752" w:rsidP="009E0752">
      <w:pPr>
        <w:pStyle w:val="Paragraphedeliste"/>
        <w:ind w:left="0"/>
        <w:rPr>
          <w:rFonts w:asciiTheme="majorBidi" w:hAnsiTheme="majorBidi" w:cstheme="majorBidi"/>
        </w:rPr>
      </w:pPr>
      <w:r w:rsidRPr="00353219">
        <w:rPr>
          <w:rFonts w:asciiTheme="majorBidi" w:hAnsiTheme="majorBidi" w:cstheme="majorBidi"/>
        </w:rPr>
        <w:t>-αT</w:t>
      </w:r>
    </w:p>
    <w:p w:rsidR="009E0752" w:rsidRPr="00353219" w:rsidRDefault="009E0752" w:rsidP="009E0752">
      <w:pPr>
        <w:pStyle w:val="Paragraphedeliste"/>
        <w:ind w:left="0"/>
        <w:rPr>
          <w:rFonts w:asciiTheme="majorBidi" w:hAnsiTheme="majorBidi" w:cstheme="majorBidi"/>
        </w:rPr>
      </w:pPr>
      <w:proofErr w:type="gramStart"/>
      <w:r w:rsidRPr="00353219">
        <w:rPr>
          <w:rFonts w:asciiTheme="majorBidi" w:hAnsiTheme="majorBidi" w:cstheme="majorBidi"/>
        </w:rPr>
        <w:t>où</w:t>
      </w:r>
      <w:proofErr w:type="gramEnd"/>
      <w:r w:rsidRPr="00353219">
        <w:rPr>
          <w:rFonts w:asciiTheme="majorBidi" w:hAnsiTheme="majorBidi" w:cstheme="majorBidi"/>
        </w:rPr>
        <w:t xml:space="preserve"> A0et α désignent des constantes c’est le cas des réactions </w:t>
      </w:r>
    </w:p>
    <w:p w:rsidR="009E0752" w:rsidRPr="00353219" w:rsidRDefault="009E0752" w:rsidP="009E0752">
      <w:pPr>
        <w:pStyle w:val="Paragraphedeliste"/>
        <w:ind w:left="0"/>
        <w:rPr>
          <w:rFonts w:asciiTheme="majorBidi" w:hAnsiTheme="majorBidi" w:cstheme="majorBidi"/>
        </w:rPr>
      </w:pPr>
      <w:proofErr w:type="gramStart"/>
      <w:r w:rsidRPr="00353219">
        <w:rPr>
          <w:rFonts w:asciiTheme="majorBidi" w:hAnsiTheme="majorBidi" w:cstheme="majorBidi"/>
        </w:rPr>
        <w:t>chimiques</w:t>
      </w:r>
      <w:proofErr w:type="gramEnd"/>
      <w:r w:rsidRPr="00353219">
        <w:rPr>
          <w:rFonts w:asciiTheme="majorBidi" w:hAnsiTheme="majorBidi" w:cstheme="majorBidi"/>
        </w:rPr>
        <w:t xml:space="preserve">. </w:t>
      </w:r>
    </w:p>
    <w:p w:rsidR="009E0752" w:rsidRPr="00353219" w:rsidRDefault="009E0752" w:rsidP="009E0752">
      <w:pPr>
        <w:pStyle w:val="Paragraphedeliste"/>
        <w:ind w:left="0"/>
        <w:rPr>
          <w:rFonts w:asciiTheme="majorBidi" w:hAnsiTheme="majorBidi" w:cstheme="majorBidi"/>
        </w:rPr>
      </w:pPr>
      <w:r w:rsidRPr="00353219">
        <w:rPr>
          <w:rFonts w:asciiTheme="majorBidi" w:hAnsiTheme="majorBidi" w:cstheme="majorBidi"/>
        </w:rPr>
        <w:t>*p=</w:t>
      </w:r>
      <w:proofErr w:type="gramStart"/>
      <w:r w:rsidRPr="00353219">
        <w:rPr>
          <w:rFonts w:asciiTheme="majorBidi" w:hAnsiTheme="majorBidi" w:cstheme="majorBidi"/>
        </w:rPr>
        <w:t>A(</w:t>
      </w:r>
      <w:proofErr w:type="spellStart"/>
      <w:proofErr w:type="gramEnd"/>
      <w:r w:rsidRPr="00353219">
        <w:rPr>
          <w:rFonts w:asciiTheme="majorBidi" w:hAnsiTheme="majorBidi" w:cstheme="majorBidi"/>
        </w:rPr>
        <w:t>M,t</w:t>
      </w:r>
      <w:proofErr w:type="spellEnd"/>
      <w:r w:rsidRPr="00353219">
        <w:rPr>
          <w:rFonts w:asciiTheme="majorBidi" w:hAnsiTheme="majorBidi" w:cstheme="majorBidi"/>
        </w:rPr>
        <w:t>) + B(</w:t>
      </w:r>
      <w:proofErr w:type="spellStart"/>
      <w:r w:rsidRPr="00353219">
        <w:rPr>
          <w:rFonts w:asciiTheme="majorBidi" w:hAnsiTheme="majorBidi" w:cstheme="majorBidi"/>
        </w:rPr>
        <w:t>M,t</w:t>
      </w:r>
      <w:proofErr w:type="spellEnd"/>
      <w:r w:rsidRPr="00353219">
        <w:rPr>
          <w:rFonts w:asciiTheme="majorBidi" w:hAnsiTheme="majorBidi" w:cstheme="majorBidi"/>
        </w:rPr>
        <w:t xml:space="preserve">) où p est une fonction linéaire de la température T. Ce dernier </w:t>
      </w:r>
    </w:p>
    <w:p w:rsidR="009E0752" w:rsidRPr="00353219" w:rsidRDefault="009E0752" w:rsidP="009E0752">
      <w:pPr>
        <w:pStyle w:val="Paragraphedeliste"/>
        <w:ind w:left="0"/>
        <w:rPr>
          <w:rFonts w:asciiTheme="majorBidi" w:hAnsiTheme="majorBidi" w:cstheme="majorBidi"/>
        </w:rPr>
      </w:pPr>
      <w:proofErr w:type="gramStart"/>
      <w:r w:rsidRPr="00353219">
        <w:rPr>
          <w:rFonts w:asciiTheme="majorBidi" w:hAnsiTheme="majorBidi" w:cstheme="majorBidi"/>
        </w:rPr>
        <w:t>cas</w:t>
      </w:r>
      <w:proofErr w:type="gramEnd"/>
      <w:r w:rsidRPr="00353219">
        <w:rPr>
          <w:rFonts w:asciiTheme="majorBidi" w:hAnsiTheme="majorBidi" w:cstheme="majorBidi"/>
        </w:rPr>
        <w:t xml:space="preserve"> correspond à une production </w:t>
      </w:r>
      <w:proofErr w:type="spellStart"/>
      <w:r w:rsidRPr="00353219">
        <w:rPr>
          <w:rFonts w:asciiTheme="majorBidi" w:hAnsiTheme="majorBidi" w:cstheme="majorBidi"/>
        </w:rPr>
        <w:t>dechaleur</w:t>
      </w:r>
      <w:proofErr w:type="spellEnd"/>
      <w:r w:rsidRPr="00353219">
        <w:rPr>
          <w:rFonts w:asciiTheme="majorBidi" w:hAnsiTheme="majorBidi" w:cstheme="majorBidi"/>
        </w:rPr>
        <w:t xml:space="preserve"> par effet joule.</w:t>
      </w:r>
    </w:p>
    <w:p w:rsidR="002D5A63" w:rsidRPr="00C1633C" w:rsidRDefault="002D5A63" w:rsidP="00CB77EE">
      <w:pPr>
        <w:rPr>
          <w:rFonts w:asciiTheme="majorBidi" w:hAnsiTheme="majorBidi" w:cstheme="majorBidi"/>
          <w:b/>
          <w:bCs/>
          <w:color w:val="FF0000"/>
          <w:sz w:val="24"/>
          <w:szCs w:val="24"/>
          <w:u w:val="single"/>
        </w:rPr>
      </w:pPr>
      <w:r w:rsidRPr="00C1633C">
        <w:rPr>
          <w:rFonts w:asciiTheme="majorBidi" w:hAnsiTheme="majorBidi" w:cstheme="majorBidi"/>
          <w:b/>
          <w:bCs/>
          <w:color w:val="FF0000"/>
          <w:sz w:val="24"/>
          <w:szCs w:val="24"/>
          <w:u w:val="single"/>
        </w:rPr>
        <w:t xml:space="preserve">Flux et densité de flux thermique : </w:t>
      </w:r>
    </w:p>
    <w:p w:rsidR="002D5A63" w:rsidRPr="00353219" w:rsidRDefault="002D5A63" w:rsidP="002D5A63">
      <w:pPr>
        <w:pStyle w:val="Paragraphedeliste"/>
        <w:ind w:hanging="720"/>
        <w:rPr>
          <w:rFonts w:asciiTheme="majorBidi" w:hAnsiTheme="majorBidi" w:cstheme="majorBidi"/>
        </w:rPr>
      </w:pPr>
      <w:r w:rsidRPr="00353219">
        <w:rPr>
          <w:rFonts w:asciiTheme="majorBidi" w:hAnsiTheme="majorBidi" w:cstheme="majorBidi"/>
        </w:rPr>
        <w:t xml:space="preserve">Soit un plancher chauffé de manière uniforme sur toute sa surface S. </w:t>
      </w:r>
    </w:p>
    <w:p w:rsidR="002D5A63" w:rsidRPr="00353219" w:rsidRDefault="002D5A63" w:rsidP="002D5A63">
      <w:pPr>
        <w:pStyle w:val="Paragraphedeliste"/>
        <w:ind w:hanging="720"/>
        <w:rPr>
          <w:rFonts w:asciiTheme="majorBidi" w:hAnsiTheme="majorBidi" w:cstheme="majorBidi"/>
        </w:rPr>
      </w:pPr>
      <w:r w:rsidRPr="00353219">
        <w:rPr>
          <w:rFonts w:asciiTheme="majorBidi" w:hAnsiTheme="majorBidi" w:cstheme="majorBidi"/>
        </w:rPr>
        <w:t xml:space="preserve">Soit </w:t>
      </w:r>
      <w:proofErr w:type="spellStart"/>
      <w:r w:rsidRPr="00353219">
        <w:rPr>
          <w:rFonts w:asciiTheme="majorBidi" w:hAnsiTheme="majorBidi" w:cstheme="majorBidi"/>
        </w:rPr>
        <w:t>dQ</w:t>
      </w:r>
      <w:proofErr w:type="spellEnd"/>
      <w:r w:rsidRPr="00353219">
        <w:rPr>
          <w:rFonts w:asciiTheme="majorBidi" w:hAnsiTheme="majorBidi" w:cstheme="majorBidi"/>
        </w:rPr>
        <w:t xml:space="preserve"> la quantité de chaleur échangée entre ce planché chauffant et l’air ambiant </w:t>
      </w:r>
    </w:p>
    <w:p w:rsidR="002D5A63" w:rsidRPr="00353219" w:rsidRDefault="002D5A63" w:rsidP="002D5A63">
      <w:pPr>
        <w:pStyle w:val="Paragraphedeliste"/>
        <w:ind w:hanging="720"/>
        <w:rPr>
          <w:rFonts w:asciiTheme="majorBidi" w:hAnsiTheme="majorBidi" w:cstheme="majorBidi"/>
        </w:rPr>
      </w:pPr>
      <w:proofErr w:type="gramStart"/>
      <w:r w:rsidRPr="00353219">
        <w:rPr>
          <w:rFonts w:asciiTheme="majorBidi" w:hAnsiTheme="majorBidi" w:cstheme="majorBidi"/>
        </w:rPr>
        <w:t>pendant</w:t>
      </w:r>
      <w:proofErr w:type="gramEnd"/>
      <w:r w:rsidRPr="00353219">
        <w:rPr>
          <w:rFonts w:asciiTheme="majorBidi" w:hAnsiTheme="majorBidi" w:cstheme="majorBidi"/>
        </w:rPr>
        <w:t xml:space="preserve"> le temps (</w:t>
      </w:r>
      <w:proofErr w:type="spellStart"/>
      <w:r w:rsidRPr="00353219">
        <w:rPr>
          <w:rFonts w:asciiTheme="majorBidi" w:hAnsiTheme="majorBidi" w:cstheme="majorBidi"/>
        </w:rPr>
        <w:t>dt</w:t>
      </w:r>
      <w:proofErr w:type="spellEnd"/>
      <w:r w:rsidRPr="00353219">
        <w:rPr>
          <w:rFonts w:asciiTheme="majorBidi" w:hAnsiTheme="majorBidi" w:cstheme="majorBidi"/>
        </w:rPr>
        <w:t xml:space="preserve">). On appelle : </w:t>
      </w:r>
    </w:p>
    <w:p w:rsidR="002D5A63" w:rsidRPr="00353219" w:rsidRDefault="002D5A63" w:rsidP="002D5A63">
      <w:pPr>
        <w:pStyle w:val="Paragraphedeliste"/>
        <w:ind w:hanging="720"/>
        <w:rPr>
          <w:rFonts w:asciiTheme="majorBidi" w:hAnsiTheme="majorBidi" w:cstheme="majorBidi"/>
        </w:rPr>
      </w:pPr>
      <w:r w:rsidRPr="00353219">
        <w:rPr>
          <w:rFonts w:asciiTheme="majorBidi" w:hAnsiTheme="majorBidi" w:cstheme="majorBidi"/>
        </w:rPr>
        <w:t xml:space="preserve">•  Flux thermique : La puissance échangée par la surface S </w:t>
      </w:r>
    </w:p>
    <w:p w:rsidR="002D5A63" w:rsidRPr="00353219" w:rsidRDefault="002D5A63" w:rsidP="002D5A63">
      <w:pPr>
        <w:pStyle w:val="Paragraphedeliste"/>
        <w:ind w:hanging="720"/>
        <w:rPr>
          <w:rFonts w:asciiTheme="majorBidi" w:hAnsiTheme="majorBidi" w:cstheme="majorBidi"/>
          <w:lang w:val="en-GB"/>
        </w:rPr>
      </w:pPr>
      <w:r w:rsidRPr="00353219">
        <w:rPr>
          <w:rFonts w:asciiTheme="majorBidi" w:hAnsiTheme="majorBidi" w:cstheme="majorBidi"/>
          <w:lang w:val="en-GB"/>
        </w:rPr>
        <w:t xml:space="preserve">Ø= </w:t>
      </w:r>
      <w:proofErr w:type="spellStart"/>
      <w:r w:rsidRPr="00353219">
        <w:rPr>
          <w:rFonts w:asciiTheme="majorBidi" w:hAnsiTheme="majorBidi" w:cstheme="majorBidi"/>
          <w:lang w:val="en-GB"/>
        </w:rPr>
        <w:t>dQ</w:t>
      </w:r>
      <w:proofErr w:type="spellEnd"/>
      <w:r w:rsidRPr="00353219">
        <w:rPr>
          <w:rFonts w:asciiTheme="majorBidi" w:hAnsiTheme="majorBidi" w:cstheme="majorBidi"/>
          <w:lang w:val="en-GB"/>
        </w:rPr>
        <w:t xml:space="preserve"> / </w:t>
      </w:r>
      <w:proofErr w:type="spellStart"/>
      <w:proofErr w:type="gramStart"/>
      <w:r w:rsidRPr="00353219">
        <w:rPr>
          <w:rFonts w:asciiTheme="majorBidi" w:hAnsiTheme="majorBidi" w:cstheme="majorBidi"/>
          <w:lang w:val="en-GB"/>
        </w:rPr>
        <w:t>dt</w:t>
      </w:r>
      <w:proofErr w:type="spellEnd"/>
      <w:r w:rsidRPr="00353219">
        <w:rPr>
          <w:rFonts w:asciiTheme="majorBidi" w:hAnsiTheme="majorBidi" w:cstheme="majorBidi"/>
          <w:lang w:val="en-GB"/>
        </w:rPr>
        <w:t>[</w:t>
      </w:r>
      <w:proofErr w:type="gramEnd"/>
      <w:r w:rsidRPr="00353219">
        <w:rPr>
          <w:rFonts w:asciiTheme="majorBidi" w:hAnsiTheme="majorBidi" w:cstheme="majorBidi"/>
          <w:lang w:val="en-GB"/>
        </w:rPr>
        <w:t xml:space="preserve">Ø] = J/ s </w:t>
      </w:r>
      <w:proofErr w:type="spellStart"/>
      <w:r w:rsidRPr="00353219">
        <w:rPr>
          <w:rFonts w:asciiTheme="majorBidi" w:hAnsiTheme="majorBidi" w:cstheme="majorBidi"/>
          <w:lang w:val="en-GB"/>
        </w:rPr>
        <w:t>ou</w:t>
      </w:r>
      <w:proofErr w:type="spellEnd"/>
      <w:r w:rsidRPr="00353219">
        <w:rPr>
          <w:rFonts w:asciiTheme="majorBidi" w:hAnsiTheme="majorBidi" w:cstheme="majorBidi"/>
          <w:lang w:val="en-GB"/>
        </w:rPr>
        <w:t xml:space="preserve"> Watt. </w:t>
      </w:r>
    </w:p>
    <w:p w:rsidR="002D5A63" w:rsidRPr="00353219" w:rsidRDefault="002D5A63" w:rsidP="002D5A63">
      <w:pPr>
        <w:pStyle w:val="Paragraphedeliste"/>
        <w:ind w:hanging="720"/>
        <w:rPr>
          <w:rFonts w:asciiTheme="majorBidi" w:hAnsiTheme="majorBidi" w:cstheme="majorBidi"/>
        </w:rPr>
      </w:pPr>
      <w:r w:rsidRPr="00353219">
        <w:rPr>
          <w:rFonts w:asciiTheme="majorBidi" w:hAnsiTheme="majorBidi" w:cstheme="majorBidi"/>
        </w:rPr>
        <w:lastRenderedPageBreak/>
        <w:t xml:space="preserve">•  Densité de flux thermique: La puissance échangée par une surface unité de </w:t>
      </w:r>
    </w:p>
    <w:p w:rsidR="002D5A63" w:rsidRPr="00353219" w:rsidRDefault="002D5A63" w:rsidP="002D5A63">
      <w:pPr>
        <w:pStyle w:val="Paragraphedeliste"/>
        <w:ind w:hanging="720"/>
        <w:rPr>
          <w:rFonts w:asciiTheme="majorBidi" w:hAnsiTheme="majorBidi" w:cstheme="majorBidi"/>
        </w:rPr>
      </w:pPr>
      <w:proofErr w:type="gramStart"/>
      <w:r w:rsidRPr="00353219">
        <w:rPr>
          <w:rFonts w:asciiTheme="majorBidi" w:hAnsiTheme="majorBidi" w:cstheme="majorBidi"/>
        </w:rPr>
        <w:t>ce</w:t>
      </w:r>
      <w:proofErr w:type="gramEnd"/>
      <w:r w:rsidRPr="00353219">
        <w:rPr>
          <w:rFonts w:asciiTheme="majorBidi" w:hAnsiTheme="majorBidi" w:cstheme="majorBidi"/>
        </w:rPr>
        <w:t xml:space="preserve"> planché. </w:t>
      </w:r>
    </w:p>
    <w:p w:rsidR="002D5A63" w:rsidRDefault="002D5A63" w:rsidP="002D5A63">
      <w:pPr>
        <w:pStyle w:val="Paragraphedeliste"/>
        <w:ind w:hanging="720"/>
        <w:rPr>
          <w:rFonts w:asciiTheme="majorBidi" w:hAnsiTheme="majorBidi" w:cstheme="majorBidi"/>
        </w:rPr>
      </w:pPr>
      <w:r w:rsidRPr="00353219">
        <w:rPr>
          <w:rFonts w:asciiTheme="majorBidi" w:hAnsiTheme="majorBidi" w:cstheme="majorBidi"/>
        </w:rPr>
        <w:t xml:space="preserve">ϕ = </w:t>
      </w:r>
      <w:proofErr w:type="spellStart"/>
      <w:r w:rsidRPr="00353219">
        <w:rPr>
          <w:rFonts w:asciiTheme="majorBidi" w:hAnsiTheme="majorBidi" w:cstheme="majorBidi"/>
        </w:rPr>
        <w:t>dØ</w:t>
      </w:r>
      <w:proofErr w:type="spellEnd"/>
      <w:r w:rsidRPr="00353219">
        <w:rPr>
          <w:rFonts w:asciiTheme="majorBidi" w:hAnsiTheme="majorBidi" w:cstheme="majorBidi"/>
        </w:rPr>
        <w:t xml:space="preserve"> / </w:t>
      </w:r>
      <w:proofErr w:type="spellStart"/>
      <w:r w:rsidRPr="00353219">
        <w:rPr>
          <w:rFonts w:asciiTheme="majorBidi" w:hAnsiTheme="majorBidi" w:cstheme="majorBidi"/>
        </w:rPr>
        <w:t>dS</w:t>
      </w:r>
      <w:proofErr w:type="spellEnd"/>
      <w:r w:rsidRPr="00353219">
        <w:rPr>
          <w:rFonts w:asciiTheme="majorBidi" w:hAnsiTheme="majorBidi" w:cstheme="majorBidi"/>
        </w:rPr>
        <w:t xml:space="preserve"> = </w:t>
      </w:r>
      <w:proofErr w:type="spellStart"/>
      <w:r w:rsidRPr="00353219">
        <w:rPr>
          <w:rFonts w:asciiTheme="majorBidi" w:hAnsiTheme="majorBidi" w:cstheme="majorBidi"/>
        </w:rPr>
        <w:t>dQ</w:t>
      </w:r>
      <w:proofErr w:type="spellEnd"/>
      <w:r w:rsidRPr="00353219">
        <w:rPr>
          <w:rFonts w:asciiTheme="majorBidi" w:hAnsiTheme="majorBidi" w:cstheme="majorBidi"/>
        </w:rPr>
        <w:t xml:space="preserve">/ </w:t>
      </w:r>
      <w:proofErr w:type="spellStart"/>
      <w:r w:rsidRPr="00353219">
        <w:rPr>
          <w:rFonts w:asciiTheme="majorBidi" w:hAnsiTheme="majorBidi" w:cstheme="majorBidi"/>
        </w:rPr>
        <w:t>Sdt</w:t>
      </w:r>
      <w:proofErr w:type="spellEnd"/>
      <w:r w:rsidRPr="00353219">
        <w:rPr>
          <w:rFonts w:asciiTheme="majorBidi" w:hAnsiTheme="majorBidi" w:cstheme="majorBidi"/>
        </w:rPr>
        <w:t>[ϕ] = Watt / m</w:t>
      </w:r>
    </w:p>
    <w:p w:rsidR="00146C5E" w:rsidRPr="00146C5E" w:rsidRDefault="006843E6" w:rsidP="00146C5E">
      <w:pPr>
        <w:pStyle w:val="NormalWeb"/>
        <w:rPr>
          <w:b/>
          <w:bCs/>
        </w:rPr>
      </w:pPr>
      <w:r w:rsidRPr="00146C5E">
        <w:rPr>
          <w:b/>
          <w:bCs/>
          <w:color w:val="FF0000"/>
          <w:u w:val="single"/>
        </w:rPr>
        <w:t>Les laitons</w:t>
      </w:r>
      <w:r w:rsidR="00146C5E">
        <w:rPr>
          <w:b/>
          <w:bCs/>
          <w:color w:val="FF0000"/>
          <w:u w:val="single"/>
        </w:rPr>
        <w:t> :</w:t>
      </w:r>
    </w:p>
    <w:p w:rsidR="00146C5E" w:rsidRDefault="006843E6" w:rsidP="00146C5E">
      <w:pPr>
        <w:pStyle w:val="NormalWeb"/>
        <w:rPr>
          <w:sz w:val="22"/>
          <w:szCs w:val="22"/>
        </w:rPr>
      </w:pPr>
      <w:r w:rsidRPr="00146C5E">
        <w:t xml:space="preserve"> </w:t>
      </w:r>
      <w:proofErr w:type="gramStart"/>
      <w:r w:rsidRPr="00146C5E">
        <w:t>sont</w:t>
      </w:r>
      <w:proofErr w:type="gramEnd"/>
      <w:r w:rsidRPr="00146C5E">
        <w:t xml:space="preserve"> des alliages composés essentiellement de </w:t>
      </w:r>
      <w:hyperlink r:id="rId25" w:tooltip="Cuivre" w:history="1">
        <w:r w:rsidRPr="00146C5E">
          <w:rPr>
            <w:rStyle w:val="Lienhypertexte"/>
            <w:color w:val="auto"/>
            <w:u w:val="none"/>
          </w:rPr>
          <w:t>cuivre</w:t>
        </w:r>
      </w:hyperlink>
      <w:r w:rsidRPr="00146C5E">
        <w:t xml:space="preserve"> et de </w:t>
      </w:r>
      <w:hyperlink r:id="rId26" w:tooltip="Zinc" w:history="1">
        <w:r w:rsidRPr="00146C5E">
          <w:rPr>
            <w:rStyle w:val="Lienhypertexte"/>
            <w:color w:val="auto"/>
            <w:u w:val="none"/>
          </w:rPr>
          <w:t>zinc</w:t>
        </w:r>
      </w:hyperlink>
      <w:hyperlink r:id="rId27" w:anchor="cite_note-B.26T-1" w:history="1">
        <w:r w:rsidRPr="00146C5E">
          <w:rPr>
            <w:rStyle w:val="Lienhypertexte"/>
            <w:color w:val="auto"/>
            <w:u w:val="none"/>
            <w:vertAlign w:val="superscript"/>
          </w:rPr>
          <w:t>1</w:t>
        </w:r>
      </w:hyperlink>
      <w:r w:rsidRPr="00146C5E">
        <w:t xml:space="preserve">, aux proportions variables. </w:t>
      </w:r>
      <w:r w:rsidRPr="00146C5E">
        <w:rPr>
          <w:sz w:val="22"/>
          <w:szCs w:val="22"/>
        </w:rPr>
        <w:t xml:space="preserve">Selon les propriétés visées, ils peuvent contenir d'autres éléments d'addition comme le </w:t>
      </w:r>
      <w:hyperlink r:id="rId28" w:tooltip="Plomb" w:history="1">
        <w:r w:rsidRPr="00146C5E">
          <w:rPr>
            <w:rStyle w:val="Lienhypertexte"/>
            <w:color w:val="auto"/>
            <w:sz w:val="22"/>
            <w:szCs w:val="22"/>
            <w:u w:val="none"/>
          </w:rPr>
          <w:t>plomb</w:t>
        </w:r>
      </w:hyperlink>
      <w:r w:rsidRPr="00146C5E">
        <w:rPr>
          <w:sz w:val="22"/>
          <w:szCs w:val="22"/>
        </w:rPr>
        <w:t>, l'</w:t>
      </w:r>
      <w:hyperlink r:id="rId29" w:tooltip="Étain" w:history="1">
        <w:r w:rsidRPr="00146C5E">
          <w:rPr>
            <w:rStyle w:val="Lienhypertexte"/>
            <w:color w:val="auto"/>
            <w:sz w:val="22"/>
            <w:szCs w:val="22"/>
            <w:u w:val="none"/>
          </w:rPr>
          <w:t>étain</w:t>
        </w:r>
      </w:hyperlink>
      <w:r w:rsidRPr="00146C5E">
        <w:rPr>
          <w:sz w:val="22"/>
          <w:szCs w:val="22"/>
        </w:rPr>
        <w:t xml:space="preserve">, le </w:t>
      </w:r>
      <w:hyperlink r:id="rId30" w:tooltip="Nickel" w:history="1">
        <w:r w:rsidRPr="00146C5E">
          <w:rPr>
            <w:rStyle w:val="Lienhypertexte"/>
            <w:color w:val="auto"/>
            <w:sz w:val="22"/>
            <w:szCs w:val="22"/>
            <w:u w:val="none"/>
          </w:rPr>
          <w:t>nickel</w:t>
        </w:r>
      </w:hyperlink>
      <w:r w:rsidRPr="00146C5E">
        <w:rPr>
          <w:sz w:val="22"/>
          <w:szCs w:val="22"/>
        </w:rPr>
        <w:t xml:space="preserve">, le </w:t>
      </w:r>
      <w:hyperlink r:id="rId31" w:tooltip="Chrome" w:history="1">
        <w:r w:rsidRPr="00146C5E">
          <w:rPr>
            <w:rStyle w:val="Lienhypertexte"/>
            <w:color w:val="auto"/>
            <w:sz w:val="22"/>
            <w:szCs w:val="22"/>
            <w:u w:val="none"/>
          </w:rPr>
          <w:t>chrome</w:t>
        </w:r>
      </w:hyperlink>
      <w:r w:rsidRPr="00146C5E">
        <w:rPr>
          <w:sz w:val="22"/>
          <w:szCs w:val="22"/>
        </w:rPr>
        <w:t xml:space="preserve"> et le </w:t>
      </w:r>
      <w:hyperlink r:id="rId32" w:tooltip="Magnésium" w:history="1">
        <w:r w:rsidRPr="00146C5E">
          <w:rPr>
            <w:rStyle w:val="Lienhypertexte"/>
            <w:color w:val="auto"/>
            <w:sz w:val="22"/>
            <w:szCs w:val="22"/>
            <w:u w:val="none"/>
          </w:rPr>
          <w:t>magnésium</w:t>
        </w:r>
      </w:hyperlink>
      <w:r w:rsidRPr="00146C5E">
        <w:rPr>
          <w:sz w:val="22"/>
          <w:szCs w:val="22"/>
        </w:rPr>
        <w:t xml:space="preserve">. Ce sont des alliages </w:t>
      </w:r>
      <w:hyperlink r:id="rId33" w:tooltip="Magnétisme" w:history="1">
        <w:r w:rsidRPr="00146C5E">
          <w:rPr>
            <w:rStyle w:val="Lienhypertexte"/>
            <w:color w:val="auto"/>
            <w:sz w:val="22"/>
            <w:szCs w:val="22"/>
            <w:u w:val="none"/>
          </w:rPr>
          <w:t>amagnétiques</w:t>
        </w:r>
      </w:hyperlink>
      <w:r w:rsidRPr="00146C5E">
        <w:rPr>
          <w:sz w:val="22"/>
          <w:szCs w:val="22"/>
        </w:rPr>
        <w:t xml:space="preserve">. La </w:t>
      </w:r>
      <w:hyperlink r:id="rId34" w:tooltip="Corrosion atmosphérique" w:history="1">
        <w:r w:rsidRPr="00146C5E">
          <w:rPr>
            <w:rStyle w:val="Lienhypertexte"/>
            <w:color w:val="auto"/>
            <w:sz w:val="22"/>
            <w:szCs w:val="22"/>
            <w:u w:val="none"/>
          </w:rPr>
          <w:t>corrosion atmosphérique</w:t>
        </w:r>
      </w:hyperlink>
      <w:r w:rsidRPr="00146C5E">
        <w:rPr>
          <w:sz w:val="22"/>
          <w:szCs w:val="22"/>
        </w:rPr>
        <w:t xml:space="preserve"> fait apparaître à la surface du laiton, une couche appelée </w:t>
      </w:r>
      <w:hyperlink r:id="rId35" w:tooltip="Vert-de-gris" w:history="1">
        <w:r w:rsidRPr="00146C5E">
          <w:rPr>
            <w:rStyle w:val="Lienhypertexte"/>
            <w:color w:val="auto"/>
            <w:sz w:val="22"/>
            <w:szCs w:val="22"/>
            <w:u w:val="none"/>
          </w:rPr>
          <w:t>vert-de-gris</w:t>
        </w:r>
      </w:hyperlink>
      <w:r w:rsidRPr="00146C5E">
        <w:rPr>
          <w:sz w:val="22"/>
          <w:szCs w:val="22"/>
        </w:rPr>
        <w:t>.</w:t>
      </w:r>
    </w:p>
    <w:p w:rsidR="00C1633C" w:rsidRPr="00146C5E" w:rsidRDefault="006843E6" w:rsidP="00146C5E">
      <w:pPr>
        <w:pStyle w:val="NormalWeb"/>
        <w:rPr>
          <w:sz w:val="22"/>
          <w:szCs w:val="22"/>
        </w:rPr>
      </w:pPr>
      <w:r w:rsidRPr="00146C5E">
        <w:rPr>
          <w:sz w:val="22"/>
          <w:szCs w:val="22"/>
        </w:rPr>
        <w:t xml:space="preserve">Les laitons sont parfois improprement appelés cuivre jaune. Selon leurs compositions, ils peuvent être appelés : </w:t>
      </w:r>
      <w:hyperlink r:id="rId36" w:tooltip="Tombac" w:history="1">
        <w:r w:rsidRPr="00146C5E">
          <w:rPr>
            <w:rStyle w:val="Lienhypertexte"/>
            <w:color w:val="auto"/>
            <w:sz w:val="22"/>
            <w:szCs w:val="22"/>
            <w:u w:val="none"/>
          </w:rPr>
          <w:t>tombac</w:t>
        </w:r>
      </w:hyperlink>
      <w:r w:rsidRPr="00146C5E">
        <w:rPr>
          <w:sz w:val="22"/>
          <w:szCs w:val="22"/>
        </w:rPr>
        <w:t xml:space="preserve">, archal, bronze florentin (ou bronze vénitien), similor ou </w:t>
      </w:r>
      <w:proofErr w:type="spellStart"/>
      <w:r w:rsidRPr="00146C5E">
        <w:rPr>
          <w:sz w:val="22"/>
          <w:szCs w:val="22"/>
        </w:rPr>
        <w:t>pinchbeck</w:t>
      </w:r>
      <w:proofErr w:type="spellEnd"/>
      <w:r w:rsidRPr="00146C5E">
        <w:rPr>
          <w:sz w:val="22"/>
          <w:szCs w:val="22"/>
        </w:rPr>
        <w:t>. Par exemple, le bronze florentin (ou bronze vénitien) est composé de 85 % de cuivre et 15 % de zinc.</w:t>
      </w:r>
    </w:p>
    <w:p w:rsidR="000A190F" w:rsidRPr="00415ED2" w:rsidRDefault="000A190F" w:rsidP="000A190F">
      <w:pPr>
        <w:pStyle w:val="Paragraphedeliste"/>
        <w:numPr>
          <w:ilvl w:val="0"/>
          <w:numId w:val="14"/>
        </w:numPr>
        <w:jc w:val="center"/>
        <w:rPr>
          <w:rFonts w:asciiTheme="majorBidi" w:hAnsiTheme="majorBidi" w:cstheme="majorBidi"/>
          <w:b/>
          <w:bCs/>
          <w:color w:val="0070C0"/>
          <w:sz w:val="32"/>
          <w:szCs w:val="32"/>
        </w:rPr>
      </w:pPr>
      <w:r w:rsidRPr="00415ED2">
        <w:rPr>
          <w:rFonts w:asciiTheme="majorBidi" w:hAnsiTheme="majorBidi" w:cstheme="majorBidi"/>
          <w:b/>
          <w:bCs/>
          <w:color w:val="0070C0"/>
          <w:sz w:val="32"/>
          <w:szCs w:val="32"/>
        </w:rPr>
        <w:t>PARTIE EXPERIMENTAL :</w:t>
      </w:r>
    </w:p>
    <w:p w:rsidR="000A190F" w:rsidRPr="006843E6" w:rsidRDefault="000A190F" w:rsidP="000A190F">
      <w:pPr>
        <w:pStyle w:val="Paragraphedeliste"/>
        <w:ind w:left="1080"/>
        <w:rPr>
          <w:rFonts w:asciiTheme="majorBidi" w:hAnsiTheme="majorBidi" w:cstheme="majorBidi"/>
          <w:color w:val="0070C0"/>
          <w:sz w:val="28"/>
          <w:szCs w:val="28"/>
        </w:rPr>
      </w:pPr>
    </w:p>
    <w:p w:rsidR="000A190F" w:rsidRPr="00415ED2" w:rsidRDefault="000A190F" w:rsidP="00415ED2">
      <w:pPr>
        <w:pStyle w:val="Paragraphedeliste"/>
        <w:ind w:left="284"/>
        <w:rPr>
          <w:rFonts w:asciiTheme="majorBidi" w:hAnsiTheme="majorBidi" w:cstheme="majorBidi"/>
          <w:color w:val="00B050"/>
          <w:sz w:val="28"/>
          <w:szCs w:val="28"/>
        </w:rPr>
      </w:pPr>
      <w:r w:rsidRPr="00415ED2">
        <w:rPr>
          <w:rFonts w:asciiTheme="majorBidi" w:hAnsiTheme="majorBidi" w:cstheme="majorBidi"/>
          <w:color w:val="00B050"/>
          <w:sz w:val="28"/>
          <w:szCs w:val="28"/>
        </w:rPr>
        <w:t>1-</w:t>
      </w:r>
      <w:r w:rsidR="00415ED2" w:rsidRPr="00415ED2">
        <w:rPr>
          <w:rFonts w:asciiTheme="majorBidi" w:hAnsiTheme="majorBidi" w:cstheme="majorBidi"/>
          <w:color w:val="00B050"/>
          <w:sz w:val="28"/>
          <w:szCs w:val="28"/>
          <w:u w:val="single"/>
        </w:rPr>
        <w:t>M</w:t>
      </w:r>
      <w:r w:rsidR="00146C5E" w:rsidRPr="00415ED2">
        <w:rPr>
          <w:rFonts w:asciiTheme="majorBidi" w:hAnsiTheme="majorBidi" w:cstheme="majorBidi"/>
          <w:color w:val="00B050"/>
          <w:sz w:val="28"/>
          <w:szCs w:val="28"/>
          <w:u w:val="single"/>
        </w:rPr>
        <w:t>ode opératoire</w:t>
      </w:r>
      <w:r w:rsidRPr="00415ED2">
        <w:rPr>
          <w:rFonts w:asciiTheme="majorBidi" w:hAnsiTheme="majorBidi" w:cstheme="majorBidi"/>
          <w:color w:val="00B050"/>
          <w:sz w:val="28"/>
          <w:szCs w:val="28"/>
          <w:u w:val="single"/>
        </w:rPr>
        <w:t> :</w:t>
      </w:r>
    </w:p>
    <w:p w:rsidR="000A190F" w:rsidRPr="000A190F" w:rsidRDefault="006843E6" w:rsidP="000A190F">
      <w:pPr>
        <w:tabs>
          <w:tab w:val="left" w:pos="8340"/>
        </w:tabs>
        <w:ind w:left="60"/>
        <w:rPr>
          <w:rFonts w:asciiTheme="majorBidi" w:hAnsiTheme="majorBidi" w:cstheme="majorBidi"/>
          <w:bCs/>
          <w:color w:val="000000" w:themeColor="text1"/>
        </w:rPr>
      </w:pPr>
      <w:r>
        <w:rPr>
          <w:rFonts w:asciiTheme="majorBidi" w:hAnsiTheme="majorBidi" w:cstheme="majorBidi"/>
          <w:bCs/>
          <w:color w:val="000000" w:themeColor="text1"/>
        </w:rPr>
        <w:t xml:space="preserve">   -</w:t>
      </w:r>
      <w:r w:rsidR="000A190F" w:rsidRPr="000A190F">
        <w:rPr>
          <w:rFonts w:asciiTheme="majorBidi" w:hAnsiTheme="majorBidi" w:cstheme="majorBidi"/>
          <w:bCs/>
          <w:color w:val="000000" w:themeColor="text1"/>
        </w:rPr>
        <w:t>Considérons une barre cylindrique limitée par deux sections terminales (réchauffeur-refroidisseur) dont les températures sont T</w:t>
      </w:r>
      <w:r w:rsidR="000A190F" w:rsidRPr="000A190F">
        <w:rPr>
          <w:rFonts w:asciiTheme="majorBidi" w:hAnsiTheme="majorBidi" w:cstheme="majorBidi"/>
          <w:bCs/>
          <w:color w:val="000000" w:themeColor="text1"/>
          <w:vertAlign w:val="subscript"/>
        </w:rPr>
        <w:t>1</w:t>
      </w:r>
      <w:r w:rsidR="000A190F" w:rsidRPr="000A190F">
        <w:rPr>
          <w:rFonts w:asciiTheme="majorBidi" w:hAnsiTheme="majorBidi" w:cstheme="majorBidi"/>
          <w:bCs/>
          <w:color w:val="000000" w:themeColor="text1"/>
        </w:rPr>
        <w:t xml:space="preserve"> et T</w:t>
      </w:r>
      <w:r w:rsidR="000A190F" w:rsidRPr="000A190F">
        <w:rPr>
          <w:rFonts w:asciiTheme="majorBidi" w:hAnsiTheme="majorBidi" w:cstheme="majorBidi"/>
          <w:bCs/>
          <w:color w:val="000000" w:themeColor="text1"/>
          <w:vertAlign w:val="subscript"/>
        </w:rPr>
        <w:t>9</w:t>
      </w:r>
      <w:r w:rsidR="000A190F" w:rsidRPr="000A190F">
        <w:rPr>
          <w:rFonts w:asciiTheme="majorBidi" w:hAnsiTheme="majorBidi" w:cstheme="majorBidi"/>
          <w:bCs/>
          <w:color w:val="000000" w:themeColor="text1"/>
        </w:rPr>
        <w:t xml:space="preserve">. Examinons le </w:t>
      </w:r>
      <w:proofErr w:type="spellStart"/>
      <w:r w:rsidR="000A190F" w:rsidRPr="000A190F">
        <w:rPr>
          <w:rFonts w:asciiTheme="majorBidi" w:hAnsiTheme="majorBidi" w:cstheme="majorBidi"/>
          <w:bCs/>
          <w:color w:val="000000" w:themeColor="text1"/>
        </w:rPr>
        <w:t>profile</w:t>
      </w:r>
      <w:proofErr w:type="spellEnd"/>
      <w:r w:rsidR="000A190F" w:rsidRPr="000A190F">
        <w:rPr>
          <w:rFonts w:asciiTheme="majorBidi" w:hAnsiTheme="majorBidi" w:cstheme="majorBidi"/>
          <w:bCs/>
          <w:color w:val="000000" w:themeColor="text1"/>
        </w:rPr>
        <w:t xml:space="preserve"> de température le long de la barre cylindrique dans laquelle la propagation de la chaleur s’effectue dans une direction parallèle </w:t>
      </w:r>
      <w:proofErr w:type="spellStart"/>
      <w:r w:rsidR="000A190F" w:rsidRPr="000A190F">
        <w:rPr>
          <w:rFonts w:asciiTheme="majorBidi" w:hAnsiTheme="majorBidi" w:cstheme="majorBidi"/>
          <w:bCs/>
          <w:color w:val="000000" w:themeColor="text1"/>
        </w:rPr>
        <w:t>a</w:t>
      </w:r>
      <w:proofErr w:type="spellEnd"/>
      <w:r w:rsidR="000A190F" w:rsidRPr="000A190F">
        <w:rPr>
          <w:rFonts w:asciiTheme="majorBidi" w:hAnsiTheme="majorBidi" w:cstheme="majorBidi"/>
          <w:bCs/>
          <w:color w:val="000000" w:themeColor="text1"/>
        </w:rPr>
        <w:t xml:space="preserve">  l’axe de cette barre ,revient </w:t>
      </w:r>
      <w:proofErr w:type="spellStart"/>
      <w:r w:rsidR="000A190F" w:rsidRPr="000A190F">
        <w:rPr>
          <w:rFonts w:asciiTheme="majorBidi" w:hAnsiTheme="majorBidi" w:cstheme="majorBidi"/>
          <w:bCs/>
          <w:color w:val="000000" w:themeColor="text1"/>
        </w:rPr>
        <w:t>a</w:t>
      </w:r>
      <w:proofErr w:type="spellEnd"/>
      <w:r w:rsidR="000A190F" w:rsidRPr="000A190F">
        <w:rPr>
          <w:rFonts w:asciiTheme="majorBidi" w:hAnsiTheme="majorBidi" w:cstheme="majorBidi"/>
          <w:bCs/>
          <w:color w:val="000000" w:themeColor="text1"/>
        </w:rPr>
        <w:t xml:space="preserve"> suivre la variation de température pour plusieurs sections dont les températures sont </w:t>
      </w:r>
      <w:r w:rsidR="000A190F" w:rsidRPr="000A190F">
        <w:rPr>
          <w:rFonts w:asciiTheme="majorBidi" w:hAnsiTheme="majorBidi" w:cstheme="majorBidi"/>
          <w:bCs/>
          <w:caps/>
          <w:color w:val="000000" w:themeColor="text1"/>
        </w:rPr>
        <w:t>T</w:t>
      </w:r>
      <w:r w:rsidR="000A190F" w:rsidRPr="000A190F">
        <w:rPr>
          <w:rFonts w:asciiTheme="majorBidi" w:hAnsiTheme="majorBidi" w:cstheme="majorBidi"/>
          <w:bCs/>
          <w:caps/>
          <w:color w:val="000000" w:themeColor="text1"/>
          <w:vertAlign w:val="subscript"/>
        </w:rPr>
        <w:t>1</w:t>
      </w:r>
      <w:r w:rsidR="000A190F" w:rsidRPr="000A190F">
        <w:rPr>
          <w:rFonts w:asciiTheme="majorBidi" w:hAnsiTheme="majorBidi" w:cstheme="majorBidi"/>
          <w:bCs/>
          <w:caps/>
          <w:color w:val="000000" w:themeColor="text1"/>
        </w:rPr>
        <w:t>,T</w:t>
      </w:r>
      <w:r w:rsidR="000A190F" w:rsidRPr="000A190F">
        <w:rPr>
          <w:rFonts w:asciiTheme="majorBidi" w:hAnsiTheme="majorBidi" w:cstheme="majorBidi"/>
          <w:bCs/>
          <w:caps/>
          <w:color w:val="000000" w:themeColor="text1"/>
          <w:vertAlign w:val="subscript"/>
        </w:rPr>
        <w:t>2,</w:t>
      </w:r>
      <w:r w:rsidR="000A190F" w:rsidRPr="000A190F">
        <w:rPr>
          <w:rFonts w:asciiTheme="majorBidi" w:hAnsiTheme="majorBidi" w:cstheme="majorBidi"/>
          <w:bCs/>
          <w:caps/>
          <w:color w:val="000000" w:themeColor="text1"/>
        </w:rPr>
        <w:t>T</w:t>
      </w:r>
      <w:r w:rsidR="000A190F" w:rsidRPr="000A190F">
        <w:rPr>
          <w:rFonts w:asciiTheme="majorBidi" w:hAnsiTheme="majorBidi" w:cstheme="majorBidi"/>
          <w:bCs/>
          <w:caps/>
          <w:color w:val="000000" w:themeColor="text1"/>
          <w:vertAlign w:val="subscript"/>
        </w:rPr>
        <w:t>3</w:t>
      </w:r>
      <w:r w:rsidR="000A190F" w:rsidRPr="000A190F">
        <w:rPr>
          <w:rFonts w:asciiTheme="majorBidi" w:hAnsiTheme="majorBidi" w:cstheme="majorBidi"/>
          <w:bCs/>
          <w:caps/>
          <w:color w:val="000000" w:themeColor="text1"/>
        </w:rPr>
        <w:t>,………….et T</w:t>
      </w:r>
      <w:r w:rsidR="000A190F" w:rsidRPr="000A190F">
        <w:rPr>
          <w:rFonts w:asciiTheme="majorBidi" w:hAnsiTheme="majorBidi" w:cstheme="majorBidi"/>
          <w:bCs/>
          <w:caps/>
          <w:color w:val="000000" w:themeColor="text1"/>
          <w:vertAlign w:val="subscript"/>
        </w:rPr>
        <w:t>9.</w:t>
      </w:r>
      <w:r w:rsidR="000A190F" w:rsidRPr="000A190F">
        <w:rPr>
          <w:rFonts w:asciiTheme="majorBidi" w:hAnsiTheme="majorBidi" w:cstheme="majorBidi"/>
          <w:bCs/>
          <w:color w:val="000000" w:themeColor="text1"/>
        </w:rPr>
        <w:t xml:space="preserve">Ces points de mesure sont numérotés de gauche </w:t>
      </w:r>
      <w:proofErr w:type="spellStart"/>
      <w:r w:rsidR="000A190F" w:rsidRPr="000A190F">
        <w:rPr>
          <w:rFonts w:asciiTheme="majorBidi" w:hAnsiTheme="majorBidi" w:cstheme="majorBidi"/>
          <w:bCs/>
          <w:color w:val="000000" w:themeColor="text1"/>
        </w:rPr>
        <w:t>a</w:t>
      </w:r>
      <w:proofErr w:type="spellEnd"/>
      <w:r w:rsidR="000A190F" w:rsidRPr="000A190F">
        <w:rPr>
          <w:rFonts w:asciiTheme="majorBidi" w:hAnsiTheme="majorBidi" w:cstheme="majorBidi"/>
          <w:bCs/>
          <w:color w:val="000000" w:themeColor="text1"/>
        </w:rPr>
        <w:t xml:space="preserve"> droite et la distance d’un point de mesure au point suivant est toujours de 10mm.</w:t>
      </w:r>
    </w:p>
    <w:p w:rsidR="000A190F" w:rsidRPr="000A190F" w:rsidRDefault="000A190F" w:rsidP="000A190F">
      <w:pPr>
        <w:tabs>
          <w:tab w:val="left" w:pos="8340"/>
        </w:tabs>
        <w:ind w:left="60"/>
        <w:rPr>
          <w:rFonts w:asciiTheme="majorBidi" w:hAnsiTheme="majorBidi" w:cstheme="majorBidi"/>
          <w:bCs/>
          <w:color w:val="000000" w:themeColor="text1"/>
        </w:rPr>
      </w:pPr>
      <w:r w:rsidRPr="000A190F">
        <w:rPr>
          <w:rFonts w:asciiTheme="majorBidi" w:hAnsiTheme="majorBidi" w:cstheme="majorBidi"/>
          <w:bCs/>
          <w:color w:val="000000" w:themeColor="text1"/>
        </w:rPr>
        <w:t>Dans cette manipulation, on procède suivante :</w:t>
      </w:r>
    </w:p>
    <w:p w:rsidR="000A190F" w:rsidRPr="000A190F" w:rsidRDefault="000A190F" w:rsidP="000A190F">
      <w:pPr>
        <w:tabs>
          <w:tab w:val="left" w:pos="8340"/>
        </w:tabs>
        <w:ind w:left="60"/>
        <w:rPr>
          <w:rFonts w:asciiTheme="majorBidi" w:hAnsiTheme="majorBidi" w:cstheme="majorBidi"/>
          <w:bCs/>
          <w:color w:val="000000" w:themeColor="text1"/>
        </w:rPr>
      </w:pPr>
      <w:r w:rsidRPr="000A190F">
        <w:rPr>
          <w:rFonts w:asciiTheme="majorBidi" w:hAnsiTheme="majorBidi" w:cstheme="majorBidi"/>
          <w:bCs/>
          <w:color w:val="000000" w:themeColor="text1"/>
        </w:rPr>
        <w:t>-monter l’élément d’essai n°1 et régler le débit d’eau de refroidisseur (un débit faible mais constant).</w:t>
      </w:r>
    </w:p>
    <w:p w:rsidR="000A190F" w:rsidRPr="000A190F" w:rsidRDefault="000A190F" w:rsidP="000A190F">
      <w:pPr>
        <w:tabs>
          <w:tab w:val="left" w:pos="8340"/>
        </w:tabs>
        <w:ind w:left="60"/>
        <w:rPr>
          <w:rFonts w:asciiTheme="majorBidi" w:hAnsiTheme="majorBidi" w:cstheme="majorBidi"/>
          <w:bCs/>
          <w:color w:val="000000" w:themeColor="text1"/>
        </w:rPr>
      </w:pPr>
      <w:r w:rsidRPr="000A190F">
        <w:rPr>
          <w:rFonts w:asciiTheme="majorBidi" w:hAnsiTheme="majorBidi" w:cstheme="majorBidi"/>
          <w:bCs/>
          <w:color w:val="000000" w:themeColor="text1"/>
        </w:rPr>
        <w:t xml:space="preserve">-mettre l’appareil en marche et régler le puissance sur l’appareil de commande et d’affichage pour des valeurs de 10, 20,30, et 40 watts aux essais A, B, Cet </w:t>
      </w:r>
      <w:proofErr w:type="gramStart"/>
      <w:r w:rsidRPr="000A190F">
        <w:rPr>
          <w:rFonts w:asciiTheme="majorBidi" w:hAnsiTheme="majorBidi" w:cstheme="majorBidi"/>
          <w:bCs/>
          <w:color w:val="000000" w:themeColor="text1"/>
        </w:rPr>
        <w:t>D .</w:t>
      </w:r>
      <w:proofErr w:type="gramEnd"/>
    </w:p>
    <w:p w:rsidR="000A190F" w:rsidRPr="006843E6" w:rsidRDefault="000A190F" w:rsidP="006843E6">
      <w:pPr>
        <w:tabs>
          <w:tab w:val="left" w:pos="8340"/>
        </w:tabs>
        <w:ind w:left="60"/>
        <w:rPr>
          <w:rFonts w:asciiTheme="majorBidi" w:hAnsiTheme="majorBidi" w:cstheme="majorBidi"/>
          <w:bCs/>
          <w:color w:val="000000" w:themeColor="text1"/>
        </w:rPr>
      </w:pPr>
      <w:r w:rsidRPr="000A190F">
        <w:rPr>
          <w:rFonts w:asciiTheme="majorBidi" w:hAnsiTheme="majorBidi" w:cstheme="majorBidi"/>
          <w:bCs/>
          <w:color w:val="000000" w:themeColor="text1"/>
        </w:rPr>
        <w:t>-lorsque l’état de conduction thermique est stationnaire, c’est-à-dire quand les températures aux différents points de mesure sont stables et n’évoluent plus, relever les indications des différents points de mesure (utilisation du bouton de sélection) et de la puissance électrique de la source de chaleur affichée.</w:t>
      </w:r>
    </w:p>
    <w:p w:rsidR="000A190F" w:rsidRPr="00415ED2" w:rsidRDefault="00146C5E" w:rsidP="006843E6">
      <w:pPr>
        <w:pStyle w:val="Paragraphedeliste"/>
        <w:numPr>
          <w:ilvl w:val="0"/>
          <w:numId w:val="1"/>
        </w:numPr>
        <w:ind w:left="426" w:hanging="284"/>
        <w:rPr>
          <w:rFonts w:asciiTheme="majorBidi" w:hAnsiTheme="majorBidi" w:cstheme="majorBidi"/>
          <w:color w:val="00B050"/>
          <w:sz w:val="28"/>
          <w:szCs w:val="28"/>
          <w:u w:val="single"/>
        </w:rPr>
      </w:pPr>
      <w:r w:rsidRPr="00415ED2">
        <w:rPr>
          <w:rFonts w:asciiTheme="majorBidi" w:hAnsiTheme="majorBidi" w:cstheme="majorBidi"/>
          <w:color w:val="00B050"/>
          <w:sz w:val="28"/>
          <w:szCs w:val="28"/>
          <w:u w:val="single"/>
        </w:rPr>
        <w:t>Les tableaux et les courbes avec la réponse des questions</w:t>
      </w:r>
      <w:r w:rsidR="006843E6" w:rsidRPr="00415ED2">
        <w:rPr>
          <w:rFonts w:asciiTheme="majorBidi" w:hAnsiTheme="majorBidi" w:cstheme="majorBidi"/>
          <w:color w:val="00B050"/>
          <w:sz w:val="28"/>
          <w:szCs w:val="28"/>
          <w:u w:val="single"/>
        </w:rPr>
        <w:t xml:space="preserve"> : </w:t>
      </w:r>
    </w:p>
    <w:tbl>
      <w:tblPr>
        <w:tblStyle w:val="Grilledutableau"/>
        <w:tblW w:w="10207" w:type="dxa"/>
        <w:jc w:val="center"/>
        <w:tblInd w:w="-566" w:type="dxa"/>
        <w:tblLook w:val="04A0" w:firstRow="1" w:lastRow="0" w:firstColumn="1" w:lastColumn="0" w:noHBand="0" w:noVBand="1"/>
      </w:tblPr>
      <w:tblGrid>
        <w:gridCol w:w="750"/>
        <w:gridCol w:w="1123"/>
        <w:gridCol w:w="926"/>
        <w:gridCol w:w="926"/>
        <w:gridCol w:w="926"/>
        <w:gridCol w:w="926"/>
        <w:gridCol w:w="926"/>
        <w:gridCol w:w="926"/>
        <w:gridCol w:w="926"/>
        <w:gridCol w:w="926"/>
        <w:gridCol w:w="926"/>
      </w:tblGrid>
      <w:tr w:rsidR="00146C5E" w:rsidRPr="00954F10" w:rsidTr="00146C5E">
        <w:trPr>
          <w:trHeight w:val="298"/>
          <w:jc w:val="center"/>
        </w:trPr>
        <w:tc>
          <w:tcPr>
            <w:tcW w:w="750" w:type="dxa"/>
          </w:tcPr>
          <w:p w:rsidR="00146C5E" w:rsidRPr="00954F10" w:rsidRDefault="00146C5E" w:rsidP="00E51FA8">
            <w:pPr>
              <w:rPr>
                <w:rFonts w:asciiTheme="majorBidi" w:hAnsiTheme="majorBidi" w:cstheme="majorBidi"/>
                <w:b/>
                <w:bCs/>
                <w:color w:val="0070C0"/>
                <w:sz w:val="24"/>
                <w:szCs w:val="24"/>
              </w:rPr>
            </w:pPr>
            <w:r w:rsidRPr="00954F10">
              <w:rPr>
                <w:rFonts w:asciiTheme="majorBidi" w:hAnsiTheme="majorBidi" w:cstheme="majorBidi"/>
                <w:b/>
                <w:bCs/>
                <w:color w:val="0070C0"/>
                <w:sz w:val="24"/>
                <w:szCs w:val="24"/>
              </w:rPr>
              <w:t xml:space="preserve">Essai </w:t>
            </w:r>
          </w:p>
        </w:tc>
        <w:tc>
          <w:tcPr>
            <w:tcW w:w="1123" w:type="dxa"/>
          </w:tcPr>
          <w:p w:rsidR="00146C5E" w:rsidRPr="00954F10" w:rsidRDefault="00146C5E" w:rsidP="00E51FA8">
            <w:pPr>
              <w:jc w:val="center"/>
              <w:rPr>
                <w:rFonts w:asciiTheme="majorBidi" w:hAnsiTheme="majorBidi" w:cstheme="majorBidi"/>
                <w:b/>
                <w:bCs/>
                <w:color w:val="0070C0"/>
                <w:sz w:val="24"/>
                <w:szCs w:val="24"/>
              </w:rPr>
            </w:pPr>
            <w:proofErr w:type="spellStart"/>
            <w:r w:rsidRPr="00954F10">
              <w:rPr>
                <w:rFonts w:asciiTheme="majorBidi" w:hAnsiTheme="majorBidi" w:cstheme="majorBidi"/>
                <w:b/>
                <w:bCs/>
                <w:color w:val="0070C0"/>
                <w:sz w:val="24"/>
                <w:szCs w:val="24"/>
              </w:rPr>
              <w:t>Puisance</w:t>
            </w:r>
            <w:proofErr w:type="spellEnd"/>
            <w:r w:rsidRPr="00954F10">
              <w:rPr>
                <w:rFonts w:asciiTheme="majorBidi" w:hAnsiTheme="majorBidi" w:cstheme="majorBidi"/>
                <w:b/>
                <w:bCs/>
                <w:color w:val="0070C0"/>
                <w:sz w:val="24"/>
                <w:szCs w:val="24"/>
              </w:rPr>
              <w:t xml:space="preserve"> (w)</w:t>
            </w:r>
          </w:p>
        </w:tc>
        <w:tc>
          <w:tcPr>
            <w:tcW w:w="926" w:type="dxa"/>
          </w:tcPr>
          <w:p w:rsidR="00146C5E" w:rsidRPr="00954F10" w:rsidRDefault="00146C5E" w:rsidP="00E51FA8">
            <w:pPr>
              <w:rPr>
                <w:rFonts w:asciiTheme="majorBidi" w:hAnsiTheme="majorBidi" w:cstheme="majorBidi"/>
                <w:b/>
                <w:bCs/>
                <w:caps/>
                <w:sz w:val="24"/>
                <w:szCs w:val="24"/>
              </w:rPr>
            </w:pPr>
            <w:r w:rsidRPr="00954F10">
              <w:rPr>
                <w:rFonts w:asciiTheme="majorBidi" w:hAnsiTheme="majorBidi" w:cstheme="majorBidi"/>
                <w:b/>
                <w:bCs/>
                <w:caps/>
                <w:sz w:val="24"/>
                <w:szCs w:val="24"/>
              </w:rPr>
              <w:t>t1(C°)</w:t>
            </w:r>
          </w:p>
          <w:p w:rsidR="00146C5E" w:rsidRPr="00954F10" w:rsidRDefault="00146C5E" w:rsidP="00E51FA8">
            <w:pPr>
              <w:tabs>
                <w:tab w:val="left" w:pos="1690"/>
              </w:tabs>
              <w:rPr>
                <w:rFonts w:asciiTheme="majorBidi" w:hAnsiTheme="majorBidi" w:cstheme="majorBidi"/>
                <w:b/>
                <w:bCs/>
                <w:sz w:val="24"/>
                <w:szCs w:val="24"/>
              </w:rPr>
            </w:pPr>
            <w:r w:rsidRPr="00954F10">
              <w:rPr>
                <w:rFonts w:asciiTheme="majorBidi" w:hAnsiTheme="majorBidi" w:cstheme="majorBidi"/>
                <w:b/>
                <w:bCs/>
                <w:sz w:val="24"/>
                <w:szCs w:val="24"/>
              </w:rPr>
              <w:t>0mm</w:t>
            </w:r>
          </w:p>
          <w:p w:rsidR="00146C5E" w:rsidRPr="00954F10" w:rsidRDefault="00146C5E" w:rsidP="00E51FA8">
            <w:pPr>
              <w:rPr>
                <w:rFonts w:asciiTheme="majorBidi" w:hAnsiTheme="majorBidi" w:cstheme="majorBidi"/>
                <w:b/>
                <w:bCs/>
                <w:sz w:val="24"/>
                <w:szCs w:val="24"/>
              </w:rPr>
            </w:pPr>
          </w:p>
        </w:tc>
        <w:tc>
          <w:tcPr>
            <w:tcW w:w="926" w:type="dxa"/>
          </w:tcPr>
          <w:p w:rsidR="00146C5E" w:rsidRPr="00954F10" w:rsidRDefault="00146C5E" w:rsidP="00E51FA8">
            <w:pPr>
              <w:rPr>
                <w:rFonts w:asciiTheme="majorBidi" w:hAnsiTheme="majorBidi" w:cstheme="majorBidi"/>
                <w:b/>
                <w:bCs/>
                <w:sz w:val="24"/>
                <w:szCs w:val="24"/>
              </w:rPr>
            </w:pPr>
            <w:r w:rsidRPr="00954F10">
              <w:rPr>
                <w:rFonts w:asciiTheme="majorBidi" w:hAnsiTheme="majorBidi" w:cstheme="majorBidi"/>
                <w:b/>
                <w:bCs/>
                <w:caps/>
                <w:sz w:val="24"/>
                <w:szCs w:val="24"/>
              </w:rPr>
              <w:t>t2(C°)</w:t>
            </w:r>
          </w:p>
          <w:p w:rsidR="00146C5E" w:rsidRPr="00954F10" w:rsidRDefault="00146C5E" w:rsidP="00E51FA8">
            <w:pPr>
              <w:rPr>
                <w:rFonts w:asciiTheme="majorBidi" w:hAnsiTheme="majorBidi" w:cstheme="majorBidi"/>
                <w:b/>
                <w:bCs/>
                <w:sz w:val="24"/>
                <w:szCs w:val="24"/>
              </w:rPr>
            </w:pPr>
            <w:r w:rsidRPr="00954F10">
              <w:rPr>
                <w:rFonts w:asciiTheme="majorBidi" w:hAnsiTheme="majorBidi" w:cstheme="majorBidi"/>
                <w:b/>
                <w:bCs/>
                <w:sz w:val="24"/>
                <w:szCs w:val="24"/>
              </w:rPr>
              <w:t>10mm</w:t>
            </w:r>
          </w:p>
        </w:tc>
        <w:tc>
          <w:tcPr>
            <w:tcW w:w="926" w:type="dxa"/>
          </w:tcPr>
          <w:p w:rsidR="00146C5E" w:rsidRPr="00954F10" w:rsidRDefault="00146C5E" w:rsidP="00E51FA8">
            <w:pPr>
              <w:rPr>
                <w:rFonts w:asciiTheme="majorBidi" w:hAnsiTheme="majorBidi" w:cstheme="majorBidi"/>
                <w:b/>
                <w:bCs/>
                <w:caps/>
                <w:sz w:val="24"/>
                <w:szCs w:val="24"/>
              </w:rPr>
            </w:pPr>
            <w:r w:rsidRPr="00954F10">
              <w:rPr>
                <w:rFonts w:asciiTheme="majorBidi" w:hAnsiTheme="majorBidi" w:cstheme="majorBidi"/>
                <w:b/>
                <w:bCs/>
                <w:caps/>
                <w:sz w:val="24"/>
                <w:szCs w:val="24"/>
              </w:rPr>
              <w:t>t3(C°)</w:t>
            </w:r>
          </w:p>
          <w:p w:rsidR="00146C5E" w:rsidRPr="00954F10" w:rsidRDefault="00146C5E" w:rsidP="00E51FA8">
            <w:pPr>
              <w:rPr>
                <w:rFonts w:asciiTheme="majorBidi" w:hAnsiTheme="majorBidi" w:cstheme="majorBidi"/>
                <w:b/>
                <w:bCs/>
                <w:sz w:val="24"/>
                <w:szCs w:val="24"/>
              </w:rPr>
            </w:pPr>
            <w:r w:rsidRPr="00954F10">
              <w:rPr>
                <w:rFonts w:asciiTheme="majorBidi" w:hAnsiTheme="majorBidi" w:cstheme="majorBidi"/>
                <w:b/>
                <w:bCs/>
                <w:sz w:val="24"/>
                <w:szCs w:val="24"/>
              </w:rPr>
              <w:t>20mm</w:t>
            </w:r>
          </w:p>
        </w:tc>
        <w:tc>
          <w:tcPr>
            <w:tcW w:w="926" w:type="dxa"/>
          </w:tcPr>
          <w:p w:rsidR="00146C5E" w:rsidRPr="00954F10" w:rsidRDefault="00146C5E" w:rsidP="00E51FA8">
            <w:pPr>
              <w:rPr>
                <w:rFonts w:asciiTheme="majorBidi" w:hAnsiTheme="majorBidi" w:cstheme="majorBidi"/>
                <w:b/>
                <w:bCs/>
                <w:caps/>
                <w:sz w:val="24"/>
                <w:szCs w:val="24"/>
              </w:rPr>
            </w:pPr>
            <w:r w:rsidRPr="00954F10">
              <w:rPr>
                <w:rFonts w:asciiTheme="majorBidi" w:hAnsiTheme="majorBidi" w:cstheme="majorBidi"/>
                <w:b/>
                <w:bCs/>
                <w:caps/>
                <w:sz w:val="24"/>
                <w:szCs w:val="24"/>
              </w:rPr>
              <w:t>t4(C°)</w:t>
            </w:r>
          </w:p>
          <w:p w:rsidR="00146C5E" w:rsidRPr="00954F10" w:rsidRDefault="00146C5E" w:rsidP="00E51FA8">
            <w:pPr>
              <w:rPr>
                <w:rFonts w:asciiTheme="majorBidi" w:hAnsiTheme="majorBidi" w:cstheme="majorBidi"/>
                <w:b/>
                <w:bCs/>
                <w:caps/>
                <w:sz w:val="24"/>
                <w:szCs w:val="24"/>
              </w:rPr>
            </w:pPr>
            <w:r w:rsidRPr="00954F10">
              <w:rPr>
                <w:rFonts w:asciiTheme="majorBidi" w:hAnsiTheme="majorBidi" w:cstheme="majorBidi"/>
                <w:b/>
                <w:bCs/>
                <w:caps/>
                <w:sz w:val="24"/>
                <w:szCs w:val="24"/>
              </w:rPr>
              <w:t>30</w:t>
            </w:r>
            <w:r w:rsidRPr="00954F10">
              <w:rPr>
                <w:rFonts w:asciiTheme="majorBidi" w:hAnsiTheme="majorBidi" w:cstheme="majorBidi"/>
                <w:b/>
                <w:bCs/>
                <w:sz w:val="24"/>
                <w:szCs w:val="24"/>
              </w:rPr>
              <w:t>mm</w:t>
            </w:r>
          </w:p>
          <w:p w:rsidR="00146C5E" w:rsidRPr="00954F10" w:rsidRDefault="00146C5E" w:rsidP="00E51FA8">
            <w:pPr>
              <w:rPr>
                <w:rFonts w:asciiTheme="majorBidi" w:hAnsiTheme="majorBidi" w:cstheme="majorBidi"/>
                <w:b/>
                <w:bCs/>
                <w:sz w:val="24"/>
                <w:szCs w:val="24"/>
              </w:rPr>
            </w:pPr>
          </w:p>
        </w:tc>
        <w:tc>
          <w:tcPr>
            <w:tcW w:w="926" w:type="dxa"/>
          </w:tcPr>
          <w:p w:rsidR="00146C5E" w:rsidRPr="00954F10" w:rsidRDefault="00146C5E" w:rsidP="00E51FA8">
            <w:pPr>
              <w:rPr>
                <w:rFonts w:asciiTheme="majorBidi" w:hAnsiTheme="majorBidi" w:cstheme="majorBidi"/>
                <w:b/>
                <w:bCs/>
                <w:caps/>
                <w:sz w:val="24"/>
                <w:szCs w:val="24"/>
              </w:rPr>
            </w:pPr>
            <w:r w:rsidRPr="00954F10">
              <w:rPr>
                <w:rFonts w:asciiTheme="majorBidi" w:hAnsiTheme="majorBidi" w:cstheme="majorBidi"/>
                <w:b/>
                <w:bCs/>
                <w:caps/>
                <w:sz w:val="24"/>
                <w:szCs w:val="24"/>
              </w:rPr>
              <w:t>t5(C°)</w:t>
            </w:r>
          </w:p>
          <w:p w:rsidR="00146C5E" w:rsidRPr="00954F10" w:rsidRDefault="00146C5E" w:rsidP="00E51FA8">
            <w:pPr>
              <w:tabs>
                <w:tab w:val="left" w:pos="1690"/>
              </w:tabs>
              <w:rPr>
                <w:rFonts w:asciiTheme="majorBidi" w:hAnsiTheme="majorBidi" w:cstheme="majorBidi"/>
                <w:b/>
                <w:bCs/>
                <w:sz w:val="24"/>
                <w:szCs w:val="24"/>
              </w:rPr>
            </w:pPr>
            <w:r w:rsidRPr="00954F10">
              <w:rPr>
                <w:rFonts w:asciiTheme="majorBidi" w:hAnsiTheme="majorBidi" w:cstheme="majorBidi"/>
                <w:b/>
                <w:bCs/>
                <w:caps/>
                <w:sz w:val="24"/>
                <w:szCs w:val="24"/>
              </w:rPr>
              <w:t>40</w:t>
            </w:r>
            <w:r w:rsidRPr="00954F10">
              <w:rPr>
                <w:rFonts w:asciiTheme="majorBidi" w:hAnsiTheme="majorBidi" w:cstheme="majorBidi"/>
                <w:b/>
                <w:bCs/>
                <w:sz w:val="24"/>
                <w:szCs w:val="24"/>
              </w:rPr>
              <w:t xml:space="preserve"> mm</w:t>
            </w:r>
          </w:p>
          <w:p w:rsidR="00146C5E" w:rsidRPr="00954F10" w:rsidRDefault="00146C5E" w:rsidP="00E51FA8">
            <w:pPr>
              <w:rPr>
                <w:rFonts w:asciiTheme="majorBidi" w:hAnsiTheme="majorBidi" w:cstheme="majorBidi"/>
                <w:b/>
                <w:bCs/>
                <w:sz w:val="24"/>
                <w:szCs w:val="24"/>
              </w:rPr>
            </w:pPr>
          </w:p>
        </w:tc>
        <w:tc>
          <w:tcPr>
            <w:tcW w:w="926" w:type="dxa"/>
          </w:tcPr>
          <w:p w:rsidR="00146C5E" w:rsidRPr="00954F10" w:rsidRDefault="00146C5E" w:rsidP="00E51FA8">
            <w:pPr>
              <w:rPr>
                <w:rFonts w:asciiTheme="majorBidi" w:hAnsiTheme="majorBidi" w:cstheme="majorBidi"/>
                <w:b/>
                <w:bCs/>
                <w:caps/>
                <w:sz w:val="24"/>
                <w:szCs w:val="24"/>
              </w:rPr>
            </w:pPr>
            <w:r w:rsidRPr="00954F10">
              <w:rPr>
                <w:rFonts w:asciiTheme="majorBidi" w:hAnsiTheme="majorBidi" w:cstheme="majorBidi"/>
                <w:b/>
                <w:bCs/>
                <w:caps/>
                <w:sz w:val="24"/>
                <w:szCs w:val="24"/>
              </w:rPr>
              <w:t>t6(C°)</w:t>
            </w:r>
          </w:p>
          <w:p w:rsidR="00146C5E" w:rsidRPr="00954F10" w:rsidRDefault="00146C5E" w:rsidP="00E51FA8">
            <w:pPr>
              <w:tabs>
                <w:tab w:val="left" w:pos="1690"/>
              </w:tabs>
              <w:rPr>
                <w:rFonts w:asciiTheme="majorBidi" w:hAnsiTheme="majorBidi" w:cstheme="majorBidi"/>
                <w:b/>
                <w:bCs/>
                <w:sz w:val="24"/>
                <w:szCs w:val="24"/>
              </w:rPr>
            </w:pPr>
            <w:r w:rsidRPr="00954F10">
              <w:rPr>
                <w:rFonts w:asciiTheme="majorBidi" w:hAnsiTheme="majorBidi" w:cstheme="majorBidi"/>
                <w:b/>
                <w:bCs/>
                <w:caps/>
                <w:sz w:val="24"/>
                <w:szCs w:val="24"/>
              </w:rPr>
              <w:t>50</w:t>
            </w:r>
            <w:r w:rsidRPr="00954F10">
              <w:rPr>
                <w:rFonts w:asciiTheme="majorBidi" w:hAnsiTheme="majorBidi" w:cstheme="majorBidi"/>
                <w:b/>
                <w:bCs/>
                <w:sz w:val="24"/>
                <w:szCs w:val="24"/>
              </w:rPr>
              <w:t xml:space="preserve"> mm</w:t>
            </w:r>
          </w:p>
          <w:p w:rsidR="00146C5E" w:rsidRPr="00954F10" w:rsidRDefault="00146C5E" w:rsidP="00E51FA8">
            <w:pPr>
              <w:rPr>
                <w:rFonts w:asciiTheme="majorBidi" w:hAnsiTheme="majorBidi" w:cstheme="majorBidi"/>
                <w:b/>
                <w:bCs/>
                <w:sz w:val="24"/>
                <w:szCs w:val="24"/>
              </w:rPr>
            </w:pPr>
          </w:p>
        </w:tc>
        <w:tc>
          <w:tcPr>
            <w:tcW w:w="926" w:type="dxa"/>
          </w:tcPr>
          <w:p w:rsidR="00146C5E" w:rsidRPr="00954F10" w:rsidRDefault="00146C5E" w:rsidP="00E51FA8">
            <w:pPr>
              <w:rPr>
                <w:rFonts w:asciiTheme="majorBidi" w:hAnsiTheme="majorBidi" w:cstheme="majorBidi"/>
                <w:b/>
                <w:bCs/>
                <w:caps/>
                <w:sz w:val="24"/>
                <w:szCs w:val="24"/>
              </w:rPr>
            </w:pPr>
            <w:r w:rsidRPr="00954F10">
              <w:rPr>
                <w:rFonts w:asciiTheme="majorBidi" w:hAnsiTheme="majorBidi" w:cstheme="majorBidi"/>
                <w:b/>
                <w:bCs/>
                <w:caps/>
                <w:sz w:val="24"/>
                <w:szCs w:val="24"/>
              </w:rPr>
              <w:t>t7(C°)</w:t>
            </w:r>
          </w:p>
          <w:p w:rsidR="00146C5E" w:rsidRPr="00954F10" w:rsidRDefault="00146C5E" w:rsidP="00E51FA8">
            <w:pPr>
              <w:tabs>
                <w:tab w:val="left" w:pos="1690"/>
              </w:tabs>
              <w:rPr>
                <w:rFonts w:asciiTheme="majorBidi" w:hAnsiTheme="majorBidi" w:cstheme="majorBidi"/>
                <w:b/>
                <w:bCs/>
                <w:sz w:val="24"/>
                <w:szCs w:val="24"/>
              </w:rPr>
            </w:pPr>
            <w:r w:rsidRPr="00954F10">
              <w:rPr>
                <w:rFonts w:asciiTheme="majorBidi" w:hAnsiTheme="majorBidi" w:cstheme="majorBidi"/>
                <w:b/>
                <w:bCs/>
                <w:caps/>
                <w:sz w:val="24"/>
                <w:szCs w:val="24"/>
              </w:rPr>
              <w:t>60</w:t>
            </w:r>
            <w:r w:rsidRPr="00954F10">
              <w:rPr>
                <w:rFonts w:asciiTheme="majorBidi" w:hAnsiTheme="majorBidi" w:cstheme="majorBidi"/>
                <w:b/>
                <w:bCs/>
                <w:sz w:val="24"/>
                <w:szCs w:val="24"/>
              </w:rPr>
              <w:t xml:space="preserve"> mm</w:t>
            </w:r>
          </w:p>
          <w:p w:rsidR="00146C5E" w:rsidRPr="00954F10" w:rsidRDefault="00146C5E" w:rsidP="00E51FA8">
            <w:pPr>
              <w:rPr>
                <w:rFonts w:asciiTheme="majorBidi" w:hAnsiTheme="majorBidi" w:cstheme="majorBidi"/>
                <w:b/>
                <w:bCs/>
                <w:sz w:val="24"/>
                <w:szCs w:val="24"/>
              </w:rPr>
            </w:pPr>
          </w:p>
        </w:tc>
        <w:tc>
          <w:tcPr>
            <w:tcW w:w="926" w:type="dxa"/>
          </w:tcPr>
          <w:p w:rsidR="00146C5E" w:rsidRPr="00954F10" w:rsidRDefault="00146C5E" w:rsidP="00E51FA8">
            <w:pPr>
              <w:rPr>
                <w:rFonts w:asciiTheme="majorBidi" w:hAnsiTheme="majorBidi" w:cstheme="majorBidi"/>
                <w:b/>
                <w:bCs/>
                <w:caps/>
                <w:sz w:val="24"/>
                <w:szCs w:val="24"/>
              </w:rPr>
            </w:pPr>
            <w:r w:rsidRPr="00954F10">
              <w:rPr>
                <w:rFonts w:asciiTheme="majorBidi" w:hAnsiTheme="majorBidi" w:cstheme="majorBidi"/>
                <w:b/>
                <w:bCs/>
                <w:caps/>
                <w:sz w:val="24"/>
                <w:szCs w:val="24"/>
              </w:rPr>
              <w:t>t8(C°)</w:t>
            </w:r>
          </w:p>
          <w:p w:rsidR="00146C5E" w:rsidRPr="00954F10" w:rsidRDefault="00146C5E" w:rsidP="00E51FA8">
            <w:pPr>
              <w:tabs>
                <w:tab w:val="left" w:pos="1690"/>
              </w:tabs>
              <w:rPr>
                <w:rFonts w:asciiTheme="majorBidi" w:hAnsiTheme="majorBidi" w:cstheme="majorBidi"/>
                <w:b/>
                <w:bCs/>
                <w:sz w:val="24"/>
                <w:szCs w:val="24"/>
              </w:rPr>
            </w:pPr>
            <w:r w:rsidRPr="00954F10">
              <w:rPr>
                <w:rFonts w:asciiTheme="majorBidi" w:hAnsiTheme="majorBidi" w:cstheme="majorBidi"/>
                <w:b/>
                <w:bCs/>
                <w:caps/>
                <w:sz w:val="24"/>
                <w:szCs w:val="24"/>
              </w:rPr>
              <w:t>70</w:t>
            </w:r>
            <w:r w:rsidRPr="00954F10">
              <w:rPr>
                <w:rFonts w:asciiTheme="majorBidi" w:hAnsiTheme="majorBidi" w:cstheme="majorBidi"/>
                <w:b/>
                <w:bCs/>
                <w:sz w:val="24"/>
                <w:szCs w:val="24"/>
              </w:rPr>
              <w:t xml:space="preserve"> mm</w:t>
            </w:r>
          </w:p>
          <w:p w:rsidR="00146C5E" w:rsidRPr="00954F10" w:rsidRDefault="00146C5E" w:rsidP="00E51FA8">
            <w:pPr>
              <w:rPr>
                <w:rFonts w:asciiTheme="majorBidi" w:hAnsiTheme="majorBidi" w:cstheme="majorBidi"/>
                <w:b/>
                <w:bCs/>
                <w:sz w:val="24"/>
                <w:szCs w:val="24"/>
              </w:rPr>
            </w:pPr>
          </w:p>
        </w:tc>
        <w:tc>
          <w:tcPr>
            <w:tcW w:w="926" w:type="dxa"/>
            <w:tcBorders>
              <w:bottom w:val="single" w:sz="4" w:space="0" w:color="auto"/>
            </w:tcBorders>
            <w:shd w:val="clear" w:color="auto" w:fill="auto"/>
          </w:tcPr>
          <w:p w:rsidR="00146C5E" w:rsidRPr="00954F10" w:rsidRDefault="00146C5E" w:rsidP="00E51FA8">
            <w:pPr>
              <w:rPr>
                <w:rFonts w:asciiTheme="majorBidi" w:hAnsiTheme="majorBidi" w:cstheme="majorBidi"/>
                <w:b/>
                <w:bCs/>
                <w:caps/>
                <w:sz w:val="24"/>
                <w:szCs w:val="24"/>
              </w:rPr>
            </w:pPr>
            <w:r w:rsidRPr="00954F10">
              <w:rPr>
                <w:rFonts w:asciiTheme="majorBidi" w:hAnsiTheme="majorBidi" w:cstheme="majorBidi"/>
                <w:b/>
                <w:bCs/>
                <w:caps/>
                <w:sz w:val="24"/>
                <w:szCs w:val="24"/>
              </w:rPr>
              <w:t>t9(C°)</w:t>
            </w:r>
          </w:p>
          <w:p w:rsidR="00146C5E" w:rsidRPr="00954F10" w:rsidRDefault="00146C5E" w:rsidP="00E51FA8">
            <w:pPr>
              <w:tabs>
                <w:tab w:val="left" w:pos="1690"/>
              </w:tabs>
              <w:rPr>
                <w:rFonts w:asciiTheme="majorBidi" w:hAnsiTheme="majorBidi" w:cstheme="majorBidi"/>
                <w:b/>
                <w:bCs/>
                <w:sz w:val="24"/>
                <w:szCs w:val="24"/>
              </w:rPr>
            </w:pPr>
            <w:r w:rsidRPr="00954F10">
              <w:rPr>
                <w:rFonts w:asciiTheme="majorBidi" w:hAnsiTheme="majorBidi" w:cstheme="majorBidi"/>
                <w:b/>
                <w:bCs/>
                <w:caps/>
                <w:sz w:val="24"/>
                <w:szCs w:val="24"/>
              </w:rPr>
              <w:t>80</w:t>
            </w:r>
            <w:r w:rsidRPr="00954F10">
              <w:rPr>
                <w:rFonts w:asciiTheme="majorBidi" w:hAnsiTheme="majorBidi" w:cstheme="majorBidi"/>
                <w:b/>
                <w:bCs/>
                <w:sz w:val="24"/>
                <w:szCs w:val="24"/>
              </w:rPr>
              <w:t xml:space="preserve"> mm</w:t>
            </w:r>
          </w:p>
          <w:p w:rsidR="00146C5E" w:rsidRPr="00954F10" w:rsidRDefault="00146C5E" w:rsidP="00E51FA8">
            <w:pPr>
              <w:rPr>
                <w:rFonts w:asciiTheme="majorBidi" w:hAnsiTheme="majorBidi" w:cstheme="majorBidi"/>
                <w:b/>
                <w:bCs/>
                <w:sz w:val="24"/>
                <w:szCs w:val="24"/>
              </w:rPr>
            </w:pPr>
          </w:p>
        </w:tc>
      </w:tr>
      <w:tr w:rsidR="00146C5E" w:rsidRPr="00954F10" w:rsidTr="00146C5E">
        <w:trPr>
          <w:trHeight w:val="284"/>
          <w:jc w:val="center"/>
        </w:trPr>
        <w:tc>
          <w:tcPr>
            <w:tcW w:w="750" w:type="dxa"/>
          </w:tcPr>
          <w:p w:rsidR="00146C5E" w:rsidRPr="00954F10" w:rsidRDefault="00146C5E" w:rsidP="00E51FA8">
            <w:pPr>
              <w:rPr>
                <w:rFonts w:asciiTheme="majorBidi" w:hAnsiTheme="majorBidi" w:cstheme="majorBidi"/>
                <w:color w:val="0070C0"/>
                <w:sz w:val="24"/>
                <w:szCs w:val="24"/>
              </w:rPr>
            </w:pPr>
            <w:r w:rsidRPr="00954F10">
              <w:rPr>
                <w:rFonts w:asciiTheme="majorBidi" w:hAnsiTheme="majorBidi" w:cstheme="majorBidi"/>
                <w:color w:val="0070C0"/>
                <w:sz w:val="24"/>
                <w:szCs w:val="24"/>
              </w:rPr>
              <w:t>A</w:t>
            </w:r>
          </w:p>
        </w:tc>
        <w:tc>
          <w:tcPr>
            <w:tcW w:w="1123" w:type="dxa"/>
          </w:tcPr>
          <w:p w:rsidR="00146C5E" w:rsidRPr="00954F10" w:rsidRDefault="00146C5E" w:rsidP="00E51FA8">
            <w:pPr>
              <w:rPr>
                <w:rFonts w:asciiTheme="majorBidi" w:hAnsiTheme="majorBidi" w:cstheme="majorBidi"/>
                <w:color w:val="0070C0"/>
                <w:sz w:val="24"/>
                <w:szCs w:val="24"/>
              </w:rPr>
            </w:pPr>
            <w:r w:rsidRPr="00954F10">
              <w:rPr>
                <w:rFonts w:asciiTheme="majorBidi" w:hAnsiTheme="majorBidi" w:cstheme="majorBidi"/>
                <w:color w:val="0070C0"/>
                <w:sz w:val="24"/>
                <w:szCs w:val="24"/>
              </w:rPr>
              <w:t>10</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40.9</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37.4</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39.2</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37.1</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35.2</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72.5</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32.8</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32.6</w:t>
            </w:r>
          </w:p>
        </w:tc>
        <w:tc>
          <w:tcPr>
            <w:tcW w:w="926" w:type="dxa"/>
            <w:tcBorders>
              <w:bottom w:val="single" w:sz="4" w:space="0" w:color="auto"/>
            </w:tcBorders>
            <w:shd w:val="clear" w:color="auto" w:fill="auto"/>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31.7</w:t>
            </w:r>
          </w:p>
        </w:tc>
      </w:tr>
      <w:tr w:rsidR="00146C5E" w:rsidRPr="00954F10" w:rsidTr="00146C5E">
        <w:trPr>
          <w:trHeight w:val="284"/>
          <w:jc w:val="center"/>
        </w:trPr>
        <w:tc>
          <w:tcPr>
            <w:tcW w:w="750" w:type="dxa"/>
          </w:tcPr>
          <w:p w:rsidR="00146C5E" w:rsidRPr="00954F10" w:rsidRDefault="00146C5E" w:rsidP="00E51FA8">
            <w:pPr>
              <w:rPr>
                <w:rFonts w:asciiTheme="majorBidi" w:hAnsiTheme="majorBidi" w:cstheme="majorBidi"/>
                <w:color w:val="0070C0"/>
                <w:sz w:val="24"/>
                <w:szCs w:val="24"/>
              </w:rPr>
            </w:pPr>
            <w:r w:rsidRPr="00954F10">
              <w:rPr>
                <w:rFonts w:asciiTheme="majorBidi" w:hAnsiTheme="majorBidi" w:cstheme="majorBidi"/>
                <w:color w:val="0070C0"/>
                <w:sz w:val="24"/>
                <w:szCs w:val="24"/>
              </w:rPr>
              <w:t>B</w:t>
            </w:r>
          </w:p>
        </w:tc>
        <w:tc>
          <w:tcPr>
            <w:tcW w:w="1123" w:type="dxa"/>
          </w:tcPr>
          <w:p w:rsidR="00146C5E" w:rsidRPr="00954F10" w:rsidRDefault="00146C5E" w:rsidP="00E51FA8">
            <w:pPr>
              <w:rPr>
                <w:rFonts w:asciiTheme="majorBidi" w:hAnsiTheme="majorBidi" w:cstheme="majorBidi"/>
                <w:color w:val="0070C0"/>
                <w:sz w:val="24"/>
                <w:szCs w:val="24"/>
              </w:rPr>
            </w:pPr>
            <w:r w:rsidRPr="00954F10">
              <w:rPr>
                <w:rFonts w:asciiTheme="majorBidi" w:hAnsiTheme="majorBidi" w:cstheme="majorBidi"/>
                <w:color w:val="0070C0"/>
                <w:sz w:val="24"/>
                <w:szCs w:val="24"/>
              </w:rPr>
              <w:t>20</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67.6</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62</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63.5</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59.3</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57.3</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91.2</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52.7</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52.2</w:t>
            </w:r>
          </w:p>
        </w:tc>
        <w:tc>
          <w:tcPr>
            <w:tcW w:w="926" w:type="dxa"/>
            <w:tcBorders>
              <w:bottom w:val="single" w:sz="4" w:space="0" w:color="auto"/>
            </w:tcBorders>
            <w:shd w:val="clear" w:color="auto" w:fill="auto"/>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49.4</w:t>
            </w:r>
          </w:p>
        </w:tc>
      </w:tr>
      <w:tr w:rsidR="00146C5E" w:rsidRPr="00954F10" w:rsidTr="00146C5E">
        <w:trPr>
          <w:trHeight w:val="284"/>
          <w:jc w:val="center"/>
        </w:trPr>
        <w:tc>
          <w:tcPr>
            <w:tcW w:w="750" w:type="dxa"/>
          </w:tcPr>
          <w:p w:rsidR="00146C5E" w:rsidRPr="00954F10" w:rsidRDefault="00146C5E" w:rsidP="00E51FA8">
            <w:pPr>
              <w:rPr>
                <w:rFonts w:asciiTheme="majorBidi" w:hAnsiTheme="majorBidi" w:cstheme="majorBidi"/>
                <w:color w:val="0070C0"/>
                <w:sz w:val="24"/>
                <w:szCs w:val="24"/>
              </w:rPr>
            </w:pPr>
            <w:r w:rsidRPr="00954F10">
              <w:rPr>
                <w:rFonts w:asciiTheme="majorBidi" w:hAnsiTheme="majorBidi" w:cstheme="majorBidi"/>
                <w:color w:val="0070C0"/>
                <w:sz w:val="24"/>
                <w:szCs w:val="24"/>
              </w:rPr>
              <w:t>C</w:t>
            </w:r>
          </w:p>
        </w:tc>
        <w:tc>
          <w:tcPr>
            <w:tcW w:w="1123" w:type="dxa"/>
          </w:tcPr>
          <w:p w:rsidR="00146C5E" w:rsidRPr="00954F10" w:rsidRDefault="00146C5E" w:rsidP="00E51FA8">
            <w:pPr>
              <w:rPr>
                <w:rFonts w:asciiTheme="majorBidi" w:hAnsiTheme="majorBidi" w:cstheme="majorBidi"/>
                <w:color w:val="0070C0"/>
                <w:sz w:val="24"/>
                <w:szCs w:val="24"/>
              </w:rPr>
            </w:pPr>
            <w:r w:rsidRPr="00954F10">
              <w:rPr>
                <w:rFonts w:asciiTheme="majorBidi" w:hAnsiTheme="majorBidi" w:cstheme="majorBidi"/>
                <w:color w:val="0070C0"/>
                <w:sz w:val="24"/>
                <w:szCs w:val="24"/>
              </w:rPr>
              <w:t>30</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76.3</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69.4</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68.7</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49.6</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44.8</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76.8</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35.1</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31.8</w:t>
            </w:r>
          </w:p>
        </w:tc>
        <w:tc>
          <w:tcPr>
            <w:tcW w:w="926" w:type="dxa"/>
            <w:tcBorders>
              <w:bottom w:val="single" w:sz="4" w:space="0" w:color="auto"/>
            </w:tcBorders>
            <w:shd w:val="clear" w:color="auto" w:fill="auto"/>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27.3</w:t>
            </w:r>
          </w:p>
        </w:tc>
      </w:tr>
      <w:tr w:rsidR="00146C5E" w:rsidRPr="00954F10" w:rsidTr="00146C5E">
        <w:trPr>
          <w:trHeight w:val="298"/>
          <w:jc w:val="center"/>
        </w:trPr>
        <w:tc>
          <w:tcPr>
            <w:tcW w:w="750" w:type="dxa"/>
          </w:tcPr>
          <w:p w:rsidR="00146C5E" w:rsidRPr="00954F10" w:rsidRDefault="00146C5E" w:rsidP="00E51FA8">
            <w:pPr>
              <w:rPr>
                <w:rFonts w:asciiTheme="majorBidi" w:hAnsiTheme="majorBidi" w:cstheme="majorBidi"/>
                <w:color w:val="0070C0"/>
                <w:sz w:val="24"/>
                <w:szCs w:val="24"/>
              </w:rPr>
            </w:pPr>
            <w:r w:rsidRPr="00954F10">
              <w:rPr>
                <w:rFonts w:asciiTheme="majorBidi" w:hAnsiTheme="majorBidi" w:cstheme="majorBidi"/>
                <w:color w:val="0070C0"/>
                <w:sz w:val="24"/>
                <w:szCs w:val="24"/>
              </w:rPr>
              <w:t>D</w:t>
            </w:r>
          </w:p>
        </w:tc>
        <w:tc>
          <w:tcPr>
            <w:tcW w:w="1123" w:type="dxa"/>
          </w:tcPr>
          <w:p w:rsidR="00146C5E" w:rsidRPr="00954F10" w:rsidRDefault="00146C5E" w:rsidP="00E51FA8">
            <w:pPr>
              <w:rPr>
                <w:rFonts w:asciiTheme="majorBidi" w:hAnsiTheme="majorBidi" w:cstheme="majorBidi"/>
                <w:color w:val="0070C0"/>
                <w:sz w:val="24"/>
                <w:szCs w:val="24"/>
              </w:rPr>
            </w:pPr>
            <w:r w:rsidRPr="00954F10">
              <w:rPr>
                <w:rFonts w:asciiTheme="majorBidi" w:hAnsiTheme="majorBidi" w:cstheme="majorBidi"/>
                <w:color w:val="0070C0"/>
                <w:sz w:val="24"/>
                <w:szCs w:val="24"/>
              </w:rPr>
              <w:t>40</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90.9</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82.4</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80.8</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57.3</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51.5</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82.1</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40</w:t>
            </w:r>
          </w:p>
        </w:tc>
        <w:tc>
          <w:tcPr>
            <w:tcW w:w="926" w:type="dxa"/>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36</w:t>
            </w:r>
          </w:p>
        </w:tc>
        <w:tc>
          <w:tcPr>
            <w:tcW w:w="926" w:type="dxa"/>
            <w:tcBorders>
              <w:bottom w:val="single" w:sz="4" w:space="0" w:color="auto"/>
            </w:tcBorders>
            <w:shd w:val="clear" w:color="auto" w:fill="auto"/>
          </w:tcPr>
          <w:p w:rsidR="00146C5E" w:rsidRPr="00954F10" w:rsidRDefault="00146C5E" w:rsidP="00E51FA8">
            <w:pPr>
              <w:rPr>
                <w:rFonts w:asciiTheme="majorBidi" w:hAnsiTheme="majorBidi" w:cstheme="majorBidi"/>
                <w:sz w:val="24"/>
                <w:szCs w:val="24"/>
              </w:rPr>
            </w:pPr>
            <w:r w:rsidRPr="00954F10">
              <w:rPr>
                <w:rFonts w:asciiTheme="majorBidi" w:hAnsiTheme="majorBidi" w:cstheme="majorBidi"/>
                <w:sz w:val="24"/>
                <w:szCs w:val="24"/>
              </w:rPr>
              <w:t>30.1</w:t>
            </w:r>
          </w:p>
        </w:tc>
      </w:tr>
    </w:tbl>
    <w:p w:rsidR="000A190F" w:rsidRDefault="000A190F" w:rsidP="000A190F">
      <w:pPr>
        <w:pStyle w:val="Paragraphedeliste"/>
        <w:ind w:left="1080"/>
        <w:rPr>
          <w:rFonts w:asciiTheme="majorBidi" w:hAnsiTheme="majorBidi" w:cstheme="majorBidi"/>
          <w:b/>
          <w:bCs/>
          <w:color w:val="0070C0"/>
          <w:sz w:val="28"/>
          <w:szCs w:val="28"/>
        </w:rPr>
      </w:pPr>
    </w:p>
    <w:p w:rsidR="00146C5E" w:rsidRDefault="00146C5E" w:rsidP="000A190F">
      <w:pPr>
        <w:pStyle w:val="Paragraphedeliste"/>
        <w:ind w:left="1080"/>
        <w:rPr>
          <w:rFonts w:asciiTheme="majorBidi" w:hAnsiTheme="majorBidi" w:cstheme="majorBidi"/>
          <w:b/>
          <w:bCs/>
          <w:color w:val="0070C0"/>
          <w:sz w:val="28"/>
          <w:szCs w:val="28"/>
        </w:rPr>
      </w:pPr>
    </w:p>
    <w:p w:rsidR="00146C5E" w:rsidRPr="00CC6E16" w:rsidRDefault="00146C5E" w:rsidP="00146C5E">
      <w:pPr>
        <w:pStyle w:val="Paragraphedeliste"/>
        <w:ind w:left="142"/>
        <w:rPr>
          <w:rFonts w:asciiTheme="majorBidi" w:hAnsiTheme="majorBidi" w:cstheme="majorBidi"/>
          <w:b/>
          <w:bCs/>
          <w:color w:val="0070C0"/>
          <w:sz w:val="24"/>
          <w:szCs w:val="24"/>
          <w:u w:val="single"/>
        </w:rPr>
      </w:pPr>
      <w:r w:rsidRPr="00CC6E16">
        <w:rPr>
          <w:rFonts w:asciiTheme="majorBidi" w:hAnsiTheme="majorBidi" w:cstheme="majorBidi"/>
          <w:b/>
          <w:bCs/>
          <w:color w:val="E36C0A" w:themeColor="accent6" w:themeShade="BF"/>
          <w:sz w:val="24"/>
          <w:szCs w:val="24"/>
          <w:u w:val="single"/>
        </w:rPr>
        <w:lastRenderedPageBreak/>
        <w:t xml:space="preserve">a-traçage </w:t>
      </w:r>
      <w:proofErr w:type="gramStart"/>
      <w:r w:rsidRPr="00CC6E16">
        <w:rPr>
          <w:rFonts w:asciiTheme="majorBidi" w:hAnsiTheme="majorBidi" w:cstheme="majorBidi"/>
          <w:b/>
          <w:bCs/>
          <w:color w:val="E36C0A" w:themeColor="accent6" w:themeShade="BF"/>
          <w:sz w:val="24"/>
          <w:szCs w:val="24"/>
          <w:u w:val="single"/>
        </w:rPr>
        <w:t>de le</w:t>
      </w:r>
      <w:proofErr w:type="gramEnd"/>
      <w:r w:rsidRPr="00CC6E16">
        <w:rPr>
          <w:rFonts w:asciiTheme="majorBidi" w:hAnsiTheme="majorBidi" w:cstheme="majorBidi"/>
          <w:b/>
          <w:bCs/>
          <w:color w:val="E36C0A" w:themeColor="accent6" w:themeShade="BF"/>
          <w:sz w:val="24"/>
          <w:szCs w:val="24"/>
          <w:u w:val="single"/>
        </w:rPr>
        <w:t xml:space="preserve"> profil de température pour chaque essai :</w:t>
      </w:r>
    </w:p>
    <w:tbl>
      <w:tblPr>
        <w:tblStyle w:val="Grilledutableau"/>
        <w:tblpPr w:leftFromText="141" w:rightFromText="141" w:vertAnchor="text" w:horzAnchor="margin" w:tblpY="596"/>
        <w:tblW w:w="8647" w:type="dxa"/>
        <w:tblLook w:val="04A0" w:firstRow="1" w:lastRow="0" w:firstColumn="1" w:lastColumn="0" w:noHBand="0" w:noVBand="1"/>
      </w:tblPr>
      <w:tblGrid>
        <w:gridCol w:w="1482"/>
        <w:gridCol w:w="1023"/>
        <w:gridCol w:w="1023"/>
        <w:gridCol w:w="1023"/>
        <w:gridCol w:w="1024"/>
        <w:gridCol w:w="1024"/>
        <w:gridCol w:w="1024"/>
        <w:gridCol w:w="1024"/>
      </w:tblGrid>
      <w:tr w:rsidR="000356FC" w:rsidRPr="00954F10" w:rsidTr="000356FC">
        <w:trPr>
          <w:trHeight w:val="631"/>
        </w:trPr>
        <w:tc>
          <w:tcPr>
            <w:tcW w:w="1482"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T (C°)</w:t>
            </w:r>
          </w:p>
        </w:tc>
        <w:tc>
          <w:tcPr>
            <w:tcW w:w="1023"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40.9</w:t>
            </w:r>
          </w:p>
        </w:tc>
        <w:tc>
          <w:tcPr>
            <w:tcW w:w="1023"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37.4</w:t>
            </w:r>
          </w:p>
        </w:tc>
        <w:tc>
          <w:tcPr>
            <w:tcW w:w="1023"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37.1</w:t>
            </w:r>
          </w:p>
        </w:tc>
        <w:tc>
          <w:tcPr>
            <w:tcW w:w="1024"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35.2</w:t>
            </w:r>
          </w:p>
        </w:tc>
        <w:tc>
          <w:tcPr>
            <w:tcW w:w="1024"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32.8</w:t>
            </w:r>
          </w:p>
        </w:tc>
        <w:tc>
          <w:tcPr>
            <w:tcW w:w="1024"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32.6</w:t>
            </w:r>
          </w:p>
        </w:tc>
        <w:tc>
          <w:tcPr>
            <w:tcW w:w="1024"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31.7</w:t>
            </w:r>
          </w:p>
        </w:tc>
      </w:tr>
      <w:tr w:rsidR="000356FC" w:rsidRPr="00954F10" w:rsidTr="000356FC">
        <w:trPr>
          <w:trHeight w:val="569"/>
        </w:trPr>
        <w:tc>
          <w:tcPr>
            <w:tcW w:w="1482"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x (mm)</w:t>
            </w:r>
          </w:p>
        </w:tc>
        <w:tc>
          <w:tcPr>
            <w:tcW w:w="1023"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0</w:t>
            </w:r>
          </w:p>
        </w:tc>
        <w:tc>
          <w:tcPr>
            <w:tcW w:w="1023"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10</w:t>
            </w:r>
          </w:p>
        </w:tc>
        <w:tc>
          <w:tcPr>
            <w:tcW w:w="1023"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30</w:t>
            </w:r>
          </w:p>
        </w:tc>
        <w:tc>
          <w:tcPr>
            <w:tcW w:w="1024"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40</w:t>
            </w:r>
          </w:p>
        </w:tc>
        <w:tc>
          <w:tcPr>
            <w:tcW w:w="1024"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60</w:t>
            </w:r>
          </w:p>
        </w:tc>
        <w:tc>
          <w:tcPr>
            <w:tcW w:w="1024"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70</w:t>
            </w:r>
          </w:p>
        </w:tc>
        <w:tc>
          <w:tcPr>
            <w:tcW w:w="1024" w:type="dxa"/>
          </w:tcPr>
          <w:p w:rsidR="000356FC" w:rsidRPr="00954F10" w:rsidRDefault="000356FC" w:rsidP="000356FC">
            <w:pPr>
              <w:rPr>
                <w:rFonts w:asciiTheme="majorBidi" w:hAnsiTheme="majorBidi" w:cstheme="majorBidi"/>
                <w:bCs/>
                <w:sz w:val="24"/>
                <w:szCs w:val="24"/>
              </w:rPr>
            </w:pPr>
            <w:r w:rsidRPr="00954F10">
              <w:rPr>
                <w:rFonts w:asciiTheme="majorBidi" w:hAnsiTheme="majorBidi" w:cstheme="majorBidi"/>
                <w:bCs/>
                <w:sz w:val="24"/>
                <w:szCs w:val="24"/>
              </w:rPr>
              <w:t>80</w:t>
            </w:r>
          </w:p>
        </w:tc>
      </w:tr>
    </w:tbl>
    <w:p w:rsidR="000A190F" w:rsidRPr="000356FC" w:rsidRDefault="000356FC" w:rsidP="00146C5E">
      <w:pPr>
        <w:rPr>
          <w:rFonts w:asciiTheme="majorBidi" w:hAnsiTheme="majorBidi" w:cstheme="majorBidi"/>
          <w:b/>
          <w:bCs/>
          <w:sz w:val="28"/>
          <w:szCs w:val="28"/>
          <w:u w:val="double"/>
        </w:rPr>
      </w:pPr>
      <w:r w:rsidRPr="000356FC">
        <w:rPr>
          <w:rFonts w:asciiTheme="majorBidi" w:hAnsiTheme="majorBidi" w:cstheme="majorBidi"/>
          <w:b/>
          <w:bCs/>
          <w:sz w:val="28"/>
          <w:szCs w:val="28"/>
          <w:u w:val="double"/>
        </w:rPr>
        <w:t>Essai</w:t>
      </w:r>
      <w:r w:rsidR="00146C5E" w:rsidRPr="000356FC">
        <w:rPr>
          <w:rFonts w:asciiTheme="majorBidi" w:hAnsiTheme="majorBidi" w:cstheme="majorBidi"/>
          <w:b/>
          <w:bCs/>
          <w:sz w:val="28"/>
          <w:szCs w:val="28"/>
          <w:u w:val="double"/>
        </w:rPr>
        <w:t xml:space="preserve"> n</w:t>
      </w:r>
      <w:r w:rsidR="00146C5E" w:rsidRPr="000356FC">
        <w:rPr>
          <w:rFonts w:asciiTheme="majorBidi" w:hAnsiTheme="majorBidi" w:cstheme="majorBidi"/>
          <w:b/>
          <w:bCs/>
          <w:u w:val="double"/>
        </w:rPr>
        <w:t>°1</w:t>
      </w:r>
      <w:bookmarkStart w:id="0" w:name="_GoBack"/>
      <w:bookmarkEnd w:id="0"/>
    </w:p>
    <w:p w:rsidR="00146C5E" w:rsidRDefault="00146C5E"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356FC" w:rsidP="000A190F">
      <w:pPr>
        <w:pStyle w:val="Paragraphedeliste"/>
        <w:ind w:left="1080"/>
        <w:rPr>
          <w:rFonts w:asciiTheme="majorBidi" w:hAnsiTheme="majorBidi" w:cstheme="majorBidi"/>
          <w:b/>
          <w:bCs/>
          <w:color w:val="0070C0"/>
          <w:sz w:val="28"/>
          <w:szCs w:val="28"/>
        </w:rPr>
      </w:pPr>
      <w:r w:rsidRPr="00954F10">
        <w:rPr>
          <w:rFonts w:asciiTheme="majorBidi" w:hAnsiTheme="majorBidi" w:cstheme="majorBidi"/>
          <w:b/>
          <w:noProof/>
          <w:color w:val="F79646" w:themeColor="accent6"/>
          <w:sz w:val="24"/>
          <w:szCs w:val="24"/>
          <w:lang w:eastAsia="fr-FR"/>
        </w:rPr>
        <w:drawing>
          <wp:anchor distT="0" distB="0" distL="114300" distR="114300" simplePos="0" relativeHeight="251659264" behindDoc="0" locked="0" layoutInCell="1" allowOverlap="1" wp14:anchorId="0A22E8C1" wp14:editId="7847FAC4">
            <wp:simplePos x="0" y="0"/>
            <wp:positionH relativeFrom="column">
              <wp:posOffset>201295</wp:posOffset>
            </wp:positionH>
            <wp:positionV relativeFrom="paragraph">
              <wp:posOffset>74295</wp:posOffset>
            </wp:positionV>
            <wp:extent cx="4899660" cy="2242820"/>
            <wp:effectExtent l="0" t="0" r="15240" b="24130"/>
            <wp:wrapSquare wrapText="bothSides"/>
            <wp:docPr id="8" name="Graphique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356FC" w:rsidRPr="000356FC" w:rsidRDefault="000356FC" w:rsidP="000356FC">
      <w:pPr>
        <w:tabs>
          <w:tab w:val="left" w:pos="1690"/>
        </w:tabs>
        <w:rPr>
          <w:rFonts w:asciiTheme="majorBidi" w:hAnsiTheme="majorBidi" w:cstheme="majorBidi"/>
          <w:b/>
          <w:bCs/>
        </w:rPr>
      </w:pPr>
      <w:r w:rsidRPr="000356FC">
        <w:rPr>
          <w:rFonts w:asciiTheme="majorBidi" w:hAnsiTheme="majorBidi" w:cstheme="majorBidi"/>
          <w:b/>
          <w:bCs/>
        </w:rPr>
        <w:t>y = -0,1059x + 39,772</w:t>
      </w:r>
      <w:r w:rsidRPr="000356FC">
        <w:rPr>
          <w:rFonts w:asciiTheme="majorBidi" w:hAnsiTheme="majorBidi" w:cstheme="majorBidi"/>
          <w:b/>
          <w:bCs/>
        </w:rPr>
        <w:br/>
        <w:t>R² = 0,9394 d’où R= 0.9692</w:t>
      </w:r>
    </w:p>
    <w:p w:rsidR="000356FC" w:rsidRDefault="000356FC" w:rsidP="000356FC">
      <w:pPr>
        <w:rPr>
          <w:rFonts w:asciiTheme="majorBidi" w:hAnsiTheme="majorBidi" w:cstheme="majorBidi"/>
          <w:b/>
          <w:bCs/>
          <w:u w:val="double"/>
        </w:rPr>
      </w:pPr>
      <w:r w:rsidRPr="000356FC">
        <w:rPr>
          <w:rFonts w:asciiTheme="majorBidi" w:hAnsiTheme="majorBidi" w:cstheme="majorBidi"/>
          <w:b/>
          <w:bCs/>
          <w:sz w:val="28"/>
          <w:szCs w:val="28"/>
          <w:u w:val="double"/>
        </w:rPr>
        <w:t>Essai n</w:t>
      </w:r>
      <w:r w:rsidRPr="000356FC">
        <w:rPr>
          <w:rFonts w:asciiTheme="majorBidi" w:hAnsiTheme="majorBidi" w:cstheme="majorBidi"/>
          <w:b/>
          <w:bCs/>
          <w:u w:val="double"/>
        </w:rPr>
        <w:t>°</w:t>
      </w:r>
      <w:r>
        <w:rPr>
          <w:rFonts w:asciiTheme="majorBidi" w:hAnsiTheme="majorBidi" w:cstheme="majorBidi"/>
          <w:b/>
          <w:bCs/>
          <w:u w:val="double"/>
        </w:rPr>
        <w:t>2</w:t>
      </w:r>
    </w:p>
    <w:tbl>
      <w:tblPr>
        <w:tblStyle w:val="Grilledutableau"/>
        <w:tblpPr w:leftFromText="141" w:rightFromText="141" w:vertAnchor="text" w:horzAnchor="margin" w:tblpXSpec="center" w:tblpY="13"/>
        <w:tblW w:w="8647" w:type="dxa"/>
        <w:tblLook w:val="04A0" w:firstRow="1" w:lastRow="0" w:firstColumn="1" w:lastColumn="0" w:noHBand="0" w:noVBand="1"/>
      </w:tblPr>
      <w:tblGrid>
        <w:gridCol w:w="1482"/>
        <w:gridCol w:w="1023"/>
        <w:gridCol w:w="1023"/>
        <w:gridCol w:w="1023"/>
        <w:gridCol w:w="1024"/>
        <w:gridCol w:w="1024"/>
        <w:gridCol w:w="1024"/>
        <w:gridCol w:w="1024"/>
      </w:tblGrid>
      <w:tr w:rsidR="000356FC" w:rsidRPr="00954F10" w:rsidTr="00E51FA8">
        <w:trPr>
          <w:trHeight w:val="631"/>
        </w:trPr>
        <w:tc>
          <w:tcPr>
            <w:tcW w:w="1482"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T (C°)</w:t>
            </w:r>
          </w:p>
        </w:tc>
        <w:tc>
          <w:tcPr>
            <w:tcW w:w="1023"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67.6</w:t>
            </w:r>
          </w:p>
        </w:tc>
        <w:tc>
          <w:tcPr>
            <w:tcW w:w="1023"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62</w:t>
            </w:r>
          </w:p>
        </w:tc>
        <w:tc>
          <w:tcPr>
            <w:tcW w:w="1023"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59.3</w:t>
            </w:r>
          </w:p>
        </w:tc>
        <w:tc>
          <w:tcPr>
            <w:tcW w:w="1024"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57.3</w:t>
            </w:r>
          </w:p>
        </w:tc>
        <w:tc>
          <w:tcPr>
            <w:tcW w:w="1024"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52.7</w:t>
            </w:r>
          </w:p>
        </w:tc>
        <w:tc>
          <w:tcPr>
            <w:tcW w:w="1024"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52.2</w:t>
            </w:r>
          </w:p>
        </w:tc>
        <w:tc>
          <w:tcPr>
            <w:tcW w:w="1024"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49.4</w:t>
            </w:r>
          </w:p>
        </w:tc>
      </w:tr>
      <w:tr w:rsidR="000356FC" w:rsidRPr="00954F10" w:rsidTr="00E51FA8">
        <w:trPr>
          <w:trHeight w:val="569"/>
        </w:trPr>
        <w:tc>
          <w:tcPr>
            <w:tcW w:w="1482"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x (mm)</w:t>
            </w:r>
          </w:p>
        </w:tc>
        <w:tc>
          <w:tcPr>
            <w:tcW w:w="1023"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0</w:t>
            </w:r>
          </w:p>
        </w:tc>
        <w:tc>
          <w:tcPr>
            <w:tcW w:w="1023"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10</w:t>
            </w:r>
          </w:p>
        </w:tc>
        <w:tc>
          <w:tcPr>
            <w:tcW w:w="1023"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30</w:t>
            </w:r>
          </w:p>
        </w:tc>
        <w:tc>
          <w:tcPr>
            <w:tcW w:w="1024"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40</w:t>
            </w:r>
          </w:p>
        </w:tc>
        <w:tc>
          <w:tcPr>
            <w:tcW w:w="1024"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60</w:t>
            </w:r>
          </w:p>
        </w:tc>
        <w:tc>
          <w:tcPr>
            <w:tcW w:w="1024"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70</w:t>
            </w:r>
          </w:p>
        </w:tc>
        <w:tc>
          <w:tcPr>
            <w:tcW w:w="1024" w:type="dxa"/>
          </w:tcPr>
          <w:p w:rsidR="000356FC" w:rsidRPr="00954F10" w:rsidRDefault="000356FC" w:rsidP="00E51FA8">
            <w:pPr>
              <w:rPr>
                <w:rFonts w:asciiTheme="majorBidi" w:hAnsiTheme="majorBidi" w:cstheme="majorBidi"/>
                <w:bCs/>
                <w:sz w:val="24"/>
                <w:szCs w:val="24"/>
              </w:rPr>
            </w:pPr>
            <w:r w:rsidRPr="00954F10">
              <w:rPr>
                <w:rFonts w:asciiTheme="majorBidi" w:hAnsiTheme="majorBidi" w:cstheme="majorBidi"/>
                <w:bCs/>
                <w:sz w:val="24"/>
                <w:szCs w:val="24"/>
              </w:rPr>
              <w:t>80</w:t>
            </w:r>
          </w:p>
        </w:tc>
      </w:tr>
    </w:tbl>
    <w:p w:rsidR="000356FC" w:rsidRPr="000356FC" w:rsidRDefault="000356FC" w:rsidP="000356FC">
      <w:pPr>
        <w:rPr>
          <w:rFonts w:asciiTheme="majorBidi" w:hAnsiTheme="majorBidi" w:cstheme="majorBidi"/>
          <w:b/>
          <w:bCs/>
          <w:sz w:val="28"/>
          <w:szCs w:val="28"/>
          <w:u w:val="double"/>
        </w:rPr>
      </w:pPr>
      <w:r w:rsidRPr="00954F10">
        <w:rPr>
          <w:rFonts w:asciiTheme="majorBidi" w:hAnsiTheme="majorBidi" w:cstheme="majorBidi"/>
          <w:b/>
          <w:noProof/>
          <w:color w:val="F79646" w:themeColor="accent6"/>
          <w:sz w:val="24"/>
          <w:szCs w:val="24"/>
          <w:lang w:eastAsia="fr-FR"/>
        </w:rPr>
        <w:drawing>
          <wp:anchor distT="0" distB="0" distL="114300" distR="114300" simplePos="0" relativeHeight="251661312" behindDoc="0" locked="0" layoutInCell="1" allowOverlap="1" wp14:anchorId="6DF23FC4" wp14:editId="0185239D">
            <wp:simplePos x="0" y="0"/>
            <wp:positionH relativeFrom="column">
              <wp:posOffset>462280</wp:posOffset>
            </wp:positionH>
            <wp:positionV relativeFrom="paragraph">
              <wp:posOffset>1051560</wp:posOffset>
            </wp:positionV>
            <wp:extent cx="4847590" cy="2432050"/>
            <wp:effectExtent l="0" t="0" r="10160" b="25400"/>
            <wp:wrapSquare wrapText="bothSides"/>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p>
    <w:p w:rsidR="000356FC" w:rsidRDefault="000356FC" w:rsidP="000356FC">
      <w:pPr>
        <w:pStyle w:val="Paragraphedeliste"/>
        <w:ind w:left="284"/>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CC6E16" w:rsidRPr="00CC6E16" w:rsidRDefault="00CC6E16" w:rsidP="00CC6E16">
      <w:pPr>
        <w:tabs>
          <w:tab w:val="left" w:pos="1690"/>
        </w:tabs>
        <w:rPr>
          <w:rFonts w:asciiTheme="majorBidi" w:hAnsiTheme="majorBidi" w:cstheme="majorBidi"/>
          <w:b/>
          <w:bCs/>
        </w:rPr>
      </w:pPr>
      <w:r w:rsidRPr="00CC6E16">
        <w:rPr>
          <w:rFonts w:asciiTheme="majorBidi" w:hAnsiTheme="majorBidi" w:cstheme="majorBidi"/>
          <w:b/>
          <w:bCs/>
        </w:rPr>
        <w:lastRenderedPageBreak/>
        <w:t>y = -0,2066x + 65,772</w:t>
      </w:r>
      <w:r w:rsidRPr="00CC6E16">
        <w:rPr>
          <w:rFonts w:asciiTheme="majorBidi" w:hAnsiTheme="majorBidi" w:cstheme="majorBidi"/>
          <w:b/>
          <w:bCs/>
        </w:rPr>
        <w:br/>
        <w:t xml:space="preserve">R² = 0,9684 d’où R= 0.9840 </w:t>
      </w:r>
    </w:p>
    <w:tbl>
      <w:tblPr>
        <w:tblStyle w:val="Grilledutableau"/>
        <w:tblpPr w:leftFromText="141" w:rightFromText="141" w:vertAnchor="text" w:horzAnchor="margin" w:tblpXSpec="center" w:tblpY="737"/>
        <w:tblW w:w="9747" w:type="dxa"/>
        <w:tblLook w:val="04A0" w:firstRow="1" w:lastRow="0" w:firstColumn="1" w:lastColumn="0" w:noHBand="0" w:noVBand="1"/>
      </w:tblPr>
      <w:tblGrid>
        <w:gridCol w:w="1482"/>
        <w:gridCol w:w="1023"/>
        <w:gridCol w:w="1023"/>
        <w:gridCol w:w="1023"/>
        <w:gridCol w:w="1024"/>
        <w:gridCol w:w="1024"/>
        <w:gridCol w:w="1024"/>
        <w:gridCol w:w="1024"/>
        <w:gridCol w:w="1100"/>
      </w:tblGrid>
      <w:tr w:rsidR="00CC6E16" w:rsidRPr="00954F10" w:rsidTr="00CC6E16">
        <w:trPr>
          <w:trHeight w:val="631"/>
        </w:trPr>
        <w:tc>
          <w:tcPr>
            <w:tcW w:w="1482"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T (C°)</w:t>
            </w:r>
          </w:p>
        </w:tc>
        <w:tc>
          <w:tcPr>
            <w:tcW w:w="1023"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76.3</w:t>
            </w:r>
          </w:p>
        </w:tc>
        <w:tc>
          <w:tcPr>
            <w:tcW w:w="1023"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69.4</w:t>
            </w:r>
          </w:p>
        </w:tc>
        <w:tc>
          <w:tcPr>
            <w:tcW w:w="1023"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68.7</w:t>
            </w:r>
          </w:p>
        </w:tc>
        <w:tc>
          <w:tcPr>
            <w:tcW w:w="1024"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49.6</w:t>
            </w:r>
          </w:p>
        </w:tc>
        <w:tc>
          <w:tcPr>
            <w:tcW w:w="1024"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44.8</w:t>
            </w:r>
          </w:p>
        </w:tc>
        <w:tc>
          <w:tcPr>
            <w:tcW w:w="1024"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35.1</w:t>
            </w:r>
          </w:p>
        </w:tc>
        <w:tc>
          <w:tcPr>
            <w:tcW w:w="1024"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31.8</w:t>
            </w:r>
          </w:p>
        </w:tc>
        <w:tc>
          <w:tcPr>
            <w:tcW w:w="1100" w:type="dxa"/>
            <w:shd w:val="clear" w:color="auto" w:fill="auto"/>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27.3</w:t>
            </w:r>
          </w:p>
        </w:tc>
      </w:tr>
      <w:tr w:rsidR="00CC6E16" w:rsidRPr="00954F10" w:rsidTr="00CC6E16">
        <w:trPr>
          <w:trHeight w:val="569"/>
        </w:trPr>
        <w:tc>
          <w:tcPr>
            <w:tcW w:w="1482"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x (mm)</w:t>
            </w:r>
          </w:p>
        </w:tc>
        <w:tc>
          <w:tcPr>
            <w:tcW w:w="1023"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0</w:t>
            </w:r>
          </w:p>
        </w:tc>
        <w:tc>
          <w:tcPr>
            <w:tcW w:w="1023"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10</w:t>
            </w:r>
          </w:p>
        </w:tc>
        <w:tc>
          <w:tcPr>
            <w:tcW w:w="1023"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20</w:t>
            </w:r>
          </w:p>
        </w:tc>
        <w:tc>
          <w:tcPr>
            <w:tcW w:w="1024"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30</w:t>
            </w:r>
          </w:p>
        </w:tc>
        <w:tc>
          <w:tcPr>
            <w:tcW w:w="1024"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40</w:t>
            </w:r>
          </w:p>
        </w:tc>
        <w:tc>
          <w:tcPr>
            <w:tcW w:w="1024"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60</w:t>
            </w:r>
          </w:p>
        </w:tc>
        <w:tc>
          <w:tcPr>
            <w:tcW w:w="1024" w:type="dxa"/>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70</w:t>
            </w:r>
          </w:p>
        </w:tc>
        <w:tc>
          <w:tcPr>
            <w:tcW w:w="1100" w:type="dxa"/>
            <w:shd w:val="clear" w:color="auto" w:fill="auto"/>
          </w:tcPr>
          <w:p w:rsidR="00CC6E16" w:rsidRPr="00954F10" w:rsidRDefault="00CC6E16" w:rsidP="00CC6E16">
            <w:pPr>
              <w:rPr>
                <w:rFonts w:asciiTheme="majorBidi" w:hAnsiTheme="majorBidi" w:cstheme="majorBidi"/>
                <w:bCs/>
                <w:sz w:val="24"/>
                <w:szCs w:val="24"/>
              </w:rPr>
            </w:pPr>
            <w:r w:rsidRPr="00954F10">
              <w:rPr>
                <w:rFonts w:asciiTheme="majorBidi" w:hAnsiTheme="majorBidi" w:cstheme="majorBidi"/>
                <w:bCs/>
                <w:sz w:val="24"/>
                <w:szCs w:val="24"/>
              </w:rPr>
              <w:t>80</w:t>
            </w:r>
          </w:p>
        </w:tc>
      </w:tr>
    </w:tbl>
    <w:p w:rsidR="00CC6E16" w:rsidRDefault="00CC6E16" w:rsidP="00CC6E16">
      <w:pPr>
        <w:rPr>
          <w:rFonts w:asciiTheme="majorBidi" w:hAnsiTheme="majorBidi" w:cstheme="majorBidi"/>
          <w:b/>
          <w:bCs/>
          <w:u w:val="double"/>
        </w:rPr>
      </w:pPr>
      <w:r w:rsidRPr="000356FC">
        <w:rPr>
          <w:rFonts w:asciiTheme="majorBidi" w:hAnsiTheme="majorBidi" w:cstheme="majorBidi"/>
          <w:b/>
          <w:bCs/>
          <w:sz w:val="28"/>
          <w:szCs w:val="28"/>
          <w:u w:val="double"/>
        </w:rPr>
        <w:t>Essai n</w:t>
      </w:r>
      <w:r w:rsidRPr="000356FC">
        <w:rPr>
          <w:rFonts w:asciiTheme="majorBidi" w:hAnsiTheme="majorBidi" w:cstheme="majorBidi"/>
          <w:b/>
          <w:bCs/>
          <w:u w:val="double"/>
        </w:rPr>
        <w:t>°</w:t>
      </w:r>
      <w:r>
        <w:rPr>
          <w:rFonts w:asciiTheme="majorBidi" w:hAnsiTheme="majorBidi" w:cstheme="majorBidi"/>
          <w:b/>
          <w:bCs/>
          <w:u w:val="double"/>
        </w:rPr>
        <w:t>3</w:t>
      </w:r>
    </w:p>
    <w:p w:rsidR="00CC6E16" w:rsidRDefault="00CC6E16" w:rsidP="00CC6E16">
      <w:pPr>
        <w:pStyle w:val="Paragraphedeliste"/>
        <w:ind w:left="1080"/>
        <w:rPr>
          <w:rFonts w:asciiTheme="majorBidi" w:hAnsiTheme="majorBidi" w:cstheme="majorBidi"/>
        </w:rPr>
      </w:pPr>
      <w:r w:rsidRPr="00954F10">
        <w:rPr>
          <w:rFonts w:asciiTheme="majorBidi" w:hAnsiTheme="majorBidi" w:cstheme="majorBidi"/>
          <w:b/>
          <w:noProof/>
          <w:color w:val="F79646" w:themeColor="accent6"/>
          <w:sz w:val="24"/>
          <w:szCs w:val="24"/>
          <w:lang w:eastAsia="fr-FR"/>
        </w:rPr>
        <w:drawing>
          <wp:anchor distT="0" distB="0" distL="114300" distR="114300" simplePos="0" relativeHeight="251663360" behindDoc="0" locked="0" layoutInCell="1" allowOverlap="1" wp14:anchorId="5C64B65F" wp14:editId="1EB5363A">
            <wp:simplePos x="0" y="0"/>
            <wp:positionH relativeFrom="column">
              <wp:posOffset>172720</wp:posOffset>
            </wp:positionH>
            <wp:positionV relativeFrom="paragraph">
              <wp:posOffset>1032510</wp:posOffset>
            </wp:positionV>
            <wp:extent cx="5245735" cy="2406015"/>
            <wp:effectExtent l="0" t="0" r="12065" b="13335"/>
            <wp:wrapSquare wrapText="bothSides"/>
            <wp:docPr id="6" name="Graphique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p>
    <w:p w:rsidR="00CC6E16" w:rsidRPr="00CC6E16" w:rsidRDefault="00CC6E16" w:rsidP="00CC6E16">
      <w:pPr>
        <w:pStyle w:val="Paragraphedeliste"/>
        <w:ind w:left="142"/>
        <w:rPr>
          <w:rFonts w:asciiTheme="majorBidi" w:hAnsiTheme="majorBidi" w:cstheme="majorBidi"/>
          <w:b/>
          <w:bCs/>
          <w:color w:val="0070C0"/>
          <w:sz w:val="28"/>
          <w:szCs w:val="28"/>
        </w:rPr>
      </w:pPr>
      <w:r w:rsidRPr="00CC6E16">
        <w:rPr>
          <w:rFonts w:asciiTheme="majorBidi" w:hAnsiTheme="majorBidi" w:cstheme="majorBidi"/>
          <w:b/>
          <w:bCs/>
        </w:rPr>
        <w:t>y = -0,6373x + 75,071</w:t>
      </w:r>
      <w:r w:rsidRPr="00CC6E16">
        <w:rPr>
          <w:rFonts w:asciiTheme="majorBidi" w:hAnsiTheme="majorBidi" w:cstheme="majorBidi"/>
          <w:b/>
          <w:bCs/>
        </w:rPr>
        <w:br/>
        <w:t>R² = 0,9519 d’où R= 0.9756</w:t>
      </w:r>
    </w:p>
    <w:p w:rsidR="00CC6E16" w:rsidRDefault="00CC6E16" w:rsidP="00CC6E16">
      <w:pPr>
        <w:rPr>
          <w:rFonts w:asciiTheme="majorBidi" w:hAnsiTheme="majorBidi" w:cstheme="majorBidi"/>
          <w:b/>
          <w:bCs/>
          <w:u w:val="double"/>
        </w:rPr>
      </w:pPr>
      <w:r w:rsidRPr="000356FC">
        <w:rPr>
          <w:rFonts w:asciiTheme="majorBidi" w:hAnsiTheme="majorBidi" w:cstheme="majorBidi"/>
          <w:b/>
          <w:bCs/>
          <w:sz w:val="28"/>
          <w:szCs w:val="28"/>
          <w:u w:val="double"/>
        </w:rPr>
        <w:t>Essai n</w:t>
      </w:r>
      <w:r w:rsidRPr="000356FC">
        <w:rPr>
          <w:rFonts w:asciiTheme="majorBidi" w:hAnsiTheme="majorBidi" w:cstheme="majorBidi"/>
          <w:b/>
          <w:bCs/>
          <w:u w:val="double"/>
        </w:rPr>
        <w:t>°</w:t>
      </w:r>
      <w:r>
        <w:rPr>
          <w:rFonts w:asciiTheme="majorBidi" w:hAnsiTheme="majorBidi" w:cstheme="majorBidi"/>
          <w:b/>
          <w:bCs/>
          <w:u w:val="double"/>
        </w:rPr>
        <w:t>4</w:t>
      </w:r>
    </w:p>
    <w:tbl>
      <w:tblPr>
        <w:tblStyle w:val="Grilledutableau"/>
        <w:tblpPr w:leftFromText="141" w:rightFromText="141" w:vertAnchor="text" w:horzAnchor="margin" w:tblpXSpec="center" w:tblpY="13"/>
        <w:tblW w:w="7623" w:type="dxa"/>
        <w:tblLook w:val="04A0" w:firstRow="1" w:lastRow="0" w:firstColumn="1" w:lastColumn="0" w:noHBand="0" w:noVBand="1"/>
      </w:tblPr>
      <w:tblGrid>
        <w:gridCol w:w="1482"/>
        <w:gridCol w:w="1023"/>
        <w:gridCol w:w="1023"/>
        <w:gridCol w:w="1023"/>
        <w:gridCol w:w="1024"/>
        <w:gridCol w:w="1024"/>
        <w:gridCol w:w="1024"/>
      </w:tblGrid>
      <w:tr w:rsidR="00CC6E16" w:rsidRPr="00954F10" w:rsidTr="00E51FA8">
        <w:trPr>
          <w:trHeight w:val="631"/>
        </w:trPr>
        <w:tc>
          <w:tcPr>
            <w:tcW w:w="1482" w:type="dxa"/>
          </w:tcPr>
          <w:p w:rsidR="00CC6E16" w:rsidRPr="00954F10" w:rsidRDefault="00CC6E16" w:rsidP="00E51FA8">
            <w:pPr>
              <w:rPr>
                <w:rFonts w:asciiTheme="majorBidi" w:hAnsiTheme="majorBidi" w:cstheme="majorBidi"/>
                <w:bCs/>
                <w:sz w:val="24"/>
                <w:szCs w:val="24"/>
              </w:rPr>
            </w:pPr>
            <w:r w:rsidRPr="00954F10">
              <w:rPr>
                <w:rFonts w:asciiTheme="majorBidi" w:hAnsiTheme="majorBidi" w:cstheme="majorBidi"/>
                <w:bCs/>
                <w:sz w:val="24"/>
                <w:szCs w:val="24"/>
              </w:rPr>
              <w:t>T (C°)</w:t>
            </w:r>
          </w:p>
        </w:tc>
        <w:tc>
          <w:tcPr>
            <w:tcW w:w="1023" w:type="dxa"/>
          </w:tcPr>
          <w:p w:rsidR="00CC6E16" w:rsidRPr="00954F10" w:rsidRDefault="00CC6E16" w:rsidP="00E51FA8">
            <w:pPr>
              <w:rPr>
                <w:rFonts w:asciiTheme="majorBidi" w:hAnsiTheme="majorBidi" w:cstheme="majorBidi"/>
                <w:sz w:val="24"/>
                <w:szCs w:val="24"/>
              </w:rPr>
            </w:pPr>
            <w:r w:rsidRPr="00954F10">
              <w:rPr>
                <w:rFonts w:asciiTheme="majorBidi" w:hAnsiTheme="majorBidi" w:cstheme="majorBidi"/>
                <w:sz w:val="24"/>
                <w:szCs w:val="24"/>
              </w:rPr>
              <w:t>90.9</w:t>
            </w:r>
          </w:p>
        </w:tc>
        <w:tc>
          <w:tcPr>
            <w:tcW w:w="1023" w:type="dxa"/>
          </w:tcPr>
          <w:p w:rsidR="00CC6E16" w:rsidRPr="00954F10" w:rsidRDefault="00CC6E16" w:rsidP="00E51FA8">
            <w:pPr>
              <w:rPr>
                <w:rFonts w:asciiTheme="majorBidi" w:hAnsiTheme="majorBidi" w:cstheme="majorBidi"/>
                <w:sz w:val="24"/>
                <w:szCs w:val="24"/>
              </w:rPr>
            </w:pPr>
            <w:r w:rsidRPr="00954F10">
              <w:rPr>
                <w:rFonts w:asciiTheme="majorBidi" w:hAnsiTheme="majorBidi" w:cstheme="majorBidi"/>
                <w:sz w:val="24"/>
                <w:szCs w:val="24"/>
              </w:rPr>
              <w:t>82.4</w:t>
            </w:r>
          </w:p>
        </w:tc>
        <w:tc>
          <w:tcPr>
            <w:tcW w:w="1023" w:type="dxa"/>
          </w:tcPr>
          <w:p w:rsidR="00CC6E16" w:rsidRPr="00954F10" w:rsidRDefault="00CC6E16" w:rsidP="00E51FA8">
            <w:pPr>
              <w:rPr>
                <w:rFonts w:asciiTheme="majorBidi" w:hAnsiTheme="majorBidi" w:cstheme="majorBidi"/>
                <w:sz w:val="24"/>
                <w:szCs w:val="24"/>
              </w:rPr>
            </w:pPr>
            <w:r w:rsidRPr="00954F10">
              <w:rPr>
                <w:rFonts w:asciiTheme="majorBidi" w:hAnsiTheme="majorBidi" w:cstheme="majorBidi"/>
                <w:sz w:val="24"/>
                <w:szCs w:val="24"/>
              </w:rPr>
              <w:t>80.8</w:t>
            </w:r>
          </w:p>
        </w:tc>
        <w:tc>
          <w:tcPr>
            <w:tcW w:w="1024" w:type="dxa"/>
          </w:tcPr>
          <w:p w:rsidR="00CC6E16" w:rsidRPr="00954F10" w:rsidRDefault="00CC6E16" w:rsidP="00E51FA8">
            <w:pPr>
              <w:rPr>
                <w:rFonts w:asciiTheme="majorBidi" w:hAnsiTheme="majorBidi" w:cstheme="majorBidi"/>
                <w:sz w:val="24"/>
                <w:szCs w:val="24"/>
              </w:rPr>
            </w:pPr>
            <w:r w:rsidRPr="00954F10">
              <w:rPr>
                <w:rFonts w:asciiTheme="majorBidi" w:hAnsiTheme="majorBidi" w:cstheme="majorBidi"/>
                <w:sz w:val="24"/>
                <w:szCs w:val="24"/>
              </w:rPr>
              <w:t>57.3</w:t>
            </w:r>
          </w:p>
        </w:tc>
        <w:tc>
          <w:tcPr>
            <w:tcW w:w="1024" w:type="dxa"/>
          </w:tcPr>
          <w:p w:rsidR="00CC6E16" w:rsidRPr="00954F10" w:rsidRDefault="00CC6E16" w:rsidP="00E51FA8">
            <w:pPr>
              <w:rPr>
                <w:rFonts w:asciiTheme="majorBidi" w:hAnsiTheme="majorBidi" w:cstheme="majorBidi"/>
                <w:sz w:val="24"/>
                <w:szCs w:val="24"/>
              </w:rPr>
            </w:pPr>
            <w:r w:rsidRPr="00954F10">
              <w:rPr>
                <w:rFonts w:asciiTheme="majorBidi" w:hAnsiTheme="majorBidi" w:cstheme="majorBidi"/>
                <w:sz w:val="24"/>
                <w:szCs w:val="24"/>
              </w:rPr>
              <w:t>51.5</w:t>
            </w:r>
          </w:p>
        </w:tc>
        <w:tc>
          <w:tcPr>
            <w:tcW w:w="1024" w:type="dxa"/>
          </w:tcPr>
          <w:p w:rsidR="00CC6E16" w:rsidRPr="00954F10" w:rsidRDefault="00CC6E16" w:rsidP="00E51FA8">
            <w:pPr>
              <w:rPr>
                <w:rFonts w:asciiTheme="majorBidi" w:hAnsiTheme="majorBidi" w:cstheme="majorBidi"/>
                <w:sz w:val="24"/>
                <w:szCs w:val="24"/>
              </w:rPr>
            </w:pPr>
            <w:r w:rsidRPr="00954F10">
              <w:rPr>
                <w:rFonts w:asciiTheme="majorBidi" w:hAnsiTheme="majorBidi" w:cstheme="majorBidi"/>
                <w:sz w:val="24"/>
                <w:szCs w:val="24"/>
              </w:rPr>
              <w:t>40</w:t>
            </w:r>
          </w:p>
        </w:tc>
      </w:tr>
      <w:tr w:rsidR="00CC6E16" w:rsidRPr="00954F10" w:rsidTr="00E51FA8">
        <w:trPr>
          <w:trHeight w:val="569"/>
        </w:trPr>
        <w:tc>
          <w:tcPr>
            <w:tcW w:w="1482" w:type="dxa"/>
          </w:tcPr>
          <w:p w:rsidR="00CC6E16" w:rsidRPr="00954F10" w:rsidRDefault="00CC6E16" w:rsidP="00E51FA8">
            <w:pPr>
              <w:rPr>
                <w:rFonts w:asciiTheme="majorBidi" w:hAnsiTheme="majorBidi" w:cstheme="majorBidi"/>
                <w:bCs/>
                <w:sz w:val="24"/>
                <w:szCs w:val="24"/>
              </w:rPr>
            </w:pPr>
            <w:r w:rsidRPr="00954F10">
              <w:rPr>
                <w:rFonts w:asciiTheme="majorBidi" w:hAnsiTheme="majorBidi" w:cstheme="majorBidi"/>
                <w:bCs/>
                <w:sz w:val="24"/>
                <w:szCs w:val="24"/>
              </w:rPr>
              <w:t>x (mm)</w:t>
            </w:r>
          </w:p>
        </w:tc>
        <w:tc>
          <w:tcPr>
            <w:tcW w:w="1023" w:type="dxa"/>
          </w:tcPr>
          <w:p w:rsidR="00CC6E16" w:rsidRPr="00954F10" w:rsidRDefault="00CC6E16" w:rsidP="00E51FA8">
            <w:pPr>
              <w:rPr>
                <w:rFonts w:asciiTheme="majorBidi" w:hAnsiTheme="majorBidi" w:cstheme="majorBidi"/>
                <w:bCs/>
                <w:sz w:val="24"/>
                <w:szCs w:val="24"/>
              </w:rPr>
            </w:pPr>
            <w:r w:rsidRPr="00954F10">
              <w:rPr>
                <w:rFonts w:asciiTheme="majorBidi" w:hAnsiTheme="majorBidi" w:cstheme="majorBidi"/>
                <w:bCs/>
                <w:sz w:val="24"/>
                <w:szCs w:val="24"/>
              </w:rPr>
              <w:t>0</w:t>
            </w:r>
          </w:p>
        </w:tc>
        <w:tc>
          <w:tcPr>
            <w:tcW w:w="1023" w:type="dxa"/>
          </w:tcPr>
          <w:p w:rsidR="00CC6E16" w:rsidRPr="00954F10" w:rsidRDefault="00CC6E16" w:rsidP="00E51FA8">
            <w:pPr>
              <w:rPr>
                <w:rFonts w:asciiTheme="majorBidi" w:hAnsiTheme="majorBidi" w:cstheme="majorBidi"/>
                <w:bCs/>
                <w:sz w:val="24"/>
                <w:szCs w:val="24"/>
              </w:rPr>
            </w:pPr>
            <w:r w:rsidRPr="00954F10">
              <w:rPr>
                <w:rFonts w:asciiTheme="majorBidi" w:hAnsiTheme="majorBidi" w:cstheme="majorBidi"/>
                <w:bCs/>
                <w:sz w:val="24"/>
                <w:szCs w:val="24"/>
              </w:rPr>
              <w:t>10</w:t>
            </w:r>
          </w:p>
        </w:tc>
        <w:tc>
          <w:tcPr>
            <w:tcW w:w="1023" w:type="dxa"/>
          </w:tcPr>
          <w:p w:rsidR="00CC6E16" w:rsidRPr="00954F10" w:rsidRDefault="00CC6E16" w:rsidP="00E51FA8">
            <w:pPr>
              <w:rPr>
                <w:rFonts w:asciiTheme="majorBidi" w:hAnsiTheme="majorBidi" w:cstheme="majorBidi"/>
                <w:bCs/>
                <w:sz w:val="24"/>
                <w:szCs w:val="24"/>
              </w:rPr>
            </w:pPr>
            <w:r w:rsidRPr="00954F10">
              <w:rPr>
                <w:rFonts w:asciiTheme="majorBidi" w:hAnsiTheme="majorBidi" w:cstheme="majorBidi"/>
                <w:bCs/>
                <w:sz w:val="24"/>
                <w:szCs w:val="24"/>
              </w:rPr>
              <w:t>30</w:t>
            </w:r>
          </w:p>
        </w:tc>
        <w:tc>
          <w:tcPr>
            <w:tcW w:w="1024" w:type="dxa"/>
          </w:tcPr>
          <w:p w:rsidR="00CC6E16" w:rsidRPr="00954F10" w:rsidRDefault="00CC6E16" w:rsidP="00E51FA8">
            <w:pPr>
              <w:rPr>
                <w:rFonts w:asciiTheme="majorBidi" w:hAnsiTheme="majorBidi" w:cstheme="majorBidi"/>
                <w:bCs/>
                <w:sz w:val="24"/>
                <w:szCs w:val="24"/>
              </w:rPr>
            </w:pPr>
            <w:r w:rsidRPr="00954F10">
              <w:rPr>
                <w:rFonts w:asciiTheme="majorBidi" w:hAnsiTheme="majorBidi" w:cstheme="majorBidi"/>
                <w:bCs/>
                <w:sz w:val="24"/>
                <w:szCs w:val="24"/>
              </w:rPr>
              <w:t>40</w:t>
            </w:r>
          </w:p>
        </w:tc>
        <w:tc>
          <w:tcPr>
            <w:tcW w:w="1024" w:type="dxa"/>
          </w:tcPr>
          <w:p w:rsidR="00CC6E16" w:rsidRPr="00954F10" w:rsidRDefault="00CC6E16" w:rsidP="00E51FA8">
            <w:pPr>
              <w:rPr>
                <w:rFonts w:asciiTheme="majorBidi" w:hAnsiTheme="majorBidi" w:cstheme="majorBidi"/>
                <w:bCs/>
                <w:sz w:val="24"/>
                <w:szCs w:val="24"/>
              </w:rPr>
            </w:pPr>
            <w:r w:rsidRPr="00954F10">
              <w:rPr>
                <w:rFonts w:asciiTheme="majorBidi" w:hAnsiTheme="majorBidi" w:cstheme="majorBidi"/>
                <w:bCs/>
                <w:sz w:val="24"/>
                <w:szCs w:val="24"/>
              </w:rPr>
              <w:t>60</w:t>
            </w:r>
          </w:p>
        </w:tc>
        <w:tc>
          <w:tcPr>
            <w:tcW w:w="1024" w:type="dxa"/>
          </w:tcPr>
          <w:p w:rsidR="00CC6E16" w:rsidRPr="00954F10" w:rsidRDefault="00CC6E16" w:rsidP="00E51FA8">
            <w:pPr>
              <w:rPr>
                <w:rFonts w:asciiTheme="majorBidi" w:hAnsiTheme="majorBidi" w:cstheme="majorBidi"/>
                <w:bCs/>
                <w:sz w:val="24"/>
                <w:szCs w:val="24"/>
              </w:rPr>
            </w:pPr>
            <w:r w:rsidRPr="00954F10">
              <w:rPr>
                <w:rFonts w:asciiTheme="majorBidi" w:hAnsiTheme="majorBidi" w:cstheme="majorBidi"/>
                <w:bCs/>
                <w:sz w:val="24"/>
                <w:szCs w:val="24"/>
              </w:rPr>
              <w:t>80</w:t>
            </w:r>
          </w:p>
        </w:tc>
      </w:tr>
    </w:tbl>
    <w:p w:rsidR="00CC6E16" w:rsidRDefault="00CC6E16" w:rsidP="00CC6E16">
      <w:pPr>
        <w:rPr>
          <w:rFonts w:asciiTheme="majorBidi" w:hAnsiTheme="majorBidi" w:cstheme="majorBidi"/>
          <w:b/>
          <w:bCs/>
          <w:u w:val="double"/>
        </w:rPr>
      </w:pPr>
    </w:p>
    <w:p w:rsidR="000A190F" w:rsidRDefault="000A190F" w:rsidP="00CC6E16">
      <w:pPr>
        <w:pStyle w:val="Paragraphedeliste"/>
        <w:ind w:left="284"/>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CC6E16" w:rsidP="000A190F">
      <w:pPr>
        <w:pStyle w:val="Paragraphedeliste"/>
        <w:ind w:left="1080"/>
        <w:rPr>
          <w:rFonts w:asciiTheme="majorBidi" w:hAnsiTheme="majorBidi" w:cstheme="majorBidi"/>
          <w:b/>
          <w:bCs/>
          <w:color w:val="0070C0"/>
          <w:sz w:val="28"/>
          <w:szCs w:val="28"/>
        </w:rPr>
      </w:pPr>
      <w:r w:rsidRPr="00954F10">
        <w:rPr>
          <w:rFonts w:asciiTheme="majorBidi" w:hAnsiTheme="majorBidi" w:cstheme="majorBidi"/>
          <w:b/>
          <w:noProof/>
          <w:sz w:val="24"/>
          <w:szCs w:val="24"/>
          <w:lang w:eastAsia="fr-FR"/>
        </w:rPr>
        <w:drawing>
          <wp:anchor distT="0" distB="0" distL="114300" distR="114300" simplePos="0" relativeHeight="251664384" behindDoc="0" locked="0" layoutInCell="1" allowOverlap="1" wp14:anchorId="1C8911F9" wp14:editId="51834C81">
            <wp:simplePos x="0" y="0"/>
            <wp:positionH relativeFrom="column">
              <wp:posOffset>600710</wp:posOffset>
            </wp:positionH>
            <wp:positionV relativeFrom="paragraph">
              <wp:posOffset>1270</wp:posOffset>
            </wp:positionV>
            <wp:extent cx="4450715" cy="2639060"/>
            <wp:effectExtent l="0" t="0" r="26035" b="27940"/>
            <wp:wrapSquare wrapText="bothSides"/>
            <wp:docPr id="10"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page">
              <wp14:pctWidth>0</wp14:pctWidth>
            </wp14:sizeRelH>
            <wp14:sizeRelV relativeFrom="page">
              <wp14:pctHeight>0</wp14:pctHeight>
            </wp14:sizeRelV>
          </wp:anchor>
        </w:drawing>
      </w: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0A190F" w:rsidRDefault="000A190F" w:rsidP="000A190F">
      <w:pPr>
        <w:pStyle w:val="Paragraphedeliste"/>
        <w:ind w:left="1080"/>
        <w:rPr>
          <w:rFonts w:asciiTheme="majorBidi" w:hAnsiTheme="majorBidi" w:cstheme="majorBidi"/>
          <w:b/>
          <w:bCs/>
          <w:color w:val="0070C0"/>
          <w:sz w:val="28"/>
          <w:szCs w:val="28"/>
        </w:rPr>
      </w:pPr>
    </w:p>
    <w:p w:rsidR="00CC6E16" w:rsidRPr="00CC6E16" w:rsidRDefault="00CC6E16" w:rsidP="00CC6E16">
      <w:pPr>
        <w:ind w:left="142"/>
        <w:rPr>
          <w:rFonts w:asciiTheme="majorBidi" w:hAnsiTheme="majorBidi" w:cstheme="majorBidi"/>
          <w:b/>
          <w:bCs/>
          <w:color w:val="E36C0A" w:themeColor="accent6" w:themeShade="BF"/>
          <w:sz w:val="24"/>
          <w:szCs w:val="24"/>
        </w:rPr>
      </w:pPr>
      <w:r w:rsidRPr="00CC6E16">
        <w:rPr>
          <w:rFonts w:asciiTheme="majorBidi" w:hAnsiTheme="majorBidi" w:cstheme="majorBidi"/>
          <w:b/>
          <w:bCs/>
        </w:rPr>
        <w:lastRenderedPageBreak/>
        <w:t>y = -0,6492x + 90,954</w:t>
      </w:r>
      <w:r w:rsidRPr="00CC6E16">
        <w:rPr>
          <w:rFonts w:asciiTheme="majorBidi" w:hAnsiTheme="majorBidi" w:cstheme="majorBidi"/>
          <w:b/>
          <w:bCs/>
        </w:rPr>
        <w:br/>
        <w:t>R² = 0,9266 d’où R=0.9626</w:t>
      </w:r>
    </w:p>
    <w:p w:rsidR="00CC6E16" w:rsidRPr="00CC6E16" w:rsidRDefault="00CC6E16" w:rsidP="00CC6E16">
      <w:pPr>
        <w:ind w:left="142"/>
        <w:rPr>
          <w:rFonts w:asciiTheme="majorBidi" w:hAnsiTheme="majorBidi" w:cstheme="majorBidi"/>
          <w:b/>
          <w:bCs/>
          <w:color w:val="E36C0A" w:themeColor="accent6" w:themeShade="BF"/>
          <w:sz w:val="24"/>
          <w:szCs w:val="24"/>
          <w:u w:val="single"/>
        </w:rPr>
      </w:pPr>
      <w:r w:rsidRPr="00CC6E16">
        <w:rPr>
          <w:rFonts w:asciiTheme="majorBidi" w:hAnsiTheme="majorBidi" w:cstheme="majorBidi"/>
          <w:b/>
          <w:bCs/>
          <w:color w:val="E36C0A" w:themeColor="accent6" w:themeShade="BF"/>
          <w:sz w:val="24"/>
          <w:szCs w:val="24"/>
          <w:u w:val="single"/>
        </w:rPr>
        <w:t>b-détermination graphiquement la conductivité thermique (</w:t>
      </w:r>
      <w:r w:rsidRPr="00CC6E16">
        <w:rPr>
          <w:rFonts w:asciiTheme="majorBidi" w:hAnsiTheme="majorBidi" w:cstheme="majorBidi"/>
          <w:b/>
          <w:color w:val="E36C0A" w:themeColor="accent6" w:themeShade="BF"/>
          <w:sz w:val="24"/>
          <w:szCs w:val="24"/>
          <w:u w:val="single"/>
        </w:rPr>
        <w:t>λ)</w:t>
      </w:r>
      <w:r w:rsidRPr="00CC6E16">
        <w:rPr>
          <w:rFonts w:asciiTheme="majorBidi" w:hAnsiTheme="majorBidi" w:cstheme="majorBidi"/>
          <w:b/>
          <w:bCs/>
          <w:color w:val="E36C0A" w:themeColor="accent6" w:themeShade="BF"/>
          <w:sz w:val="24"/>
          <w:szCs w:val="24"/>
          <w:u w:val="single"/>
        </w:rPr>
        <w:t xml:space="preserve"> du laiton :</w:t>
      </w:r>
    </w:p>
    <w:p w:rsidR="000A190F" w:rsidRPr="00500EA8" w:rsidRDefault="00CC6E16" w:rsidP="00CC6E16">
      <w:pPr>
        <w:pStyle w:val="Paragraphedeliste"/>
        <w:ind w:left="284"/>
        <w:rPr>
          <w:rFonts w:asciiTheme="majorBidi" w:hAnsiTheme="majorBidi" w:cstheme="majorBidi"/>
          <w:sz w:val="24"/>
          <w:szCs w:val="24"/>
        </w:rPr>
      </w:pPr>
      <w:r w:rsidRPr="00500EA8">
        <w:rPr>
          <w:rFonts w:asciiTheme="majorBidi" w:hAnsiTheme="majorBidi" w:cstheme="majorBidi"/>
          <w:b/>
        </w:rPr>
        <w:t>Q =- λ A  d T / dx     donc </w:t>
      </w:r>
      <w:proofErr w:type="gramStart"/>
      <w:r w:rsidRPr="00500EA8">
        <w:rPr>
          <w:rFonts w:asciiTheme="majorBidi" w:hAnsiTheme="majorBidi" w:cstheme="majorBidi"/>
          <w:b/>
        </w:rPr>
        <w:t>:Q</w:t>
      </w:r>
      <w:proofErr w:type="gramEnd"/>
      <w:r w:rsidRPr="00500EA8">
        <w:rPr>
          <w:rFonts w:asciiTheme="majorBidi" w:hAnsiTheme="majorBidi" w:cstheme="majorBidi"/>
          <w:b/>
        </w:rPr>
        <w:t>/λ A =-d T /dx   ( la pente du graphe)</w:t>
      </w:r>
    </w:p>
    <w:p w:rsidR="00500EA8" w:rsidRPr="00500EA8" w:rsidRDefault="00500EA8" w:rsidP="00500EA8">
      <w:pPr>
        <w:rPr>
          <w:rFonts w:asciiTheme="majorBidi" w:hAnsiTheme="majorBidi" w:cstheme="majorBidi"/>
          <w:b/>
        </w:rPr>
      </w:pPr>
      <w:r w:rsidRPr="00500EA8">
        <w:rPr>
          <w:rFonts w:asciiTheme="majorBidi" w:hAnsiTheme="majorBidi" w:cstheme="majorBidi"/>
          <w:b/>
        </w:rPr>
        <w:t>On calcule la valeur de A </w:t>
      </w:r>
    </w:p>
    <w:p w:rsidR="00500EA8" w:rsidRDefault="00500EA8" w:rsidP="00500EA8">
      <w:pPr>
        <w:rPr>
          <w:rFonts w:asciiTheme="majorBidi" w:hAnsiTheme="majorBidi" w:cstheme="majorBidi"/>
          <w:b/>
          <w:vertAlign w:val="superscript"/>
        </w:rPr>
      </w:pPr>
      <w:r w:rsidRPr="00500EA8">
        <w:rPr>
          <w:rFonts w:asciiTheme="majorBidi" w:hAnsiTheme="majorBidi" w:cstheme="majorBidi"/>
          <w:b/>
        </w:rPr>
        <w:t>A = 2</w:t>
      </w:r>
      <m:oMath>
        <m:r>
          <m:rPr>
            <m:sty m:val="bi"/>
          </m:rPr>
          <w:rPr>
            <w:rFonts w:ascii="Cambria Math" w:hAnsi="Cambria Math" w:cstheme="majorBidi"/>
          </w:rPr>
          <m:t>π</m:t>
        </m:r>
      </m:oMath>
      <w:r w:rsidRPr="00500EA8">
        <w:rPr>
          <w:rFonts w:asciiTheme="majorBidi" w:hAnsiTheme="majorBidi" w:cstheme="majorBidi"/>
          <w:b/>
        </w:rPr>
        <w:t>r</w:t>
      </w:r>
      <w:r w:rsidRPr="00500EA8">
        <w:rPr>
          <w:rFonts w:asciiTheme="majorBidi" w:hAnsiTheme="majorBidi" w:cstheme="majorBidi"/>
          <w:b/>
          <w:vertAlign w:val="superscript"/>
        </w:rPr>
        <w:t>2</w:t>
      </w:r>
      <w:r w:rsidRPr="00500EA8">
        <w:rPr>
          <w:rFonts w:asciiTheme="majorBidi" w:hAnsiTheme="majorBidi" w:cstheme="majorBidi"/>
          <w:b/>
        </w:rPr>
        <w:t xml:space="preserve"> = 2(3,14</w:t>
      </w:r>
      <w:proofErr w:type="gramStart"/>
      <w:r w:rsidRPr="00500EA8">
        <w:rPr>
          <w:rFonts w:asciiTheme="majorBidi" w:hAnsiTheme="majorBidi" w:cstheme="majorBidi"/>
          <w:b/>
        </w:rPr>
        <w:t>)(</w:t>
      </w:r>
      <w:proofErr w:type="gramEnd"/>
      <w:r w:rsidRPr="00500EA8">
        <w:rPr>
          <w:rFonts w:asciiTheme="majorBidi" w:hAnsiTheme="majorBidi" w:cstheme="majorBidi"/>
          <w:b/>
        </w:rPr>
        <w:t>12 ,5</w:t>
      </w:r>
      <m:oMath>
        <m:r>
          <m:rPr>
            <m:sty m:val="bi"/>
          </m:rPr>
          <w:rPr>
            <w:rFonts w:ascii="Cambria Math" w:hAnsi="Cambria Math" w:cstheme="majorBidi"/>
          </w:rPr>
          <m:t>×</m:t>
        </m:r>
      </m:oMath>
      <w:r w:rsidRPr="00500EA8">
        <w:rPr>
          <w:rFonts w:asciiTheme="majorBidi" w:hAnsiTheme="majorBidi" w:cstheme="majorBidi"/>
          <w:b/>
        </w:rPr>
        <w:t>10</w:t>
      </w:r>
      <w:r w:rsidRPr="00500EA8">
        <w:rPr>
          <w:rFonts w:asciiTheme="majorBidi" w:hAnsiTheme="majorBidi" w:cstheme="majorBidi"/>
          <w:b/>
          <w:vertAlign w:val="superscript"/>
        </w:rPr>
        <w:t>-3</w:t>
      </w:r>
      <w:r w:rsidRPr="00500EA8">
        <w:rPr>
          <w:rFonts w:asciiTheme="majorBidi" w:hAnsiTheme="majorBidi" w:cstheme="majorBidi"/>
          <w:b/>
        </w:rPr>
        <w:t>)</w:t>
      </w:r>
      <w:r w:rsidRPr="00500EA8">
        <w:rPr>
          <w:rFonts w:asciiTheme="majorBidi" w:hAnsiTheme="majorBidi" w:cstheme="majorBidi"/>
          <w:b/>
          <w:vertAlign w:val="superscript"/>
        </w:rPr>
        <w:t>2</w:t>
      </w:r>
      <w:r w:rsidRPr="00500EA8">
        <w:rPr>
          <w:rFonts w:asciiTheme="majorBidi" w:hAnsiTheme="majorBidi" w:cstheme="majorBidi"/>
          <w:b/>
        </w:rPr>
        <w:t xml:space="preserve"> =0 ,00098m</w:t>
      </w:r>
      <w:r w:rsidRPr="00500EA8">
        <w:rPr>
          <w:rFonts w:asciiTheme="majorBidi" w:hAnsiTheme="majorBidi" w:cstheme="majorBidi"/>
          <w:b/>
          <w:vertAlign w:val="superscript"/>
        </w:rPr>
        <w:t>2</w:t>
      </w:r>
    </w:p>
    <w:p w:rsidR="00500EA8" w:rsidRPr="00500EA8" w:rsidRDefault="00500EA8" w:rsidP="00500EA8">
      <w:pPr>
        <w:rPr>
          <w:rFonts w:asciiTheme="majorBidi" w:hAnsiTheme="majorBidi" w:cstheme="majorBidi"/>
          <w:b/>
          <w:color w:val="FF0000"/>
        </w:rPr>
      </w:pPr>
      <w:r w:rsidRPr="00500EA8">
        <w:rPr>
          <w:rFonts w:asciiTheme="majorBidi" w:hAnsiTheme="majorBidi" w:cstheme="majorBidi"/>
          <w:b/>
        </w:rPr>
        <w:t xml:space="preserve">Pour </w:t>
      </w:r>
      <w:r w:rsidRPr="00500EA8">
        <w:rPr>
          <w:rFonts w:asciiTheme="majorBidi" w:hAnsiTheme="majorBidi" w:cstheme="majorBidi"/>
          <w:b/>
          <w:color w:val="FF0000"/>
        </w:rPr>
        <w:t>Q =10 w</w:t>
      </w:r>
    </w:p>
    <w:p w:rsidR="00500EA8" w:rsidRPr="00500EA8" w:rsidRDefault="00500EA8" w:rsidP="00500EA8">
      <w:pPr>
        <w:rPr>
          <w:rFonts w:asciiTheme="majorBidi" w:hAnsiTheme="majorBidi" w:cstheme="majorBidi"/>
          <w:bCs/>
        </w:rPr>
      </w:pPr>
      <w:r w:rsidRPr="00500EA8">
        <w:rPr>
          <w:rFonts w:asciiTheme="majorBidi" w:hAnsiTheme="majorBidi" w:cstheme="majorBidi"/>
          <w:bCs/>
        </w:rPr>
        <w:t xml:space="preserve"> - d T / d x = (40.9-31.7) / (0-0,08) = -115 w/ C°. </w:t>
      </w:r>
      <w:proofErr w:type="gramStart"/>
      <w:r w:rsidRPr="00500EA8">
        <w:rPr>
          <w:rFonts w:asciiTheme="majorBidi" w:hAnsiTheme="majorBidi" w:cstheme="majorBidi"/>
          <w:bCs/>
        </w:rPr>
        <w:t>m</w:t>
      </w:r>
      <w:proofErr w:type="gramEnd"/>
    </w:p>
    <w:p w:rsidR="00500EA8" w:rsidRPr="00500EA8" w:rsidRDefault="00500EA8" w:rsidP="00500EA8">
      <w:pPr>
        <w:rPr>
          <w:rFonts w:asciiTheme="majorBidi" w:hAnsiTheme="majorBidi" w:cstheme="majorBidi"/>
          <w:bCs/>
        </w:rPr>
      </w:pPr>
      <w:r w:rsidRPr="00500EA8">
        <w:rPr>
          <w:rFonts w:asciiTheme="majorBidi" w:hAnsiTheme="majorBidi" w:cstheme="majorBidi"/>
          <w:bCs/>
        </w:rPr>
        <w:t>P =-λ A =Q</w:t>
      </w:r>
      <w:proofErr w:type="gramStart"/>
      <w:r w:rsidRPr="00500EA8">
        <w:rPr>
          <w:rFonts w:asciiTheme="majorBidi" w:hAnsiTheme="majorBidi" w:cstheme="majorBidi"/>
          <w:bCs/>
        </w:rPr>
        <w:t>/(</w:t>
      </w:r>
      <w:proofErr w:type="gramEnd"/>
      <w:r w:rsidRPr="00500EA8">
        <w:rPr>
          <w:rFonts w:asciiTheme="majorBidi" w:hAnsiTheme="majorBidi" w:cstheme="majorBidi"/>
          <w:bCs/>
        </w:rPr>
        <w:t>d T/d x) =(20-10)/(115-227.5) =0.08</w:t>
      </w:r>
    </w:p>
    <w:p w:rsidR="00500EA8" w:rsidRPr="00500EA8" w:rsidRDefault="00500EA8" w:rsidP="00500EA8">
      <w:pPr>
        <w:rPr>
          <w:rFonts w:asciiTheme="majorBidi" w:hAnsiTheme="majorBidi" w:cstheme="majorBidi"/>
          <w:bCs/>
        </w:rPr>
      </w:pPr>
      <w:r w:rsidRPr="00500EA8">
        <w:rPr>
          <w:rFonts w:asciiTheme="majorBidi" w:hAnsiTheme="majorBidi" w:cstheme="majorBidi"/>
          <w:bCs/>
        </w:rPr>
        <w:t>λ =Q/A.P</w:t>
      </w:r>
    </w:p>
    <w:p w:rsidR="00500EA8" w:rsidRDefault="00500EA8" w:rsidP="00500EA8">
      <w:pPr>
        <w:rPr>
          <w:rFonts w:asciiTheme="majorBidi" w:hAnsiTheme="majorBidi" w:cstheme="majorBidi"/>
          <w:bCs/>
        </w:rPr>
      </w:pPr>
      <w:proofErr w:type="gramStart"/>
      <w:r w:rsidRPr="00500EA8">
        <w:rPr>
          <w:rFonts w:asciiTheme="majorBidi" w:hAnsiTheme="majorBidi" w:cstheme="majorBidi"/>
          <w:bCs/>
        </w:rPr>
        <w:t>λ</w:t>
      </w:r>
      <w:proofErr w:type="gramEnd"/>
      <w:r w:rsidRPr="00500EA8">
        <w:rPr>
          <w:rFonts w:asciiTheme="majorBidi" w:hAnsiTheme="majorBidi" w:cstheme="majorBidi"/>
          <w:bCs/>
        </w:rPr>
        <w:t xml:space="preserve"> =0.08/(0,9.10</w:t>
      </w:r>
      <w:r w:rsidRPr="00500EA8">
        <w:rPr>
          <w:rFonts w:asciiTheme="majorBidi" w:hAnsiTheme="majorBidi" w:cstheme="majorBidi"/>
          <w:bCs/>
          <w:vertAlign w:val="superscript"/>
        </w:rPr>
        <w:t>-3</w:t>
      </w:r>
      <w:r w:rsidRPr="00500EA8">
        <w:rPr>
          <w:rFonts w:asciiTheme="majorBidi" w:hAnsiTheme="majorBidi" w:cstheme="majorBidi"/>
          <w:bCs/>
        </w:rPr>
        <w:t xml:space="preserve">) =88.88 w/ </w:t>
      </w:r>
      <w:proofErr w:type="spellStart"/>
      <w:r w:rsidRPr="00500EA8">
        <w:rPr>
          <w:rFonts w:asciiTheme="majorBidi" w:hAnsiTheme="majorBidi" w:cstheme="majorBidi"/>
          <w:bCs/>
        </w:rPr>
        <w:t>C°.m</w:t>
      </w:r>
      <w:proofErr w:type="spellEnd"/>
    </w:p>
    <w:p w:rsidR="00500EA8" w:rsidRPr="00500EA8" w:rsidRDefault="00500EA8" w:rsidP="00500EA8">
      <w:pPr>
        <w:rPr>
          <w:rFonts w:asciiTheme="majorBidi" w:hAnsiTheme="majorBidi" w:cstheme="majorBidi"/>
          <w:b/>
          <w:color w:val="FF0000"/>
        </w:rPr>
      </w:pPr>
      <w:r w:rsidRPr="00500EA8">
        <w:rPr>
          <w:rFonts w:asciiTheme="majorBidi" w:hAnsiTheme="majorBidi" w:cstheme="majorBidi"/>
          <w:b/>
        </w:rPr>
        <w:t xml:space="preserve">Pour </w:t>
      </w:r>
      <w:r w:rsidRPr="00500EA8">
        <w:rPr>
          <w:rFonts w:asciiTheme="majorBidi" w:hAnsiTheme="majorBidi" w:cstheme="majorBidi"/>
          <w:b/>
          <w:color w:val="FF0000"/>
        </w:rPr>
        <w:t>Q =20 w</w:t>
      </w:r>
    </w:p>
    <w:p w:rsidR="00500EA8" w:rsidRPr="00500EA8" w:rsidRDefault="00500EA8" w:rsidP="00500EA8">
      <w:pPr>
        <w:rPr>
          <w:rFonts w:asciiTheme="majorBidi" w:hAnsiTheme="majorBidi" w:cstheme="majorBidi"/>
          <w:bCs/>
        </w:rPr>
      </w:pPr>
      <w:r w:rsidRPr="00500EA8">
        <w:rPr>
          <w:rFonts w:asciiTheme="majorBidi" w:hAnsiTheme="majorBidi" w:cstheme="majorBidi"/>
          <w:bCs/>
        </w:rPr>
        <w:t xml:space="preserve"> - d T / d x = (67.6-49.4) / (0-0,08) = -227.5 w/ C°. </w:t>
      </w:r>
      <w:proofErr w:type="gramStart"/>
      <w:r w:rsidRPr="00500EA8">
        <w:rPr>
          <w:rFonts w:asciiTheme="majorBidi" w:hAnsiTheme="majorBidi" w:cstheme="majorBidi"/>
          <w:bCs/>
        </w:rPr>
        <w:t>m</w:t>
      </w:r>
      <w:proofErr w:type="gramEnd"/>
    </w:p>
    <w:p w:rsidR="00500EA8" w:rsidRPr="00500EA8" w:rsidRDefault="00500EA8" w:rsidP="00500EA8">
      <w:pPr>
        <w:rPr>
          <w:rFonts w:asciiTheme="majorBidi" w:hAnsiTheme="majorBidi" w:cstheme="majorBidi"/>
          <w:bCs/>
        </w:rPr>
      </w:pPr>
      <w:r w:rsidRPr="00500EA8">
        <w:rPr>
          <w:rFonts w:asciiTheme="majorBidi" w:hAnsiTheme="majorBidi" w:cstheme="majorBidi"/>
          <w:bCs/>
        </w:rPr>
        <w:t>P =-λ A =Q</w:t>
      </w:r>
      <w:proofErr w:type="gramStart"/>
      <w:r w:rsidRPr="00500EA8">
        <w:rPr>
          <w:rFonts w:asciiTheme="majorBidi" w:hAnsiTheme="majorBidi" w:cstheme="majorBidi"/>
          <w:bCs/>
        </w:rPr>
        <w:t>/(</w:t>
      </w:r>
      <w:proofErr w:type="gramEnd"/>
      <w:r w:rsidRPr="00500EA8">
        <w:rPr>
          <w:rFonts w:asciiTheme="majorBidi" w:hAnsiTheme="majorBidi" w:cstheme="majorBidi"/>
          <w:bCs/>
        </w:rPr>
        <w:t>d T/d x) =(20-10)/(227.5-612.5) =0.025</w:t>
      </w:r>
    </w:p>
    <w:p w:rsidR="00500EA8" w:rsidRPr="00500EA8" w:rsidRDefault="00500EA8" w:rsidP="00500EA8">
      <w:pPr>
        <w:rPr>
          <w:rFonts w:asciiTheme="majorBidi" w:hAnsiTheme="majorBidi" w:cstheme="majorBidi"/>
          <w:bCs/>
        </w:rPr>
      </w:pPr>
      <w:r w:rsidRPr="00500EA8">
        <w:rPr>
          <w:rFonts w:asciiTheme="majorBidi" w:hAnsiTheme="majorBidi" w:cstheme="majorBidi"/>
          <w:bCs/>
        </w:rPr>
        <w:t>λ =Q/A.P</w:t>
      </w:r>
    </w:p>
    <w:p w:rsidR="00500EA8" w:rsidRDefault="00500EA8" w:rsidP="00500EA8">
      <w:pPr>
        <w:rPr>
          <w:rFonts w:asciiTheme="majorBidi" w:hAnsiTheme="majorBidi" w:cstheme="majorBidi"/>
          <w:bCs/>
        </w:rPr>
      </w:pPr>
      <w:proofErr w:type="gramStart"/>
      <w:r w:rsidRPr="00500EA8">
        <w:rPr>
          <w:rFonts w:asciiTheme="majorBidi" w:hAnsiTheme="majorBidi" w:cstheme="majorBidi"/>
          <w:bCs/>
        </w:rPr>
        <w:t>λ</w:t>
      </w:r>
      <w:proofErr w:type="gramEnd"/>
      <w:r w:rsidRPr="00500EA8">
        <w:rPr>
          <w:rFonts w:asciiTheme="majorBidi" w:hAnsiTheme="majorBidi" w:cstheme="majorBidi"/>
          <w:bCs/>
        </w:rPr>
        <w:t xml:space="preserve"> =0.025/(0,9.10</w:t>
      </w:r>
      <w:r w:rsidRPr="00500EA8">
        <w:rPr>
          <w:rFonts w:asciiTheme="majorBidi" w:hAnsiTheme="majorBidi" w:cstheme="majorBidi"/>
          <w:bCs/>
          <w:vertAlign w:val="superscript"/>
        </w:rPr>
        <w:t>-3</w:t>
      </w:r>
      <w:r w:rsidRPr="00500EA8">
        <w:rPr>
          <w:rFonts w:asciiTheme="majorBidi" w:hAnsiTheme="majorBidi" w:cstheme="majorBidi"/>
          <w:bCs/>
        </w:rPr>
        <w:t xml:space="preserve">) =27.77 w/ </w:t>
      </w:r>
      <w:proofErr w:type="spellStart"/>
      <w:r w:rsidRPr="00500EA8">
        <w:rPr>
          <w:rFonts w:asciiTheme="majorBidi" w:hAnsiTheme="majorBidi" w:cstheme="majorBidi"/>
          <w:bCs/>
        </w:rPr>
        <w:t>C°.m</w:t>
      </w:r>
      <w:proofErr w:type="spellEnd"/>
    </w:p>
    <w:p w:rsidR="00500EA8" w:rsidRPr="00500EA8" w:rsidRDefault="00500EA8" w:rsidP="00500EA8">
      <w:pPr>
        <w:rPr>
          <w:rFonts w:asciiTheme="majorBidi" w:hAnsiTheme="majorBidi" w:cstheme="majorBidi"/>
          <w:b/>
          <w:color w:val="FF0000"/>
        </w:rPr>
      </w:pPr>
      <w:r w:rsidRPr="00500EA8">
        <w:rPr>
          <w:rFonts w:asciiTheme="majorBidi" w:hAnsiTheme="majorBidi" w:cstheme="majorBidi"/>
          <w:b/>
        </w:rPr>
        <w:t xml:space="preserve">Pour </w:t>
      </w:r>
      <w:r w:rsidRPr="00500EA8">
        <w:rPr>
          <w:rFonts w:asciiTheme="majorBidi" w:hAnsiTheme="majorBidi" w:cstheme="majorBidi"/>
          <w:b/>
          <w:color w:val="FF0000"/>
        </w:rPr>
        <w:t>Q =30 w</w:t>
      </w:r>
    </w:p>
    <w:p w:rsidR="00500EA8" w:rsidRPr="00500EA8" w:rsidRDefault="00500EA8" w:rsidP="00500EA8">
      <w:pPr>
        <w:rPr>
          <w:rFonts w:asciiTheme="majorBidi" w:hAnsiTheme="majorBidi" w:cstheme="majorBidi"/>
          <w:bCs/>
        </w:rPr>
      </w:pPr>
      <w:r w:rsidRPr="00500EA8">
        <w:rPr>
          <w:rFonts w:asciiTheme="majorBidi" w:hAnsiTheme="majorBidi" w:cstheme="majorBidi"/>
          <w:bCs/>
        </w:rPr>
        <w:t xml:space="preserve"> - d T / d x = (76.3-27.3) / (0-0,08) = -612,5 w/ C°. </w:t>
      </w:r>
      <w:proofErr w:type="gramStart"/>
      <w:r w:rsidRPr="00500EA8">
        <w:rPr>
          <w:rFonts w:asciiTheme="majorBidi" w:hAnsiTheme="majorBidi" w:cstheme="majorBidi"/>
          <w:bCs/>
        </w:rPr>
        <w:t>m</w:t>
      </w:r>
      <w:proofErr w:type="gramEnd"/>
    </w:p>
    <w:p w:rsidR="00500EA8" w:rsidRPr="00500EA8" w:rsidRDefault="00500EA8" w:rsidP="00500EA8">
      <w:pPr>
        <w:rPr>
          <w:rFonts w:asciiTheme="majorBidi" w:hAnsiTheme="majorBidi" w:cstheme="majorBidi"/>
          <w:bCs/>
        </w:rPr>
      </w:pPr>
      <w:r w:rsidRPr="00500EA8">
        <w:rPr>
          <w:rFonts w:asciiTheme="majorBidi" w:hAnsiTheme="majorBidi" w:cstheme="majorBidi"/>
          <w:bCs/>
        </w:rPr>
        <w:t>P =-λ A =Q</w:t>
      </w:r>
      <w:proofErr w:type="gramStart"/>
      <w:r w:rsidRPr="00500EA8">
        <w:rPr>
          <w:rFonts w:asciiTheme="majorBidi" w:hAnsiTheme="majorBidi" w:cstheme="majorBidi"/>
          <w:bCs/>
        </w:rPr>
        <w:t>/(</w:t>
      </w:r>
      <w:proofErr w:type="gramEnd"/>
      <w:r w:rsidRPr="00500EA8">
        <w:rPr>
          <w:rFonts w:asciiTheme="majorBidi" w:hAnsiTheme="majorBidi" w:cstheme="majorBidi"/>
          <w:bCs/>
        </w:rPr>
        <w:t>d T/d x) =(20-10)/(612,5-636.25) =0.42</w:t>
      </w:r>
    </w:p>
    <w:p w:rsidR="00500EA8" w:rsidRPr="00500EA8" w:rsidRDefault="00500EA8" w:rsidP="00500EA8">
      <w:pPr>
        <w:rPr>
          <w:rFonts w:asciiTheme="majorBidi" w:hAnsiTheme="majorBidi" w:cstheme="majorBidi"/>
          <w:bCs/>
        </w:rPr>
      </w:pPr>
      <w:r w:rsidRPr="00500EA8">
        <w:rPr>
          <w:rFonts w:asciiTheme="majorBidi" w:hAnsiTheme="majorBidi" w:cstheme="majorBidi"/>
          <w:bCs/>
        </w:rPr>
        <w:t>λ =Q/A.P</w:t>
      </w:r>
    </w:p>
    <w:p w:rsidR="00500EA8" w:rsidRDefault="00500EA8" w:rsidP="00500EA8">
      <w:pPr>
        <w:rPr>
          <w:rFonts w:asciiTheme="majorBidi" w:hAnsiTheme="majorBidi" w:cstheme="majorBidi"/>
          <w:bCs/>
        </w:rPr>
      </w:pPr>
      <w:proofErr w:type="gramStart"/>
      <w:r w:rsidRPr="00500EA8">
        <w:rPr>
          <w:rFonts w:asciiTheme="majorBidi" w:hAnsiTheme="majorBidi" w:cstheme="majorBidi"/>
          <w:bCs/>
        </w:rPr>
        <w:t>λ</w:t>
      </w:r>
      <w:proofErr w:type="gramEnd"/>
      <w:r w:rsidRPr="00500EA8">
        <w:rPr>
          <w:rFonts w:asciiTheme="majorBidi" w:hAnsiTheme="majorBidi" w:cstheme="majorBidi"/>
          <w:bCs/>
        </w:rPr>
        <w:t xml:space="preserve"> =0.42/(0,9.10</w:t>
      </w:r>
      <w:r w:rsidRPr="00500EA8">
        <w:rPr>
          <w:rFonts w:asciiTheme="majorBidi" w:hAnsiTheme="majorBidi" w:cstheme="majorBidi"/>
          <w:bCs/>
          <w:vertAlign w:val="superscript"/>
        </w:rPr>
        <w:t>-3</w:t>
      </w:r>
      <w:r w:rsidRPr="00500EA8">
        <w:rPr>
          <w:rFonts w:asciiTheme="majorBidi" w:hAnsiTheme="majorBidi" w:cstheme="majorBidi"/>
          <w:bCs/>
        </w:rPr>
        <w:t xml:space="preserve">) =466.66 w/ </w:t>
      </w:r>
      <w:proofErr w:type="spellStart"/>
      <w:r w:rsidRPr="00500EA8">
        <w:rPr>
          <w:rFonts w:asciiTheme="majorBidi" w:hAnsiTheme="majorBidi" w:cstheme="majorBidi"/>
          <w:bCs/>
        </w:rPr>
        <w:t>C°.m</w:t>
      </w:r>
      <w:proofErr w:type="spellEnd"/>
    </w:p>
    <w:p w:rsidR="00500EA8" w:rsidRPr="00500EA8" w:rsidRDefault="00500EA8" w:rsidP="00500EA8">
      <w:pPr>
        <w:rPr>
          <w:rFonts w:asciiTheme="majorBidi" w:hAnsiTheme="majorBidi" w:cstheme="majorBidi"/>
          <w:b/>
          <w:color w:val="FF0000"/>
        </w:rPr>
      </w:pPr>
      <w:r w:rsidRPr="00500EA8">
        <w:rPr>
          <w:rFonts w:asciiTheme="majorBidi" w:hAnsiTheme="majorBidi" w:cstheme="majorBidi"/>
          <w:b/>
        </w:rPr>
        <w:t xml:space="preserve">Pour </w:t>
      </w:r>
      <w:r w:rsidRPr="00500EA8">
        <w:rPr>
          <w:rFonts w:asciiTheme="majorBidi" w:hAnsiTheme="majorBidi" w:cstheme="majorBidi"/>
          <w:b/>
          <w:color w:val="FF0000"/>
        </w:rPr>
        <w:t>Q =40 w</w:t>
      </w:r>
    </w:p>
    <w:p w:rsidR="00500EA8" w:rsidRDefault="00500EA8" w:rsidP="00500EA8">
      <w:pPr>
        <w:rPr>
          <w:rFonts w:asciiTheme="majorBidi" w:hAnsiTheme="majorBidi" w:cstheme="majorBidi"/>
          <w:bCs/>
        </w:rPr>
      </w:pPr>
      <w:r w:rsidRPr="00500EA8">
        <w:rPr>
          <w:rFonts w:asciiTheme="majorBidi" w:hAnsiTheme="majorBidi" w:cstheme="majorBidi"/>
          <w:bCs/>
        </w:rPr>
        <w:t xml:space="preserve"> - d T / d x = (90.9-40) / (0-0,08) = -636,25 w/ C°. </w:t>
      </w:r>
      <w:proofErr w:type="gramStart"/>
      <w:r w:rsidRPr="00500EA8">
        <w:rPr>
          <w:rFonts w:asciiTheme="majorBidi" w:hAnsiTheme="majorBidi" w:cstheme="majorBidi"/>
          <w:bCs/>
        </w:rPr>
        <w:t>m</w:t>
      </w:r>
      <w:proofErr w:type="gramEnd"/>
    </w:p>
    <w:p w:rsidR="00500EA8" w:rsidRPr="00500EA8" w:rsidRDefault="00500EA8" w:rsidP="00500EA8">
      <w:pPr>
        <w:tabs>
          <w:tab w:val="left" w:pos="1690"/>
        </w:tabs>
        <w:rPr>
          <w:rFonts w:asciiTheme="majorBidi" w:hAnsiTheme="majorBidi" w:cstheme="majorBidi"/>
          <w:b/>
          <w:color w:val="E36C0A" w:themeColor="accent6" w:themeShade="BF"/>
          <w:sz w:val="24"/>
          <w:szCs w:val="24"/>
          <w:u w:val="single"/>
        </w:rPr>
      </w:pPr>
      <w:r w:rsidRPr="00500EA8">
        <w:rPr>
          <w:rFonts w:asciiTheme="majorBidi" w:hAnsiTheme="majorBidi" w:cstheme="majorBidi"/>
          <w:b/>
          <w:color w:val="E36C0A" w:themeColor="accent6" w:themeShade="BF"/>
          <w:sz w:val="24"/>
          <w:szCs w:val="24"/>
        </w:rPr>
        <w:t>c-</w:t>
      </w:r>
      <w:r w:rsidRPr="00500EA8">
        <w:rPr>
          <w:rFonts w:asciiTheme="majorBidi" w:hAnsiTheme="majorBidi" w:cstheme="majorBidi"/>
          <w:b/>
          <w:color w:val="E36C0A" w:themeColor="accent6" w:themeShade="BF"/>
          <w:sz w:val="24"/>
          <w:szCs w:val="24"/>
          <w:u w:val="single"/>
        </w:rPr>
        <w:t xml:space="preserve"> Détermination de la </w:t>
      </w:r>
      <w:proofErr w:type="spellStart"/>
      <w:r w:rsidRPr="00500EA8">
        <w:rPr>
          <w:rFonts w:asciiTheme="majorBidi" w:hAnsiTheme="majorBidi" w:cstheme="majorBidi"/>
          <w:b/>
          <w:color w:val="E36C0A" w:themeColor="accent6" w:themeShade="BF"/>
          <w:sz w:val="24"/>
          <w:szCs w:val="24"/>
          <w:u w:val="single"/>
        </w:rPr>
        <w:t>coonductivité</w:t>
      </w:r>
      <w:proofErr w:type="spellEnd"/>
      <w:r w:rsidRPr="00500EA8">
        <w:rPr>
          <w:rFonts w:asciiTheme="majorBidi" w:hAnsiTheme="majorBidi" w:cstheme="majorBidi"/>
          <w:b/>
          <w:color w:val="E36C0A" w:themeColor="accent6" w:themeShade="BF"/>
          <w:sz w:val="24"/>
          <w:szCs w:val="24"/>
          <w:u w:val="single"/>
        </w:rPr>
        <w:t xml:space="preserve"> thermi</w:t>
      </w:r>
      <w:r w:rsidR="00076FBD">
        <w:rPr>
          <w:rFonts w:asciiTheme="majorBidi" w:hAnsiTheme="majorBidi" w:cstheme="majorBidi"/>
          <w:b/>
          <w:color w:val="E36C0A" w:themeColor="accent6" w:themeShade="BF"/>
          <w:sz w:val="24"/>
          <w:szCs w:val="24"/>
          <w:u w:val="single"/>
        </w:rPr>
        <w:t>q</w:t>
      </w:r>
      <w:r w:rsidRPr="00500EA8">
        <w:rPr>
          <w:rFonts w:asciiTheme="majorBidi" w:hAnsiTheme="majorBidi" w:cstheme="majorBidi"/>
          <w:b/>
          <w:color w:val="E36C0A" w:themeColor="accent6" w:themeShade="BF"/>
          <w:sz w:val="24"/>
          <w:szCs w:val="24"/>
          <w:u w:val="single"/>
        </w:rPr>
        <w:t>ue avec la relation de Fourier :</w:t>
      </w:r>
    </w:p>
    <w:p w:rsidR="00500EA8" w:rsidRPr="00500EA8" w:rsidRDefault="00500EA8" w:rsidP="00500EA8">
      <w:pPr>
        <w:tabs>
          <w:tab w:val="left" w:pos="8340"/>
        </w:tabs>
        <w:ind w:left="60"/>
        <w:rPr>
          <w:rFonts w:asciiTheme="majorBidi" w:hAnsiTheme="majorBidi" w:cstheme="majorBidi"/>
          <w:b/>
          <w:color w:val="FF0000"/>
        </w:rPr>
      </w:pPr>
      <w:r w:rsidRPr="00500EA8">
        <w:rPr>
          <w:rFonts w:asciiTheme="majorBidi" w:hAnsiTheme="majorBidi" w:cstheme="majorBidi"/>
          <w:b/>
          <w:color w:val="FF0000"/>
        </w:rPr>
        <w:t>Relation de Fourier (conduction axial) :</w:t>
      </w:r>
    </w:p>
    <w:p w:rsidR="00500EA8" w:rsidRPr="00500EA8" w:rsidRDefault="00500EA8" w:rsidP="00500EA8">
      <w:pPr>
        <w:tabs>
          <w:tab w:val="left" w:pos="8340"/>
        </w:tabs>
        <w:ind w:left="60"/>
        <w:rPr>
          <w:rFonts w:asciiTheme="majorBidi" w:hAnsiTheme="majorBidi" w:cstheme="majorBidi"/>
          <w:bCs/>
        </w:rPr>
      </w:pPr>
      <w:r w:rsidRPr="00500EA8">
        <w:rPr>
          <w:rFonts w:asciiTheme="majorBidi" w:hAnsiTheme="majorBidi" w:cstheme="majorBidi"/>
          <w:bCs/>
        </w:rPr>
        <w:t xml:space="preserve">Q = - λ A d T/ d x      ou   ;   </w:t>
      </w:r>
    </w:p>
    <w:p w:rsidR="00500EA8" w:rsidRPr="00500EA8" w:rsidRDefault="00500EA8" w:rsidP="00500EA8">
      <w:pPr>
        <w:tabs>
          <w:tab w:val="left" w:pos="8340"/>
        </w:tabs>
        <w:ind w:left="60"/>
        <w:rPr>
          <w:rFonts w:asciiTheme="majorBidi" w:hAnsiTheme="majorBidi" w:cstheme="majorBidi"/>
          <w:bCs/>
        </w:rPr>
      </w:pPr>
      <w:r w:rsidRPr="00500EA8">
        <w:rPr>
          <w:rFonts w:asciiTheme="majorBidi" w:hAnsiTheme="majorBidi" w:cstheme="majorBidi"/>
          <w:bCs/>
        </w:rPr>
        <w:t xml:space="preserve">A : la section perpendiculaire </w:t>
      </w:r>
      <w:proofErr w:type="spellStart"/>
      <w:proofErr w:type="gramStart"/>
      <w:r w:rsidRPr="00500EA8">
        <w:rPr>
          <w:rFonts w:asciiTheme="majorBidi" w:hAnsiTheme="majorBidi" w:cstheme="majorBidi"/>
          <w:bCs/>
        </w:rPr>
        <w:t>a</w:t>
      </w:r>
      <w:proofErr w:type="spellEnd"/>
      <w:proofErr w:type="gramEnd"/>
      <w:r w:rsidRPr="00500EA8">
        <w:rPr>
          <w:rFonts w:asciiTheme="majorBidi" w:hAnsiTheme="majorBidi" w:cstheme="majorBidi"/>
          <w:bCs/>
        </w:rPr>
        <w:t xml:space="preserve"> l’écoulement du flux </w:t>
      </w:r>
    </w:p>
    <w:p w:rsidR="00500EA8" w:rsidRPr="00500EA8" w:rsidRDefault="00500EA8" w:rsidP="00500EA8">
      <w:pPr>
        <w:tabs>
          <w:tab w:val="left" w:pos="8340"/>
        </w:tabs>
        <w:ind w:left="60"/>
        <w:rPr>
          <w:rFonts w:asciiTheme="majorBidi" w:hAnsiTheme="majorBidi" w:cstheme="majorBidi"/>
          <w:bCs/>
        </w:rPr>
      </w:pPr>
      <w:proofErr w:type="gramStart"/>
      <w:r w:rsidRPr="00500EA8">
        <w:rPr>
          <w:rFonts w:asciiTheme="majorBidi" w:hAnsiTheme="majorBidi" w:cstheme="majorBidi"/>
          <w:bCs/>
        </w:rPr>
        <w:t>λ</w:t>
      </w:r>
      <w:proofErr w:type="gramEnd"/>
      <w:r w:rsidRPr="00500EA8">
        <w:rPr>
          <w:rFonts w:asciiTheme="majorBidi" w:hAnsiTheme="majorBidi" w:cstheme="majorBidi"/>
          <w:bCs/>
        </w:rPr>
        <w:t> : conduction thermique du métal utilisé (le laiton)</w:t>
      </w:r>
    </w:p>
    <w:p w:rsidR="00500EA8" w:rsidRPr="00500EA8" w:rsidRDefault="00500EA8" w:rsidP="00500EA8">
      <w:pPr>
        <w:tabs>
          <w:tab w:val="left" w:pos="8340"/>
        </w:tabs>
        <w:ind w:left="60"/>
        <w:rPr>
          <w:rFonts w:asciiTheme="majorBidi" w:hAnsiTheme="majorBidi" w:cstheme="majorBidi"/>
          <w:bCs/>
        </w:rPr>
      </w:pPr>
      <w:r w:rsidRPr="00500EA8">
        <w:rPr>
          <w:rFonts w:asciiTheme="majorBidi" w:hAnsiTheme="majorBidi" w:cstheme="majorBidi"/>
          <w:bCs/>
        </w:rPr>
        <w:t xml:space="preserve">T : la température relative </w:t>
      </w:r>
      <w:proofErr w:type="spellStart"/>
      <w:r w:rsidRPr="00500EA8">
        <w:rPr>
          <w:rFonts w:asciiTheme="majorBidi" w:hAnsiTheme="majorBidi" w:cstheme="majorBidi"/>
          <w:bCs/>
        </w:rPr>
        <w:t>a</w:t>
      </w:r>
      <w:proofErr w:type="spellEnd"/>
      <w:r w:rsidRPr="00500EA8">
        <w:rPr>
          <w:rFonts w:asciiTheme="majorBidi" w:hAnsiTheme="majorBidi" w:cstheme="majorBidi"/>
          <w:bCs/>
        </w:rPr>
        <w:t xml:space="preserve"> la longueur x</w:t>
      </w:r>
    </w:p>
    <w:p w:rsidR="00500EA8" w:rsidRPr="00500EA8" w:rsidRDefault="00500EA8" w:rsidP="00500EA8">
      <w:pPr>
        <w:tabs>
          <w:tab w:val="left" w:pos="8340"/>
        </w:tabs>
        <w:ind w:left="60"/>
        <w:rPr>
          <w:rFonts w:asciiTheme="majorBidi" w:hAnsiTheme="majorBidi" w:cstheme="majorBidi"/>
          <w:bCs/>
        </w:rPr>
      </w:pPr>
      <w:r w:rsidRPr="00500EA8">
        <w:rPr>
          <w:rFonts w:asciiTheme="majorBidi" w:hAnsiTheme="majorBidi" w:cstheme="majorBidi"/>
          <w:bCs/>
        </w:rPr>
        <w:lastRenderedPageBreak/>
        <w:t xml:space="preserve">X : la longueur du barreau métallique </w:t>
      </w:r>
    </w:p>
    <w:p w:rsidR="00500EA8" w:rsidRPr="00500EA8" w:rsidRDefault="00500EA8" w:rsidP="00500EA8">
      <w:pPr>
        <w:tabs>
          <w:tab w:val="left" w:pos="8340"/>
        </w:tabs>
        <w:ind w:left="60"/>
        <w:rPr>
          <w:rFonts w:asciiTheme="majorBidi" w:hAnsiTheme="majorBidi" w:cstheme="majorBidi"/>
          <w:bCs/>
        </w:rPr>
      </w:pPr>
      <w:r w:rsidRPr="00500EA8">
        <w:rPr>
          <w:rFonts w:asciiTheme="majorBidi" w:hAnsiTheme="majorBidi" w:cstheme="majorBidi"/>
          <w:bCs/>
        </w:rPr>
        <w:t>Q : le flux de chaleur</w:t>
      </w:r>
    </w:p>
    <w:p w:rsidR="00500EA8" w:rsidRPr="00500EA8" w:rsidRDefault="00500EA8" w:rsidP="00500EA8">
      <w:pPr>
        <w:rPr>
          <w:rFonts w:asciiTheme="majorBidi" w:hAnsiTheme="majorBidi" w:cstheme="majorBidi"/>
          <w:bCs/>
        </w:rPr>
      </w:pPr>
      <w:r>
        <w:rPr>
          <w:rFonts w:asciiTheme="majorBidi" w:hAnsiTheme="majorBidi" w:cstheme="majorBidi"/>
          <w:bCs/>
        </w:rPr>
        <w:t xml:space="preserve">Pour : </w:t>
      </w:r>
      <w:r w:rsidRPr="00500EA8">
        <w:rPr>
          <w:rFonts w:asciiTheme="majorBidi" w:hAnsiTheme="majorBidi" w:cstheme="majorBidi"/>
          <w:bCs/>
          <w:color w:val="FF0000"/>
        </w:rPr>
        <w:t xml:space="preserve">Q=10W         </w:t>
      </w:r>
      <w:r w:rsidRPr="00500EA8">
        <w:rPr>
          <w:rFonts w:asciiTheme="majorBidi" w:hAnsiTheme="majorBidi" w:cstheme="majorBidi"/>
          <w:bCs/>
        </w:rPr>
        <w:t xml:space="preserve">λ </w:t>
      </w:r>
      <w:proofErr w:type="gramStart"/>
      <w:r w:rsidRPr="00500EA8">
        <w:rPr>
          <w:rFonts w:asciiTheme="majorBidi" w:hAnsiTheme="majorBidi" w:cstheme="majorBidi"/>
          <w:bCs/>
        </w:rPr>
        <w:t>=(</w:t>
      </w:r>
      <w:proofErr w:type="gramEnd"/>
      <w:r w:rsidRPr="00500EA8">
        <w:rPr>
          <w:rFonts w:asciiTheme="majorBidi" w:hAnsiTheme="majorBidi" w:cstheme="majorBidi"/>
          <w:bCs/>
        </w:rPr>
        <w:t>Q/A)/(d T/d x) =(10/0,9.10</w:t>
      </w:r>
      <w:r w:rsidRPr="00500EA8">
        <w:rPr>
          <w:rFonts w:asciiTheme="majorBidi" w:hAnsiTheme="majorBidi" w:cstheme="majorBidi"/>
          <w:bCs/>
          <w:vertAlign w:val="superscript"/>
        </w:rPr>
        <w:t>-3</w:t>
      </w:r>
      <w:r w:rsidRPr="00500EA8">
        <w:rPr>
          <w:rFonts w:asciiTheme="majorBidi" w:hAnsiTheme="majorBidi" w:cstheme="majorBidi"/>
          <w:bCs/>
        </w:rPr>
        <w:t>)/115 =96.61 w/</w:t>
      </w:r>
      <w:proofErr w:type="spellStart"/>
      <w:r w:rsidRPr="00500EA8">
        <w:rPr>
          <w:rFonts w:asciiTheme="majorBidi" w:hAnsiTheme="majorBidi" w:cstheme="majorBidi"/>
          <w:bCs/>
        </w:rPr>
        <w:t>C°.m</w:t>
      </w:r>
      <w:proofErr w:type="spellEnd"/>
    </w:p>
    <w:p w:rsidR="00500EA8" w:rsidRPr="00500EA8" w:rsidRDefault="00500EA8" w:rsidP="00500EA8">
      <w:pPr>
        <w:rPr>
          <w:rFonts w:asciiTheme="majorBidi" w:hAnsiTheme="majorBidi" w:cstheme="majorBidi"/>
          <w:bCs/>
        </w:rPr>
      </w:pPr>
      <w:r>
        <w:rPr>
          <w:rFonts w:asciiTheme="majorBidi" w:hAnsiTheme="majorBidi" w:cstheme="majorBidi"/>
          <w:bCs/>
        </w:rPr>
        <w:t xml:space="preserve">Pour : </w:t>
      </w:r>
      <w:r w:rsidRPr="00500EA8">
        <w:rPr>
          <w:rFonts w:asciiTheme="majorBidi" w:hAnsiTheme="majorBidi" w:cstheme="majorBidi"/>
          <w:bCs/>
          <w:color w:val="FF0000"/>
        </w:rPr>
        <w:t xml:space="preserve">Q=20W            </w:t>
      </w:r>
      <w:r w:rsidRPr="00500EA8">
        <w:rPr>
          <w:rFonts w:asciiTheme="majorBidi" w:hAnsiTheme="majorBidi" w:cstheme="majorBidi"/>
          <w:bCs/>
        </w:rPr>
        <w:t>λ =97.68 w/</w:t>
      </w:r>
      <w:proofErr w:type="spellStart"/>
      <w:r w:rsidRPr="00500EA8">
        <w:rPr>
          <w:rFonts w:asciiTheme="majorBidi" w:hAnsiTheme="majorBidi" w:cstheme="majorBidi"/>
          <w:bCs/>
        </w:rPr>
        <w:t>C°.m</w:t>
      </w:r>
      <w:proofErr w:type="spellEnd"/>
    </w:p>
    <w:p w:rsidR="00500EA8" w:rsidRPr="00500EA8" w:rsidRDefault="00500EA8" w:rsidP="00500EA8">
      <w:pPr>
        <w:rPr>
          <w:rFonts w:asciiTheme="majorBidi" w:hAnsiTheme="majorBidi" w:cstheme="majorBidi"/>
          <w:bCs/>
        </w:rPr>
      </w:pPr>
      <w:r w:rsidRPr="00500EA8">
        <w:rPr>
          <w:rFonts w:asciiTheme="majorBidi" w:hAnsiTheme="majorBidi" w:cstheme="majorBidi"/>
          <w:bCs/>
        </w:rPr>
        <w:t xml:space="preserve">Pour : </w:t>
      </w:r>
      <w:r w:rsidRPr="00500EA8">
        <w:rPr>
          <w:rFonts w:asciiTheme="majorBidi" w:hAnsiTheme="majorBidi" w:cstheme="majorBidi"/>
          <w:bCs/>
          <w:color w:val="FF0000"/>
        </w:rPr>
        <w:t xml:space="preserve">Q=30W            </w:t>
      </w:r>
      <w:r w:rsidRPr="00500EA8">
        <w:rPr>
          <w:rFonts w:asciiTheme="majorBidi" w:hAnsiTheme="majorBidi" w:cstheme="majorBidi"/>
          <w:bCs/>
        </w:rPr>
        <w:t>λ =54.42 w/</w:t>
      </w:r>
      <w:proofErr w:type="spellStart"/>
      <w:r w:rsidRPr="00500EA8">
        <w:rPr>
          <w:rFonts w:asciiTheme="majorBidi" w:hAnsiTheme="majorBidi" w:cstheme="majorBidi"/>
          <w:bCs/>
        </w:rPr>
        <w:t>C°.m</w:t>
      </w:r>
      <w:proofErr w:type="spellEnd"/>
    </w:p>
    <w:p w:rsidR="00500EA8" w:rsidRPr="00500EA8" w:rsidRDefault="00500EA8" w:rsidP="00500EA8">
      <w:pPr>
        <w:rPr>
          <w:rFonts w:asciiTheme="majorBidi" w:hAnsiTheme="majorBidi" w:cstheme="majorBidi"/>
          <w:bCs/>
        </w:rPr>
      </w:pPr>
      <w:r w:rsidRPr="00500EA8">
        <w:rPr>
          <w:rFonts w:asciiTheme="majorBidi" w:hAnsiTheme="majorBidi" w:cstheme="majorBidi"/>
          <w:bCs/>
        </w:rPr>
        <w:t xml:space="preserve">Pour : </w:t>
      </w:r>
      <w:r w:rsidRPr="00500EA8">
        <w:rPr>
          <w:rFonts w:asciiTheme="majorBidi" w:hAnsiTheme="majorBidi" w:cstheme="majorBidi"/>
          <w:bCs/>
          <w:color w:val="FF0000"/>
        </w:rPr>
        <w:t xml:space="preserve">Q=40W            </w:t>
      </w:r>
      <w:r w:rsidRPr="00500EA8">
        <w:rPr>
          <w:rFonts w:asciiTheme="majorBidi" w:hAnsiTheme="majorBidi" w:cstheme="majorBidi"/>
          <w:bCs/>
        </w:rPr>
        <w:t>λ= 69.85 w/</w:t>
      </w:r>
      <w:proofErr w:type="spellStart"/>
      <w:r w:rsidRPr="00500EA8">
        <w:rPr>
          <w:rFonts w:asciiTheme="majorBidi" w:hAnsiTheme="majorBidi" w:cstheme="majorBidi"/>
          <w:bCs/>
        </w:rPr>
        <w:t>C°.m</w:t>
      </w:r>
      <w:proofErr w:type="spellEnd"/>
    </w:p>
    <w:p w:rsidR="00500EA8" w:rsidRDefault="00500EA8" w:rsidP="00500EA8">
      <w:pPr>
        <w:tabs>
          <w:tab w:val="left" w:pos="8340"/>
        </w:tabs>
        <w:ind w:left="60"/>
        <w:rPr>
          <w:rFonts w:asciiTheme="majorBidi" w:hAnsiTheme="majorBidi" w:cstheme="majorBidi"/>
          <w:bCs/>
        </w:rPr>
      </w:pPr>
      <w:r w:rsidRPr="00500EA8">
        <w:rPr>
          <w:rFonts w:asciiTheme="majorBidi" w:hAnsiTheme="majorBidi" w:cstheme="majorBidi"/>
          <w:bCs/>
        </w:rPr>
        <w:t xml:space="preserve">Les valeurs pratique de λ (conductivité du laiton) sont relativement proche de la valeur théorique qui est de 80,80 w/°K .m. </w:t>
      </w:r>
    </w:p>
    <w:p w:rsidR="00415ED2" w:rsidRDefault="00500EA8" w:rsidP="00415ED2">
      <w:pPr>
        <w:tabs>
          <w:tab w:val="left" w:pos="8340"/>
        </w:tabs>
        <w:ind w:left="60"/>
        <w:rPr>
          <w:rFonts w:asciiTheme="majorBidi" w:hAnsiTheme="majorBidi" w:cstheme="majorBidi"/>
          <w:bCs/>
        </w:rPr>
      </w:pPr>
      <w:r>
        <w:rPr>
          <w:rFonts w:asciiTheme="majorBidi" w:hAnsiTheme="majorBidi" w:cstheme="majorBidi"/>
          <w:bCs/>
        </w:rPr>
        <w:t>Les incertitudes sont à couse de le</w:t>
      </w:r>
      <w:r w:rsidR="00415ED2">
        <w:rPr>
          <w:rFonts w:asciiTheme="majorBidi" w:hAnsiTheme="majorBidi" w:cstheme="majorBidi"/>
          <w:bCs/>
        </w:rPr>
        <w:t xml:space="preserve"> mauvais</w:t>
      </w:r>
      <w:r>
        <w:rPr>
          <w:rFonts w:asciiTheme="majorBidi" w:hAnsiTheme="majorBidi" w:cstheme="majorBidi"/>
          <w:bCs/>
        </w:rPr>
        <w:t xml:space="preserve"> matériel et </w:t>
      </w:r>
      <w:r w:rsidR="00415ED2">
        <w:rPr>
          <w:rFonts w:asciiTheme="majorBidi" w:hAnsiTheme="majorBidi" w:cstheme="majorBidi"/>
          <w:bCs/>
        </w:rPr>
        <w:t xml:space="preserve">plus au moins notre lecture </w:t>
      </w:r>
    </w:p>
    <w:p w:rsidR="00500EA8" w:rsidRPr="00415ED2" w:rsidRDefault="00415ED2" w:rsidP="00415ED2">
      <w:pPr>
        <w:tabs>
          <w:tab w:val="left" w:pos="8340"/>
        </w:tabs>
        <w:ind w:left="60"/>
        <w:rPr>
          <w:rFonts w:asciiTheme="majorBidi" w:hAnsiTheme="majorBidi" w:cstheme="majorBidi"/>
          <w:b/>
          <w:color w:val="E36C0A" w:themeColor="accent6" w:themeShade="BF"/>
          <w:sz w:val="24"/>
          <w:szCs w:val="24"/>
          <w:u w:val="single"/>
        </w:rPr>
      </w:pPr>
      <w:r w:rsidRPr="00415ED2">
        <w:rPr>
          <w:rFonts w:asciiTheme="majorBidi" w:hAnsiTheme="majorBidi" w:cstheme="majorBidi"/>
          <w:b/>
          <w:color w:val="E36C0A" w:themeColor="accent6" w:themeShade="BF"/>
          <w:sz w:val="24"/>
          <w:szCs w:val="24"/>
          <w:u w:val="single"/>
        </w:rPr>
        <w:t>d- les facteurs influent sur le profil de température</w:t>
      </w:r>
      <w:r>
        <w:rPr>
          <w:rFonts w:asciiTheme="majorBidi" w:hAnsiTheme="majorBidi" w:cstheme="majorBidi"/>
          <w:b/>
          <w:color w:val="E36C0A" w:themeColor="accent6" w:themeShade="BF"/>
          <w:sz w:val="24"/>
          <w:szCs w:val="24"/>
          <w:u w:val="single"/>
        </w:rPr>
        <w:t> :</w:t>
      </w:r>
      <w:r w:rsidRPr="00415ED2">
        <w:rPr>
          <w:rFonts w:asciiTheme="majorBidi" w:hAnsiTheme="majorBidi" w:cstheme="majorBidi"/>
          <w:b/>
          <w:color w:val="E36C0A" w:themeColor="accent6" w:themeShade="BF"/>
          <w:sz w:val="24"/>
          <w:szCs w:val="24"/>
          <w:u w:val="single"/>
        </w:rPr>
        <w:t xml:space="preserve">   </w:t>
      </w:r>
    </w:p>
    <w:p w:rsidR="00CC31E0" w:rsidRPr="00CC31E0" w:rsidRDefault="00CC31E0" w:rsidP="00CC31E0">
      <w:pPr>
        <w:tabs>
          <w:tab w:val="left" w:pos="8340"/>
        </w:tabs>
        <w:ind w:left="60"/>
        <w:rPr>
          <w:rFonts w:asciiTheme="majorBidi" w:hAnsiTheme="majorBidi" w:cstheme="majorBidi"/>
          <w:bCs/>
        </w:rPr>
      </w:pPr>
      <w:r w:rsidRPr="00CC31E0">
        <w:rPr>
          <w:rFonts w:asciiTheme="majorBidi" w:hAnsiTheme="majorBidi" w:cstheme="majorBidi"/>
          <w:bCs/>
        </w:rPr>
        <w:t>-Effets géométrique</w:t>
      </w:r>
    </w:p>
    <w:p w:rsidR="00CC31E0" w:rsidRPr="00CC31E0" w:rsidRDefault="00CC31E0" w:rsidP="00CC31E0">
      <w:pPr>
        <w:tabs>
          <w:tab w:val="left" w:pos="8340"/>
        </w:tabs>
        <w:ind w:left="60"/>
        <w:rPr>
          <w:rFonts w:asciiTheme="majorBidi" w:hAnsiTheme="majorBidi" w:cstheme="majorBidi"/>
          <w:bCs/>
        </w:rPr>
      </w:pPr>
      <w:r w:rsidRPr="00CC31E0">
        <w:rPr>
          <w:rFonts w:asciiTheme="majorBidi" w:hAnsiTheme="majorBidi" w:cstheme="majorBidi"/>
          <w:bCs/>
        </w:rPr>
        <w:t>-Contraintes et déformations</w:t>
      </w:r>
    </w:p>
    <w:p w:rsidR="00CC31E0" w:rsidRPr="00CC31E0" w:rsidRDefault="00CC31E0" w:rsidP="00CC31E0">
      <w:pPr>
        <w:tabs>
          <w:tab w:val="left" w:pos="8340"/>
        </w:tabs>
        <w:ind w:left="60"/>
        <w:rPr>
          <w:rFonts w:asciiTheme="majorBidi" w:hAnsiTheme="majorBidi" w:cstheme="majorBidi"/>
          <w:bCs/>
        </w:rPr>
      </w:pPr>
      <w:r w:rsidRPr="00CC31E0">
        <w:rPr>
          <w:rFonts w:asciiTheme="majorBidi" w:hAnsiTheme="majorBidi" w:cstheme="majorBidi"/>
          <w:bCs/>
        </w:rPr>
        <w:t>-Changement de phases</w:t>
      </w:r>
    </w:p>
    <w:p w:rsidR="00CC31E0" w:rsidRPr="00CC31E0" w:rsidRDefault="00CC31E0" w:rsidP="00CC31E0">
      <w:pPr>
        <w:tabs>
          <w:tab w:val="left" w:pos="8340"/>
        </w:tabs>
        <w:ind w:left="60"/>
        <w:rPr>
          <w:rFonts w:asciiTheme="majorBidi" w:hAnsiTheme="majorBidi" w:cstheme="majorBidi"/>
          <w:bCs/>
        </w:rPr>
      </w:pPr>
      <w:r>
        <w:rPr>
          <w:rFonts w:asciiTheme="majorBidi" w:hAnsiTheme="majorBidi" w:cstheme="majorBidi"/>
          <w:bCs/>
        </w:rPr>
        <w:t>-Effet</w:t>
      </w:r>
      <w:r w:rsidRPr="00CC31E0">
        <w:rPr>
          <w:rFonts w:asciiTheme="majorBidi" w:hAnsiTheme="majorBidi" w:cstheme="majorBidi"/>
          <w:bCs/>
        </w:rPr>
        <w:t>s</w:t>
      </w:r>
      <w:r>
        <w:rPr>
          <w:rFonts w:asciiTheme="majorBidi" w:hAnsiTheme="majorBidi" w:cstheme="majorBidi"/>
          <w:bCs/>
        </w:rPr>
        <w:t xml:space="preserve"> </w:t>
      </w:r>
      <w:r w:rsidRPr="00CC31E0">
        <w:rPr>
          <w:rFonts w:asciiTheme="majorBidi" w:hAnsiTheme="majorBidi" w:cstheme="majorBidi"/>
          <w:bCs/>
        </w:rPr>
        <w:t>thermoélectrique</w:t>
      </w:r>
    </w:p>
    <w:p w:rsidR="000A190F" w:rsidRPr="00EF1AD6" w:rsidRDefault="00CC31E0" w:rsidP="00EF1AD6">
      <w:pPr>
        <w:tabs>
          <w:tab w:val="left" w:pos="8340"/>
        </w:tabs>
        <w:ind w:left="60"/>
        <w:rPr>
          <w:rFonts w:asciiTheme="majorBidi" w:hAnsiTheme="majorBidi" w:cstheme="majorBidi"/>
          <w:bCs/>
          <w:color w:val="F79646" w:themeColor="accent6"/>
        </w:rPr>
      </w:pPr>
      <w:r w:rsidRPr="00CC31E0">
        <w:rPr>
          <w:rFonts w:asciiTheme="majorBidi" w:hAnsiTheme="majorBidi" w:cstheme="majorBidi"/>
          <w:bCs/>
        </w:rPr>
        <w:t>-Effets thermo optiques</w:t>
      </w:r>
    </w:p>
    <w:p w:rsidR="00415ED2" w:rsidRDefault="000A190F" w:rsidP="00415ED2">
      <w:pPr>
        <w:pStyle w:val="Paragraphedeliste"/>
        <w:numPr>
          <w:ilvl w:val="0"/>
          <w:numId w:val="14"/>
        </w:numPr>
        <w:jc w:val="center"/>
        <w:rPr>
          <w:rFonts w:asciiTheme="majorBidi" w:hAnsiTheme="majorBidi" w:cstheme="majorBidi"/>
          <w:b/>
          <w:bCs/>
          <w:color w:val="0070C0"/>
          <w:sz w:val="28"/>
          <w:szCs w:val="28"/>
        </w:rPr>
      </w:pPr>
      <w:r w:rsidRPr="000A190F">
        <w:rPr>
          <w:rFonts w:asciiTheme="majorBidi" w:hAnsiTheme="majorBidi" w:cstheme="majorBidi"/>
          <w:b/>
          <w:bCs/>
          <w:color w:val="0070C0"/>
          <w:sz w:val="28"/>
          <w:szCs w:val="28"/>
        </w:rPr>
        <w:t>CONCLUSION :</w:t>
      </w:r>
    </w:p>
    <w:p w:rsidR="00415ED2" w:rsidRPr="00415ED2" w:rsidRDefault="00415ED2" w:rsidP="00415ED2">
      <w:pPr>
        <w:pStyle w:val="Paragraphedeliste"/>
        <w:ind w:left="-426"/>
        <w:rPr>
          <w:rFonts w:asciiTheme="majorBidi" w:hAnsiTheme="majorBidi" w:cstheme="majorBidi"/>
          <w:bCs/>
        </w:rPr>
      </w:pPr>
      <w:r w:rsidRPr="00415ED2">
        <w:rPr>
          <w:rFonts w:asciiTheme="majorBidi" w:hAnsiTheme="majorBidi" w:cstheme="majorBidi"/>
          <w:bCs/>
          <w:color w:val="0070C0"/>
          <w:sz w:val="28"/>
          <w:szCs w:val="28"/>
        </w:rPr>
        <w:t xml:space="preserve">  </w:t>
      </w:r>
      <w:r w:rsidRPr="00415ED2">
        <w:rPr>
          <w:rFonts w:asciiTheme="majorBidi" w:hAnsiTheme="majorBidi" w:cstheme="majorBidi"/>
          <w:bCs/>
        </w:rPr>
        <w:t>Dans ce TP :</w:t>
      </w:r>
    </w:p>
    <w:p w:rsidR="00415ED2" w:rsidRPr="00415ED2" w:rsidRDefault="00415ED2" w:rsidP="00415ED2">
      <w:pPr>
        <w:pStyle w:val="Paragraphedeliste"/>
        <w:ind w:left="-426"/>
        <w:rPr>
          <w:rFonts w:asciiTheme="majorBidi" w:hAnsiTheme="majorBidi" w:cstheme="majorBidi"/>
          <w:bCs/>
        </w:rPr>
      </w:pPr>
      <w:r w:rsidRPr="00415ED2">
        <w:rPr>
          <w:rFonts w:asciiTheme="majorBidi" w:hAnsiTheme="majorBidi" w:cstheme="majorBidi"/>
          <w:bCs/>
        </w:rPr>
        <w:t xml:space="preserve">- on a </w:t>
      </w:r>
      <w:proofErr w:type="spellStart"/>
      <w:r w:rsidRPr="00415ED2">
        <w:rPr>
          <w:rFonts w:asciiTheme="majorBidi" w:hAnsiTheme="majorBidi" w:cstheme="majorBidi"/>
          <w:bCs/>
        </w:rPr>
        <w:t>appliquée</w:t>
      </w:r>
      <w:proofErr w:type="spellEnd"/>
      <w:r w:rsidRPr="00415ED2">
        <w:rPr>
          <w:rFonts w:asciiTheme="majorBidi" w:hAnsiTheme="majorBidi" w:cstheme="majorBidi"/>
          <w:bCs/>
        </w:rPr>
        <w:t xml:space="preserve"> la loi de Fourier pour la conduction </w:t>
      </w:r>
      <w:proofErr w:type="gramStart"/>
      <w:r w:rsidRPr="00415ED2">
        <w:rPr>
          <w:rFonts w:asciiTheme="majorBidi" w:hAnsiTheme="majorBidi" w:cstheme="majorBidi"/>
          <w:bCs/>
        </w:rPr>
        <w:t>axial</w:t>
      </w:r>
      <w:proofErr w:type="gramEnd"/>
      <w:r w:rsidRPr="00415ED2">
        <w:rPr>
          <w:rFonts w:asciiTheme="majorBidi" w:hAnsiTheme="majorBidi" w:cstheme="majorBidi"/>
          <w:bCs/>
        </w:rPr>
        <w:t xml:space="preserve">, </w:t>
      </w:r>
    </w:p>
    <w:p w:rsidR="00415ED2" w:rsidRPr="00415ED2" w:rsidRDefault="00415ED2" w:rsidP="00415ED2">
      <w:pPr>
        <w:pStyle w:val="Paragraphedeliste"/>
        <w:ind w:left="-426"/>
        <w:rPr>
          <w:rFonts w:asciiTheme="majorBidi" w:hAnsiTheme="majorBidi" w:cstheme="majorBidi"/>
          <w:bCs/>
        </w:rPr>
      </w:pPr>
      <w:r w:rsidRPr="00415ED2">
        <w:rPr>
          <w:rFonts w:asciiTheme="majorBidi" w:hAnsiTheme="majorBidi" w:cstheme="majorBidi"/>
          <w:bCs/>
        </w:rPr>
        <w:t xml:space="preserve">- on a déterminé le </w:t>
      </w:r>
      <w:proofErr w:type="spellStart"/>
      <w:r w:rsidRPr="00415ED2">
        <w:rPr>
          <w:rFonts w:asciiTheme="majorBidi" w:hAnsiTheme="majorBidi" w:cstheme="majorBidi"/>
          <w:bCs/>
        </w:rPr>
        <w:t>profile</w:t>
      </w:r>
      <w:proofErr w:type="spellEnd"/>
      <w:r w:rsidRPr="00415ED2">
        <w:rPr>
          <w:rFonts w:asciiTheme="majorBidi" w:hAnsiTheme="majorBidi" w:cstheme="majorBidi"/>
          <w:bCs/>
        </w:rPr>
        <w:t xml:space="preserve"> de température sur la longueur du cylindre </w:t>
      </w:r>
    </w:p>
    <w:p w:rsidR="00E0526F" w:rsidRDefault="00415ED2" w:rsidP="00415ED2">
      <w:pPr>
        <w:pStyle w:val="Paragraphedeliste"/>
        <w:ind w:left="-426"/>
        <w:rPr>
          <w:rFonts w:asciiTheme="majorBidi" w:hAnsiTheme="majorBidi" w:cstheme="majorBidi"/>
          <w:bCs/>
        </w:rPr>
      </w:pPr>
      <w:r w:rsidRPr="00415ED2">
        <w:rPr>
          <w:rFonts w:asciiTheme="majorBidi" w:hAnsiTheme="majorBidi" w:cstheme="majorBidi"/>
          <w:bCs/>
        </w:rPr>
        <w:t xml:space="preserve">- on a obtenu une droite décroissante </w:t>
      </w:r>
      <w:r w:rsidR="00E0526F">
        <w:rPr>
          <w:rFonts w:asciiTheme="majorBidi" w:hAnsiTheme="majorBidi" w:cstheme="majorBidi"/>
          <w:bCs/>
        </w:rPr>
        <w:t xml:space="preserve">qui ne passe pas de origine de la forme </w:t>
      </w:r>
      <w:proofErr w:type="spellStart"/>
      <w:r w:rsidR="00E0526F">
        <w:rPr>
          <w:rFonts w:asciiTheme="majorBidi" w:hAnsiTheme="majorBidi" w:cstheme="majorBidi"/>
          <w:bCs/>
        </w:rPr>
        <w:t>ax+b</w:t>
      </w:r>
      <w:proofErr w:type="spellEnd"/>
      <w:r w:rsidR="00E0526F">
        <w:rPr>
          <w:rFonts w:asciiTheme="majorBidi" w:hAnsiTheme="majorBidi" w:cstheme="majorBidi"/>
          <w:bCs/>
        </w:rPr>
        <w:t xml:space="preserve"> </w:t>
      </w:r>
    </w:p>
    <w:p w:rsidR="00415ED2" w:rsidRPr="00415ED2" w:rsidRDefault="00E0526F" w:rsidP="00415ED2">
      <w:pPr>
        <w:pStyle w:val="Paragraphedeliste"/>
        <w:ind w:left="-426"/>
        <w:rPr>
          <w:rFonts w:asciiTheme="majorBidi" w:hAnsiTheme="majorBidi" w:cstheme="majorBidi"/>
          <w:bCs/>
          <w:color w:val="0070C0"/>
          <w:sz w:val="28"/>
          <w:szCs w:val="28"/>
        </w:rPr>
      </w:pPr>
      <w:r>
        <w:rPr>
          <w:rFonts w:asciiTheme="majorBidi" w:hAnsiTheme="majorBidi" w:cstheme="majorBidi"/>
          <w:bCs/>
        </w:rPr>
        <w:t xml:space="preserve">- </w:t>
      </w:r>
      <w:r w:rsidR="00415ED2" w:rsidRPr="00415ED2">
        <w:rPr>
          <w:rFonts w:asciiTheme="majorBidi" w:hAnsiTheme="majorBidi" w:cstheme="majorBidi"/>
          <w:bCs/>
        </w:rPr>
        <w:t>le λ pratique qu’on a déterminé grâce à la courbe est assez proche de la valeur λ théorique.</w:t>
      </w:r>
    </w:p>
    <w:p w:rsidR="000A190F" w:rsidRPr="00415ED2" w:rsidRDefault="000A190F" w:rsidP="00415ED2">
      <w:pPr>
        <w:tabs>
          <w:tab w:val="left" w:pos="3057"/>
        </w:tabs>
      </w:pPr>
    </w:p>
    <w:sectPr w:rsidR="000A190F" w:rsidRPr="00415ED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1F3" w:rsidRDefault="003741F3" w:rsidP="0031648D">
      <w:pPr>
        <w:spacing w:after="0" w:line="240" w:lineRule="auto"/>
      </w:pPr>
      <w:r>
        <w:separator/>
      </w:r>
    </w:p>
  </w:endnote>
  <w:endnote w:type="continuationSeparator" w:id="0">
    <w:p w:rsidR="003741F3" w:rsidRDefault="003741F3" w:rsidP="00316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1F3" w:rsidRDefault="003741F3" w:rsidP="0031648D">
      <w:pPr>
        <w:spacing w:after="0" w:line="240" w:lineRule="auto"/>
      </w:pPr>
      <w:r>
        <w:separator/>
      </w:r>
    </w:p>
  </w:footnote>
  <w:footnote w:type="continuationSeparator" w:id="0">
    <w:p w:rsidR="003741F3" w:rsidRDefault="003741F3" w:rsidP="003164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4064E"/>
    <w:multiLevelType w:val="hybridMultilevel"/>
    <w:tmpl w:val="CB668530"/>
    <w:lvl w:ilvl="0" w:tplc="FB105514">
      <w:start w:val="1"/>
      <w:numFmt w:val="decimal"/>
      <w:lvlText w:val="%1-"/>
      <w:lvlJc w:val="left"/>
      <w:pPr>
        <w:ind w:left="360" w:hanging="360"/>
      </w:pPr>
      <w:rPr>
        <w:rFonts w:hint="default"/>
      </w:rPr>
    </w:lvl>
    <w:lvl w:ilvl="1" w:tplc="E2D81ADE">
      <w:start w:val="1"/>
      <w:numFmt w:val="decimal"/>
      <w:lvlText w:val="%2."/>
      <w:lvlJc w:val="left"/>
      <w:pPr>
        <w:ind w:left="1080" w:hanging="360"/>
      </w:pPr>
      <w:rPr>
        <w:rFonts w:hint="default"/>
        <w:b w:val="0"/>
        <w:sz w:val="22"/>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nsid w:val="0E3956A1"/>
    <w:multiLevelType w:val="hybridMultilevel"/>
    <w:tmpl w:val="848C5DE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EB84B86"/>
    <w:multiLevelType w:val="hybridMultilevel"/>
    <w:tmpl w:val="1BD2C78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80F1EBF"/>
    <w:multiLevelType w:val="multilevel"/>
    <w:tmpl w:val="5F94378E"/>
    <w:lvl w:ilvl="0">
      <w:start w:val="1"/>
      <w:numFmt w:val="bullet"/>
      <w:lvlText w:val=""/>
      <w:lvlJc w:val="left"/>
      <w:pPr>
        <w:ind w:left="928" w:hanging="360"/>
      </w:pPr>
      <w:rPr>
        <w:rFonts w:ascii="Wingdings" w:hAnsi="Wingdings" w:hint="default"/>
      </w:rPr>
    </w:lvl>
    <w:lvl w:ilvl="1">
      <w:start w:val="1"/>
      <w:numFmt w:val="bullet"/>
      <w:lvlText w:val=""/>
      <w:lvlJc w:val="left"/>
      <w:pPr>
        <w:ind w:left="1288" w:hanging="360"/>
      </w:pPr>
      <w:rPr>
        <w:rFonts w:ascii="Wingdings" w:hAnsi="Wingdings" w:hint="default"/>
      </w:rPr>
    </w:lvl>
    <w:lvl w:ilvl="2">
      <w:start w:val="1"/>
      <w:numFmt w:val="bullet"/>
      <w:lvlText w:val=""/>
      <w:lvlJc w:val="left"/>
      <w:pPr>
        <w:ind w:left="1648" w:hanging="360"/>
      </w:pPr>
      <w:rPr>
        <w:rFonts w:ascii="Wingdings" w:hAnsi="Wingdings" w:hint="default"/>
      </w:rPr>
    </w:lvl>
    <w:lvl w:ilvl="3">
      <w:start w:val="1"/>
      <w:numFmt w:val="bullet"/>
      <w:lvlText w:val=""/>
      <w:lvlJc w:val="left"/>
      <w:pPr>
        <w:ind w:left="2008" w:hanging="360"/>
      </w:pPr>
      <w:rPr>
        <w:rFonts w:ascii="Symbol" w:hAnsi="Symbol" w:hint="default"/>
      </w:rPr>
    </w:lvl>
    <w:lvl w:ilvl="4">
      <w:start w:val="1"/>
      <w:numFmt w:val="bullet"/>
      <w:lvlText w:val=""/>
      <w:lvlJc w:val="left"/>
      <w:pPr>
        <w:ind w:left="2368" w:hanging="360"/>
      </w:pPr>
      <w:rPr>
        <w:rFonts w:ascii="Symbol" w:hAnsi="Symbol" w:hint="default"/>
      </w:rPr>
    </w:lvl>
    <w:lvl w:ilvl="5">
      <w:start w:val="1"/>
      <w:numFmt w:val="bullet"/>
      <w:lvlText w:val=""/>
      <w:lvlJc w:val="left"/>
      <w:pPr>
        <w:ind w:left="2728" w:hanging="360"/>
      </w:pPr>
      <w:rPr>
        <w:rFonts w:ascii="Wingdings" w:hAnsi="Wingdings" w:hint="default"/>
      </w:rPr>
    </w:lvl>
    <w:lvl w:ilvl="6">
      <w:start w:val="1"/>
      <w:numFmt w:val="bullet"/>
      <w:lvlText w:val=""/>
      <w:lvlJc w:val="left"/>
      <w:pPr>
        <w:ind w:left="3088" w:hanging="360"/>
      </w:pPr>
      <w:rPr>
        <w:rFonts w:ascii="Wingdings" w:hAnsi="Wingdings" w:hint="default"/>
      </w:rPr>
    </w:lvl>
    <w:lvl w:ilvl="7">
      <w:start w:val="1"/>
      <w:numFmt w:val="bullet"/>
      <w:lvlText w:val=""/>
      <w:lvlJc w:val="left"/>
      <w:pPr>
        <w:ind w:left="3448" w:hanging="360"/>
      </w:pPr>
      <w:rPr>
        <w:rFonts w:ascii="Symbol" w:hAnsi="Symbol" w:hint="default"/>
      </w:rPr>
    </w:lvl>
    <w:lvl w:ilvl="8">
      <w:start w:val="1"/>
      <w:numFmt w:val="bullet"/>
      <w:lvlText w:val=""/>
      <w:lvlJc w:val="left"/>
      <w:pPr>
        <w:ind w:left="3808" w:hanging="360"/>
      </w:pPr>
      <w:rPr>
        <w:rFonts w:ascii="Symbol" w:hAnsi="Symbol" w:hint="default"/>
      </w:rPr>
    </w:lvl>
  </w:abstractNum>
  <w:abstractNum w:abstractNumId="4">
    <w:nsid w:val="1C906463"/>
    <w:multiLevelType w:val="hybridMultilevel"/>
    <w:tmpl w:val="CD1EA8B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D030BC4"/>
    <w:multiLevelType w:val="hybridMultilevel"/>
    <w:tmpl w:val="39C00D2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03C24FE"/>
    <w:multiLevelType w:val="hybridMultilevel"/>
    <w:tmpl w:val="C57E19DE"/>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nsid w:val="332C67A4"/>
    <w:multiLevelType w:val="hybridMultilevel"/>
    <w:tmpl w:val="7ABE61BE"/>
    <w:lvl w:ilvl="0" w:tplc="FB105514">
      <w:start w:val="1"/>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3477166"/>
    <w:multiLevelType w:val="hybridMultilevel"/>
    <w:tmpl w:val="3E0CDADC"/>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nsid w:val="3D970898"/>
    <w:multiLevelType w:val="hybridMultilevel"/>
    <w:tmpl w:val="D68AE4CC"/>
    <w:lvl w:ilvl="0" w:tplc="39A83056">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90D2C02"/>
    <w:multiLevelType w:val="hybridMultilevel"/>
    <w:tmpl w:val="01E2841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EBF28F9"/>
    <w:multiLevelType w:val="hybridMultilevel"/>
    <w:tmpl w:val="25B0220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13C15D9"/>
    <w:multiLevelType w:val="hybridMultilevel"/>
    <w:tmpl w:val="A06CEC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F6519B3"/>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 w:numId="3">
    <w:abstractNumId w:val="9"/>
  </w:num>
  <w:num w:numId="4">
    <w:abstractNumId w:val="6"/>
  </w:num>
  <w:num w:numId="5">
    <w:abstractNumId w:val="7"/>
  </w:num>
  <w:num w:numId="6">
    <w:abstractNumId w:val="4"/>
  </w:num>
  <w:num w:numId="7">
    <w:abstractNumId w:val="12"/>
  </w:num>
  <w:num w:numId="8">
    <w:abstractNumId w:val="2"/>
  </w:num>
  <w:num w:numId="9">
    <w:abstractNumId w:val="13"/>
  </w:num>
  <w:num w:numId="10">
    <w:abstractNumId w:val="3"/>
  </w:num>
  <w:num w:numId="11">
    <w:abstractNumId w:val="11"/>
  </w:num>
  <w:num w:numId="12">
    <w:abstractNumId w:val="10"/>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48D"/>
    <w:rsid w:val="000356FC"/>
    <w:rsid w:val="00076FBD"/>
    <w:rsid w:val="000A190F"/>
    <w:rsid w:val="000A5FAF"/>
    <w:rsid w:val="000D5E08"/>
    <w:rsid w:val="00142664"/>
    <w:rsid w:val="00146C5E"/>
    <w:rsid w:val="002D5A63"/>
    <w:rsid w:val="0031648D"/>
    <w:rsid w:val="00353219"/>
    <w:rsid w:val="003741F3"/>
    <w:rsid w:val="003D324A"/>
    <w:rsid w:val="003F37D9"/>
    <w:rsid w:val="00415ED2"/>
    <w:rsid w:val="00500EA8"/>
    <w:rsid w:val="00681065"/>
    <w:rsid w:val="006843E6"/>
    <w:rsid w:val="006B32F0"/>
    <w:rsid w:val="007C47C7"/>
    <w:rsid w:val="007D245D"/>
    <w:rsid w:val="009121A1"/>
    <w:rsid w:val="00923E5B"/>
    <w:rsid w:val="009E0752"/>
    <w:rsid w:val="00AF3261"/>
    <w:rsid w:val="00C1633C"/>
    <w:rsid w:val="00C86667"/>
    <w:rsid w:val="00C908F7"/>
    <w:rsid w:val="00CB77EE"/>
    <w:rsid w:val="00CC31E0"/>
    <w:rsid w:val="00CC6E16"/>
    <w:rsid w:val="00E0526F"/>
    <w:rsid w:val="00EC6D3F"/>
    <w:rsid w:val="00EF1AD6"/>
    <w:rsid w:val="00FE108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CB77EE"/>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1648D"/>
    <w:pPr>
      <w:tabs>
        <w:tab w:val="center" w:pos="4536"/>
        <w:tab w:val="right" w:pos="9072"/>
      </w:tabs>
      <w:spacing w:after="0" w:line="240" w:lineRule="auto"/>
    </w:pPr>
  </w:style>
  <w:style w:type="character" w:customStyle="1" w:styleId="En-tteCar">
    <w:name w:val="En-tête Car"/>
    <w:basedOn w:val="Policepardfaut"/>
    <w:link w:val="En-tte"/>
    <w:uiPriority w:val="99"/>
    <w:rsid w:val="0031648D"/>
  </w:style>
  <w:style w:type="paragraph" w:styleId="Pieddepage">
    <w:name w:val="footer"/>
    <w:basedOn w:val="Normal"/>
    <w:link w:val="PieddepageCar"/>
    <w:uiPriority w:val="99"/>
    <w:unhideWhenUsed/>
    <w:rsid w:val="0031648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1648D"/>
  </w:style>
  <w:style w:type="paragraph" w:styleId="Paragraphedeliste">
    <w:name w:val="List Paragraph"/>
    <w:basedOn w:val="Normal"/>
    <w:uiPriority w:val="34"/>
    <w:qFormat/>
    <w:rsid w:val="009E0752"/>
    <w:pPr>
      <w:ind w:left="720"/>
      <w:contextualSpacing/>
    </w:pPr>
  </w:style>
  <w:style w:type="character" w:styleId="Lienhypertexte">
    <w:name w:val="Hyperlink"/>
    <w:basedOn w:val="Policepardfaut"/>
    <w:uiPriority w:val="99"/>
    <w:semiHidden/>
    <w:unhideWhenUsed/>
    <w:rsid w:val="00923E5B"/>
    <w:rPr>
      <w:color w:val="0000FF"/>
      <w:u w:val="single"/>
    </w:rPr>
  </w:style>
  <w:style w:type="paragraph" w:styleId="NormalWeb">
    <w:name w:val="Normal (Web)"/>
    <w:basedOn w:val="Normal"/>
    <w:uiPriority w:val="99"/>
    <w:unhideWhenUsed/>
    <w:rsid w:val="0035321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2Car">
    <w:name w:val="Titre 2 Car"/>
    <w:basedOn w:val="Policepardfaut"/>
    <w:link w:val="Titre2"/>
    <w:uiPriority w:val="9"/>
    <w:rsid w:val="00CB77EE"/>
    <w:rPr>
      <w:rFonts w:ascii="Times New Roman" w:eastAsia="Times New Roman" w:hAnsi="Times New Roman" w:cs="Times New Roman"/>
      <w:b/>
      <w:bCs/>
      <w:sz w:val="36"/>
      <w:szCs w:val="36"/>
      <w:lang w:eastAsia="fr-FR"/>
    </w:rPr>
  </w:style>
  <w:style w:type="character" w:customStyle="1" w:styleId="mw-headline">
    <w:name w:val="mw-headline"/>
    <w:basedOn w:val="Policepardfaut"/>
    <w:rsid w:val="00CB77EE"/>
  </w:style>
  <w:style w:type="paragraph" w:styleId="Textedebulles">
    <w:name w:val="Balloon Text"/>
    <w:basedOn w:val="Normal"/>
    <w:link w:val="TextedebullesCar"/>
    <w:uiPriority w:val="99"/>
    <w:semiHidden/>
    <w:unhideWhenUsed/>
    <w:rsid w:val="00C1633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1633C"/>
    <w:rPr>
      <w:rFonts w:ascii="Tahoma" w:hAnsi="Tahoma" w:cs="Tahoma"/>
      <w:sz w:val="16"/>
      <w:szCs w:val="16"/>
    </w:rPr>
  </w:style>
  <w:style w:type="table" w:styleId="Grilledutableau">
    <w:name w:val="Table Grid"/>
    <w:basedOn w:val="TableauNormal"/>
    <w:uiPriority w:val="59"/>
    <w:rsid w:val="00146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CB77EE"/>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1648D"/>
    <w:pPr>
      <w:tabs>
        <w:tab w:val="center" w:pos="4536"/>
        <w:tab w:val="right" w:pos="9072"/>
      </w:tabs>
      <w:spacing w:after="0" w:line="240" w:lineRule="auto"/>
    </w:pPr>
  </w:style>
  <w:style w:type="character" w:customStyle="1" w:styleId="En-tteCar">
    <w:name w:val="En-tête Car"/>
    <w:basedOn w:val="Policepardfaut"/>
    <w:link w:val="En-tte"/>
    <w:uiPriority w:val="99"/>
    <w:rsid w:val="0031648D"/>
  </w:style>
  <w:style w:type="paragraph" w:styleId="Pieddepage">
    <w:name w:val="footer"/>
    <w:basedOn w:val="Normal"/>
    <w:link w:val="PieddepageCar"/>
    <w:uiPriority w:val="99"/>
    <w:unhideWhenUsed/>
    <w:rsid w:val="0031648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31648D"/>
  </w:style>
  <w:style w:type="paragraph" w:styleId="Paragraphedeliste">
    <w:name w:val="List Paragraph"/>
    <w:basedOn w:val="Normal"/>
    <w:uiPriority w:val="34"/>
    <w:qFormat/>
    <w:rsid w:val="009E0752"/>
    <w:pPr>
      <w:ind w:left="720"/>
      <w:contextualSpacing/>
    </w:pPr>
  </w:style>
  <w:style w:type="character" w:styleId="Lienhypertexte">
    <w:name w:val="Hyperlink"/>
    <w:basedOn w:val="Policepardfaut"/>
    <w:uiPriority w:val="99"/>
    <w:semiHidden/>
    <w:unhideWhenUsed/>
    <w:rsid w:val="00923E5B"/>
    <w:rPr>
      <w:color w:val="0000FF"/>
      <w:u w:val="single"/>
    </w:rPr>
  </w:style>
  <w:style w:type="paragraph" w:styleId="NormalWeb">
    <w:name w:val="Normal (Web)"/>
    <w:basedOn w:val="Normal"/>
    <w:uiPriority w:val="99"/>
    <w:unhideWhenUsed/>
    <w:rsid w:val="0035321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2Car">
    <w:name w:val="Titre 2 Car"/>
    <w:basedOn w:val="Policepardfaut"/>
    <w:link w:val="Titre2"/>
    <w:uiPriority w:val="9"/>
    <w:rsid w:val="00CB77EE"/>
    <w:rPr>
      <w:rFonts w:ascii="Times New Roman" w:eastAsia="Times New Roman" w:hAnsi="Times New Roman" w:cs="Times New Roman"/>
      <w:b/>
      <w:bCs/>
      <w:sz w:val="36"/>
      <w:szCs w:val="36"/>
      <w:lang w:eastAsia="fr-FR"/>
    </w:rPr>
  </w:style>
  <w:style w:type="character" w:customStyle="1" w:styleId="mw-headline">
    <w:name w:val="mw-headline"/>
    <w:basedOn w:val="Policepardfaut"/>
    <w:rsid w:val="00CB77EE"/>
  </w:style>
  <w:style w:type="paragraph" w:styleId="Textedebulles">
    <w:name w:val="Balloon Text"/>
    <w:basedOn w:val="Normal"/>
    <w:link w:val="TextedebullesCar"/>
    <w:uiPriority w:val="99"/>
    <w:semiHidden/>
    <w:unhideWhenUsed/>
    <w:rsid w:val="00C1633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1633C"/>
    <w:rPr>
      <w:rFonts w:ascii="Tahoma" w:hAnsi="Tahoma" w:cs="Tahoma"/>
      <w:sz w:val="16"/>
      <w:szCs w:val="16"/>
    </w:rPr>
  </w:style>
  <w:style w:type="table" w:styleId="Grilledutableau">
    <w:name w:val="Table Grid"/>
    <w:basedOn w:val="TableauNormal"/>
    <w:uiPriority w:val="59"/>
    <w:rsid w:val="00146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903356">
      <w:bodyDiv w:val="1"/>
      <w:marLeft w:val="0"/>
      <w:marRight w:val="0"/>
      <w:marTop w:val="0"/>
      <w:marBottom w:val="0"/>
      <w:divBdr>
        <w:top w:val="none" w:sz="0" w:space="0" w:color="auto"/>
        <w:left w:val="none" w:sz="0" w:space="0" w:color="auto"/>
        <w:bottom w:val="none" w:sz="0" w:space="0" w:color="auto"/>
        <w:right w:val="none" w:sz="0" w:space="0" w:color="auto"/>
      </w:divBdr>
    </w:div>
    <w:div w:id="1043092462">
      <w:bodyDiv w:val="1"/>
      <w:marLeft w:val="0"/>
      <w:marRight w:val="0"/>
      <w:marTop w:val="0"/>
      <w:marBottom w:val="0"/>
      <w:divBdr>
        <w:top w:val="none" w:sz="0" w:space="0" w:color="auto"/>
        <w:left w:val="none" w:sz="0" w:space="0" w:color="auto"/>
        <w:bottom w:val="none" w:sz="0" w:space="0" w:color="auto"/>
        <w:right w:val="none" w:sz="0" w:space="0" w:color="auto"/>
      </w:divBdr>
    </w:div>
    <w:div w:id="1122185571">
      <w:bodyDiv w:val="1"/>
      <w:marLeft w:val="0"/>
      <w:marRight w:val="0"/>
      <w:marTop w:val="0"/>
      <w:marBottom w:val="0"/>
      <w:divBdr>
        <w:top w:val="none" w:sz="0" w:space="0" w:color="auto"/>
        <w:left w:val="none" w:sz="0" w:space="0" w:color="auto"/>
        <w:bottom w:val="none" w:sz="0" w:space="0" w:color="auto"/>
        <w:right w:val="none" w:sz="0" w:space="0" w:color="auto"/>
      </w:divBdr>
    </w:div>
    <w:div w:id="112546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Transfert_thermique" TargetMode="External"/><Relationship Id="rId13" Type="http://schemas.openxmlformats.org/officeDocument/2006/relationships/hyperlink" Target="https://fr.wikipedia.org/wiki/Conduction_thermique" TargetMode="External"/><Relationship Id="rId18" Type="http://schemas.openxmlformats.org/officeDocument/2006/relationships/hyperlink" Target="https://fr.wikipedia.org/wiki/%C3%89lectron" TargetMode="External"/><Relationship Id="rId26" Type="http://schemas.openxmlformats.org/officeDocument/2006/relationships/hyperlink" Target="https://fr.wikipedia.org/wiki/Zinc" TargetMode="External"/><Relationship Id="rId39" Type="http://schemas.openxmlformats.org/officeDocument/2006/relationships/chart" Target="charts/chart3.xml"/><Relationship Id="rId3" Type="http://schemas.microsoft.com/office/2007/relationships/stylesWithEffects" Target="stylesWithEffects.xml"/><Relationship Id="rId21" Type="http://schemas.openxmlformats.org/officeDocument/2006/relationships/image" Target="media/image1.gif"/><Relationship Id="rId34" Type="http://schemas.openxmlformats.org/officeDocument/2006/relationships/hyperlink" Target="https://fr.wikipedia.org/wiki/Corrosion_atmosph%C3%A9rique"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fr.wikipedia.org/wiki/%C3%89nergie_interne" TargetMode="External"/><Relationship Id="rId17" Type="http://schemas.openxmlformats.org/officeDocument/2006/relationships/hyperlink" Target="https://fr.wikipedia.org/wiki/Conduction_thermique" TargetMode="External"/><Relationship Id="rId25" Type="http://schemas.openxmlformats.org/officeDocument/2006/relationships/hyperlink" Target="https://fr.wikipedia.org/wiki/Cuivre" TargetMode="External"/><Relationship Id="rId33" Type="http://schemas.openxmlformats.org/officeDocument/2006/relationships/hyperlink" Target="https://fr.wikipedia.org/wiki/Magn%C3%A9tisme" TargetMode="External"/><Relationship Id="rId38"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hyperlink" Target="https://fr.wikipedia.org/wiki/Diffusion_de_la_mati%C3%A8re" TargetMode="External"/><Relationship Id="rId20" Type="http://schemas.openxmlformats.org/officeDocument/2006/relationships/hyperlink" Target="https://fr.wikipedia.org/wiki/Phonon" TargetMode="External"/><Relationship Id="rId29" Type="http://schemas.openxmlformats.org/officeDocument/2006/relationships/hyperlink" Target="https://fr.wikipedia.org/wiki/%C3%89tain"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fr.wikipedia.org/wiki/Ph%C3%A9nom%C3%A8ne_de_transport" TargetMode="External"/><Relationship Id="rId24" Type="http://schemas.openxmlformats.org/officeDocument/2006/relationships/image" Target="media/image4.gif"/><Relationship Id="rId32" Type="http://schemas.openxmlformats.org/officeDocument/2006/relationships/hyperlink" Target="https://fr.wikipedia.org/wiki/Magn%C3%A9sium" TargetMode="External"/><Relationship Id="rId37" Type="http://schemas.openxmlformats.org/officeDocument/2006/relationships/chart" Target="charts/chart1.xml"/><Relationship Id="rId40"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yperlink" Target="https://fr.wikipedia.org/wiki/Fluide_%28mati%C3%A8re%29" TargetMode="External"/><Relationship Id="rId23" Type="http://schemas.openxmlformats.org/officeDocument/2006/relationships/image" Target="media/image3.gif"/><Relationship Id="rId28" Type="http://schemas.openxmlformats.org/officeDocument/2006/relationships/hyperlink" Target="https://fr.wikipedia.org/wiki/Plomb" TargetMode="External"/><Relationship Id="rId36" Type="http://schemas.openxmlformats.org/officeDocument/2006/relationships/hyperlink" Target="https://fr.wikipedia.org/wiki/Tombac" TargetMode="External"/><Relationship Id="rId10" Type="http://schemas.openxmlformats.org/officeDocument/2006/relationships/hyperlink" Target="https://fr.wikipedia.org/wiki/Conduction_thermique" TargetMode="External"/><Relationship Id="rId19" Type="http://schemas.openxmlformats.org/officeDocument/2006/relationships/hyperlink" Target="https://fr.wikipedia.org/wiki/R%C3%A9seau_cristallin" TargetMode="External"/><Relationship Id="rId31" Type="http://schemas.openxmlformats.org/officeDocument/2006/relationships/hyperlink" Target="https://fr.wikipedia.org/wiki/Chrome" TargetMode="External"/><Relationship Id="rId4" Type="http://schemas.openxmlformats.org/officeDocument/2006/relationships/settings" Target="settings.xml"/><Relationship Id="rId9" Type="http://schemas.openxmlformats.org/officeDocument/2006/relationships/hyperlink" Target="https://fr.wikipedia.org/wiki/Temp%C3%A9rature" TargetMode="External"/><Relationship Id="rId14" Type="http://schemas.openxmlformats.org/officeDocument/2006/relationships/hyperlink" Target="https://fr.wikipedia.org/wiki/R%C3%A9versibilit%C3%A9_thermodynamique" TargetMode="External"/><Relationship Id="rId22" Type="http://schemas.openxmlformats.org/officeDocument/2006/relationships/image" Target="media/image2.gif"/><Relationship Id="rId27" Type="http://schemas.openxmlformats.org/officeDocument/2006/relationships/hyperlink" Target="https://fr.wikipedia.org/wiki/Laiton" TargetMode="External"/><Relationship Id="rId30" Type="http://schemas.openxmlformats.org/officeDocument/2006/relationships/hyperlink" Target="https://fr.wikipedia.org/wiki/Nickel" TargetMode="External"/><Relationship Id="rId35" Type="http://schemas.openxmlformats.org/officeDocument/2006/relationships/hyperlink" Target="https://fr.wikipedia.org/wiki/Vert-de-gris"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de_calcul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Feuille_de_calcul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Feuille_de_calcul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Feuille_de_calcul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scatterChart>
        <c:scatterStyle val="lineMarker"/>
        <c:varyColors val="0"/>
        <c:ser>
          <c:idx val="0"/>
          <c:order val="0"/>
          <c:tx>
            <c:strRef>
              <c:f>Feuil1!$B$1</c:f>
              <c:strCache>
                <c:ptCount val="1"/>
                <c:pt idx="0">
                  <c:v> d T1</c:v>
                </c:pt>
              </c:strCache>
            </c:strRef>
          </c:tx>
          <c:trendline>
            <c:trendlineType val="linear"/>
            <c:dispRSqr val="0"/>
            <c:dispEq val="0"/>
          </c:trendline>
          <c:xVal>
            <c:numRef>
              <c:f>Feuil1!$A$2:$A$8</c:f>
              <c:numCache>
                <c:formatCode>General</c:formatCode>
                <c:ptCount val="7"/>
                <c:pt idx="0">
                  <c:v>0</c:v>
                </c:pt>
                <c:pt idx="1">
                  <c:v>10</c:v>
                </c:pt>
                <c:pt idx="2">
                  <c:v>30</c:v>
                </c:pt>
                <c:pt idx="3">
                  <c:v>40</c:v>
                </c:pt>
                <c:pt idx="4">
                  <c:v>60</c:v>
                </c:pt>
                <c:pt idx="5">
                  <c:v>70</c:v>
                </c:pt>
                <c:pt idx="6">
                  <c:v>80</c:v>
                </c:pt>
              </c:numCache>
            </c:numRef>
          </c:xVal>
          <c:yVal>
            <c:numRef>
              <c:f>Feuil1!$B$2:$B$8</c:f>
              <c:numCache>
                <c:formatCode>General</c:formatCode>
                <c:ptCount val="7"/>
                <c:pt idx="0">
                  <c:v>40.9</c:v>
                </c:pt>
                <c:pt idx="1">
                  <c:v>37.4</c:v>
                </c:pt>
                <c:pt idx="2">
                  <c:v>37.1</c:v>
                </c:pt>
                <c:pt idx="3">
                  <c:v>35.200000000000003</c:v>
                </c:pt>
                <c:pt idx="4">
                  <c:v>32.799999999999997</c:v>
                </c:pt>
                <c:pt idx="5">
                  <c:v>32.6</c:v>
                </c:pt>
                <c:pt idx="6">
                  <c:v>31.7</c:v>
                </c:pt>
              </c:numCache>
            </c:numRef>
          </c:yVal>
          <c:smooth val="0"/>
        </c:ser>
        <c:dLbls>
          <c:showLegendKey val="0"/>
          <c:showVal val="0"/>
          <c:showCatName val="0"/>
          <c:showSerName val="0"/>
          <c:showPercent val="0"/>
          <c:showBubbleSize val="0"/>
        </c:dLbls>
        <c:axId val="183792000"/>
        <c:axId val="183793920"/>
      </c:scatterChart>
      <c:valAx>
        <c:axId val="183792000"/>
        <c:scaling>
          <c:orientation val="minMax"/>
        </c:scaling>
        <c:delete val="0"/>
        <c:axPos val="b"/>
        <c:majorGridlines/>
        <c:minorGridlines/>
        <c:title>
          <c:tx>
            <c:rich>
              <a:bodyPr/>
              <a:lstStyle/>
              <a:p>
                <a:pPr>
                  <a:defRPr/>
                </a:pPr>
                <a:r>
                  <a:rPr lang="fr-FR"/>
                  <a:t>x</a:t>
                </a:r>
              </a:p>
            </c:rich>
          </c:tx>
          <c:overlay val="0"/>
        </c:title>
        <c:numFmt formatCode="General" sourceLinked="1"/>
        <c:majorTickMark val="out"/>
        <c:minorTickMark val="none"/>
        <c:tickLblPos val="nextTo"/>
        <c:crossAx val="183793920"/>
        <c:crosses val="autoZero"/>
        <c:crossBetween val="midCat"/>
      </c:valAx>
      <c:valAx>
        <c:axId val="183793920"/>
        <c:scaling>
          <c:orientation val="minMax"/>
        </c:scaling>
        <c:delete val="0"/>
        <c:axPos val="l"/>
        <c:majorGridlines/>
        <c:minorGridlines>
          <c:spPr>
            <a:ln>
              <a:solidFill>
                <a:schemeClr val="accent6">
                  <a:lumMod val="60000"/>
                  <a:lumOff val="40000"/>
                </a:schemeClr>
              </a:solidFill>
            </a:ln>
          </c:spPr>
        </c:minorGridlines>
        <c:title>
          <c:tx>
            <c:rich>
              <a:bodyPr/>
              <a:lstStyle/>
              <a:p>
                <a:pPr>
                  <a:defRPr/>
                </a:pPr>
                <a:r>
                  <a:rPr lang="fr-FR"/>
                  <a:t> T</a:t>
                </a:r>
              </a:p>
            </c:rich>
          </c:tx>
          <c:overlay val="0"/>
        </c:title>
        <c:numFmt formatCode="General" sourceLinked="1"/>
        <c:majorTickMark val="out"/>
        <c:minorTickMark val="none"/>
        <c:tickLblPos val="nextTo"/>
        <c:crossAx val="183792000"/>
        <c:crosses val="autoZero"/>
        <c:crossBetween val="midCat"/>
      </c:valAx>
    </c:plotArea>
    <c:plotVisOnly val="1"/>
    <c:dispBlanksAs val="gap"/>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scatterChart>
        <c:scatterStyle val="lineMarker"/>
        <c:varyColors val="0"/>
        <c:ser>
          <c:idx val="0"/>
          <c:order val="0"/>
          <c:tx>
            <c:strRef>
              <c:f>Feuil1!$B$1</c:f>
              <c:strCache>
                <c:ptCount val="1"/>
                <c:pt idx="0">
                  <c:v> d T1</c:v>
                </c:pt>
              </c:strCache>
            </c:strRef>
          </c:tx>
          <c:trendline>
            <c:trendlineType val="linear"/>
            <c:dispRSqr val="0"/>
            <c:dispEq val="0"/>
          </c:trendline>
          <c:xVal>
            <c:numRef>
              <c:f>Feuil1!$A$2:$A$8</c:f>
              <c:numCache>
                <c:formatCode>General</c:formatCode>
                <c:ptCount val="7"/>
                <c:pt idx="0">
                  <c:v>0</c:v>
                </c:pt>
                <c:pt idx="1">
                  <c:v>10</c:v>
                </c:pt>
                <c:pt idx="2">
                  <c:v>30</c:v>
                </c:pt>
                <c:pt idx="3">
                  <c:v>40</c:v>
                </c:pt>
                <c:pt idx="4">
                  <c:v>60</c:v>
                </c:pt>
                <c:pt idx="5">
                  <c:v>70</c:v>
                </c:pt>
                <c:pt idx="6">
                  <c:v>80</c:v>
                </c:pt>
              </c:numCache>
            </c:numRef>
          </c:xVal>
          <c:yVal>
            <c:numRef>
              <c:f>Feuil1!$B$2:$B$8</c:f>
              <c:numCache>
                <c:formatCode>General</c:formatCode>
                <c:ptCount val="7"/>
                <c:pt idx="0">
                  <c:v>67.599999999999994</c:v>
                </c:pt>
                <c:pt idx="1">
                  <c:v>62</c:v>
                </c:pt>
                <c:pt idx="2">
                  <c:v>59.3</c:v>
                </c:pt>
                <c:pt idx="3">
                  <c:v>57.3</c:v>
                </c:pt>
                <c:pt idx="4">
                  <c:v>52.7</c:v>
                </c:pt>
                <c:pt idx="5">
                  <c:v>52.2</c:v>
                </c:pt>
                <c:pt idx="6">
                  <c:v>49.4</c:v>
                </c:pt>
              </c:numCache>
            </c:numRef>
          </c:yVal>
          <c:smooth val="0"/>
        </c:ser>
        <c:dLbls>
          <c:showLegendKey val="0"/>
          <c:showVal val="0"/>
          <c:showCatName val="0"/>
          <c:showSerName val="0"/>
          <c:showPercent val="0"/>
          <c:showBubbleSize val="0"/>
        </c:dLbls>
        <c:axId val="139557504"/>
        <c:axId val="139682560"/>
      </c:scatterChart>
      <c:valAx>
        <c:axId val="139557504"/>
        <c:scaling>
          <c:orientation val="minMax"/>
        </c:scaling>
        <c:delete val="0"/>
        <c:axPos val="b"/>
        <c:majorGridlines/>
        <c:minorGridlines/>
        <c:title>
          <c:tx>
            <c:rich>
              <a:bodyPr/>
              <a:lstStyle/>
              <a:p>
                <a:pPr>
                  <a:defRPr/>
                </a:pPr>
                <a:r>
                  <a:rPr lang="fr-FR"/>
                  <a:t> x</a:t>
                </a:r>
              </a:p>
            </c:rich>
          </c:tx>
          <c:overlay val="0"/>
        </c:title>
        <c:numFmt formatCode="General" sourceLinked="1"/>
        <c:majorTickMark val="out"/>
        <c:minorTickMark val="none"/>
        <c:tickLblPos val="nextTo"/>
        <c:crossAx val="139682560"/>
        <c:crosses val="autoZero"/>
        <c:crossBetween val="midCat"/>
      </c:valAx>
      <c:valAx>
        <c:axId val="139682560"/>
        <c:scaling>
          <c:orientation val="minMax"/>
        </c:scaling>
        <c:delete val="0"/>
        <c:axPos val="l"/>
        <c:majorGridlines/>
        <c:minorGridlines/>
        <c:title>
          <c:tx>
            <c:rich>
              <a:bodyPr/>
              <a:lstStyle/>
              <a:p>
                <a:pPr>
                  <a:defRPr/>
                </a:pPr>
                <a:r>
                  <a:rPr lang="fr-FR"/>
                  <a:t>d T</a:t>
                </a:r>
              </a:p>
            </c:rich>
          </c:tx>
          <c:overlay val="0"/>
        </c:title>
        <c:numFmt formatCode="General" sourceLinked="1"/>
        <c:majorTickMark val="out"/>
        <c:minorTickMark val="none"/>
        <c:tickLblPos val="nextTo"/>
        <c:crossAx val="139557504"/>
        <c:crosses val="autoZero"/>
        <c:crossBetween val="midCat"/>
      </c:valAx>
    </c:plotArea>
    <c:plotVisOnly val="1"/>
    <c:dispBlanksAs val="gap"/>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fr-F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scatterChart>
        <c:scatterStyle val="lineMarker"/>
        <c:varyColors val="0"/>
        <c:ser>
          <c:idx val="0"/>
          <c:order val="0"/>
          <c:tx>
            <c:strRef>
              <c:f>Feuil1!$B$1</c:f>
              <c:strCache>
                <c:ptCount val="1"/>
                <c:pt idx="0">
                  <c:v> d T1</c:v>
                </c:pt>
              </c:strCache>
            </c:strRef>
          </c:tx>
          <c:trendline>
            <c:trendlineType val="linear"/>
            <c:dispRSqr val="0"/>
            <c:dispEq val="0"/>
          </c:trendline>
          <c:xVal>
            <c:numRef>
              <c:f>Feuil1!$A$2:$A$9</c:f>
              <c:numCache>
                <c:formatCode>General</c:formatCode>
                <c:ptCount val="8"/>
                <c:pt idx="0">
                  <c:v>0</c:v>
                </c:pt>
                <c:pt idx="1">
                  <c:v>10</c:v>
                </c:pt>
                <c:pt idx="2">
                  <c:v>20</c:v>
                </c:pt>
                <c:pt idx="3">
                  <c:v>30</c:v>
                </c:pt>
                <c:pt idx="4">
                  <c:v>40</c:v>
                </c:pt>
                <c:pt idx="5">
                  <c:v>60</c:v>
                </c:pt>
                <c:pt idx="6">
                  <c:v>70</c:v>
                </c:pt>
                <c:pt idx="7">
                  <c:v>80</c:v>
                </c:pt>
              </c:numCache>
            </c:numRef>
          </c:xVal>
          <c:yVal>
            <c:numRef>
              <c:f>Feuil1!$B$2:$B$9</c:f>
              <c:numCache>
                <c:formatCode>General</c:formatCode>
                <c:ptCount val="8"/>
                <c:pt idx="0">
                  <c:v>76.3</c:v>
                </c:pt>
                <c:pt idx="1">
                  <c:v>69.400000000000006</c:v>
                </c:pt>
                <c:pt idx="2">
                  <c:v>68.7</c:v>
                </c:pt>
                <c:pt idx="3">
                  <c:v>49.6</c:v>
                </c:pt>
                <c:pt idx="4">
                  <c:v>44.8</c:v>
                </c:pt>
                <c:pt idx="5">
                  <c:v>35.1</c:v>
                </c:pt>
                <c:pt idx="6">
                  <c:v>31.8</c:v>
                </c:pt>
                <c:pt idx="7">
                  <c:v>27.3</c:v>
                </c:pt>
              </c:numCache>
            </c:numRef>
          </c:yVal>
          <c:smooth val="0"/>
        </c:ser>
        <c:dLbls>
          <c:showLegendKey val="0"/>
          <c:showVal val="0"/>
          <c:showCatName val="0"/>
          <c:showSerName val="0"/>
          <c:showPercent val="0"/>
          <c:showBubbleSize val="0"/>
        </c:dLbls>
        <c:axId val="211559552"/>
        <c:axId val="211561472"/>
      </c:scatterChart>
      <c:valAx>
        <c:axId val="211559552"/>
        <c:scaling>
          <c:orientation val="minMax"/>
        </c:scaling>
        <c:delete val="0"/>
        <c:axPos val="b"/>
        <c:majorGridlines/>
        <c:minorGridlines/>
        <c:title>
          <c:tx>
            <c:rich>
              <a:bodyPr/>
              <a:lstStyle/>
              <a:p>
                <a:pPr>
                  <a:defRPr/>
                </a:pPr>
                <a:r>
                  <a:rPr lang="fr-FR"/>
                  <a:t> x</a:t>
                </a:r>
              </a:p>
            </c:rich>
          </c:tx>
          <c:overlay val="0"/>
        </c:title>
        <c:numFmt formatCode="General" sourceLinked="1"/>
        <c:majorTickMark val="out"/>
        <c:minorTickMark val="none"/>
        <c:tickLblPos val="nextTo"/>
        <c:crossAx val="211561472"/>
        <c:crosses val="autoZero"/>
        <c:crossBetween val="midCat"/>
      </c:valAx>
      <c:valAx>
        <c:axId val="211561472"/>
        <c:scaling>
          <c:orientation val="minMax"/>
        </c:scaling>
        <c:delete val="0"/>
        <c:axPos val="l"/>
        <c:majorGridlines/>
        <c:minorGridlines/>
        <c:title>
          <c:tx>
            <c:rich>
              <a:bodyPr/>
              <a:lstStyle/>
              <a:p>
                <a:pPr>
                  <a:defRPr/>
                </a:pPr>
                <a:r>
                  <a:rPr lang="fr-FR"/>
                  <a:t>T</a:t>
                </a:r>
              </a:p>
            </c:rich>
          </c:tx>
          <c:overlay val="0"/>
        </c:title>
        <c:numFmt formatCode="General" sourceLinked="1"/>
        <c:majorTickMark val="out"/>
        <c:minorTickMark val="none"/>
        <c:tickLblPos val="nextTo"/>
        <c:crossAx val="211559552"/>
        <c:crosses val="autoZero"/>
        <c:crossBetween val="midCat"/>
      </c:valAx>
    </c:plotArea>
    <c:plotVisOnly val="1"/>
    <c:dispBlanksAs val="gap"/>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fr-F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scatterChart>
        <c:scatterStyle val="lineMarker"/>
        <c:varyColors val="0"/>
        <c:ser>
          <c:idx val="0"/>
          <c:order val="0"/>
          <c:tx>
            <c:strRef>
              <c:f>Feuil1!$B$1</c:f>
              <c:strCache>
                <c:ptCount val="1"/>
                <c:pt idx="0">
                  <c:v>d T</c:v>
                </c:pt>
              </c:strCache>
            </c:strRef>
          </c:tx>
          <c:trendline>
            <c:trendlineType val="linear"/>
            <c:dispRSqr val="0"/>
            <c:dispEq val="0"/>
          </c:trendline>
          <c:xVal>
            <c:numRef>
              <c:f>Feuil1!$A$2:$A$8</c:f>
              <c:numCache>
                <c:formatCode>General</c:formatCode>
                <c:ptCount val="7"/>
                <c:pt idx="0">
                  <c:v>0</c:v>
                </c:pt>
                <c:pt idx="1">
                  <c:v>10</c:v>
                </c:pt>
                <c:pt idx="2">
                  <c:v>30</c:v>
                </c:pt>
                <c:pt idx="3">
                  <c:v>40</c:v>
                </c:pt>
                <c:pt idx="4">
                  <c:v>60</c:v>
                </c:pt>
                <c:pt idx="5">
                  <c:v>80</c:v>
                </c:pt>
              </c:numCache>
            </c:numRef>
          </c:xVal>
          <c:yVal>
            <c:numRef>
              <c:f>Feuil1!$B$2:$B$8</c:f>
              <c:numCache>
                <c:formatCode>General</c:formatCode>
                <c:ptCount val="7"/>
                <c:pt idx="0">
                  <c:v>90.9</c:v>
                </c:pt>
                <c:pt idx="1">
                  <c:v>82.4</c:v>
                </c:pt>
                <c:pt idx="2">
                  <c:v>80.8</c:v>
                </c:pt>
                <c:pt idx="3">
                  <c:v>57.3</c:v>
                </c:pt>
                <c:pt idx="4">
                  <c:v>51.5</c:v>
                </c:pt>
                <c:pt idx="5">
                  <c:v>40</c:v>
                </c:pt>
              </c:numCache>
            </c:numRef>
          </c:yVal>
          <c:smooth val="0"/>
        </c:ser>
        <c:dLbls>
          <c:showLegendKey val="0"/>
          <c:showVal val="0"/>
          <c:showCatName val="0"/>
          <c:showSerName val="0"/>
          <c:showPercent val="0"/>
          <c:showBubbleSize val="0"/>
        </c:dLbls>
        <c:axId val="211602816"/>
        <c:axId val="211613184"/>
      </c:scatterChart>
      <c:valAx>
        <c:axId val="211602816"/>
        <c:scaling>
          <c:orientation val="minMax"/>
        </c:scaling>
        <c:delete val="0"/>
        <c:axPos val="b"/>
        <c:majorGridlines/>
        <c:minorGridlines/>
        <c:title>
          <c:tx>
            <c:rich>
              <a:bodyPr/>
              <a:lstStyle/>
              <a:p>
                <a:pPr>
                  <a:defRPr/>
                </a:pPr>
                <a:r>
                  <a:rPr lang="fr-FR"/>
                  <a:t> x</a:t>
                </a:r>
                <a:endParaRPr lang="fr-FR" baseline="-25000"/>
              </a:p>
            </c:rich>
          </c:tx>
          <c:overlay val="0"/>
        </c:title>
        <c:numFmt formatCode="General" sourceLinked="1"/>
        <c:majorTickMark val="out"/>
        <c:minorTickMark val="none"/>
        <c:tickLblPos val="nextTo"/>
        <c:crossAx val="211613184"/>
        <c:crosses val="autoZero"/>
        <c:crossBetween val="midCat"/>
      </c:valAx>
      <c:valAx>
        <c:axId val="211613184"/>
        <c:scaling>
          <c:orientation val="minMax"/>
        </c:scaling>
        <c:delete val="0"/>
        <c:axPos val="l"/>
        <c:majorGridlines/>
        <c:minorGridlines/>
        <c:title>
          <c:tx>
            <c:rich>
              <a:bodyPr/>
              <a:lstStyle/>
              <a:p>
                <a:pPr>
                  <a:defRPr/>
                </a:pPr>
                <a:r>
                  <a:rPr lang="fr-FR"/>
                  <a:t> T</a:t>
                </a:r>
              </a:p>
            </c:rich>
          </c:tx>
          <c:overlay val="0"/>
        </c:title>
        <c:numFmt formatCode="General" sourceLinked="1"/>
        <c:majorTickMark val="out"/>
        <c:minorTickMark val="none"/>
        <c:tickLblPos val="nextTo"/>
        <c:crossAx val="211602816"/>
        <c:crosses val="autoZero"/>
        <c:crossBetween val="midCat"/>
      </c:valAx>
    </c:plotArea>
    <c:plotVisOnly val="1"/>
    <c:dispBlanksAs val="gap"/>
    <c:showDLblsOverMax val="0"/>
  </c:chart>
  <c:spPr>
    <a:solidFill>
      <a:schemeClr val="lt1"/>
    </a:solidFill>
    <a:ln w="25400" cap="flat" cmpd="sng" algn="ctr">
      <a:solidFill>
        <a:schemeClr val="accent1"/>
      </a:solidFill>
      <a:prstDash val="solid"/>
    </a:ln>
    <a:effectLst/>
  </c:spPr>
  <c:txPr>
    <a:bodyPr/>
    <a:lstStyle/>
    <a:p>
      <a:pPr>
        <a:defRPr>
          <a:solidFill>
            <a:schemeClr val="dk1"/>
          </a:solidFill>
          <a:latin typeface="+mn-lt"/>
          <a:ea typeface="+mn-ea"/>
          <a:cs typeface="+mn-cs"/>
        </a:defRPr>
      </a:pPr>
      <a:endParaRPr lang="fr-FR"/>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7</Pages>
  <Words>1780</Words>
  <Characters>9796</Characters>
  <Application>Microsoft Office Word</Application>
  <DocSecurity>0</DocSecurity>
  <Lines>81</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dc:creator>
  <cp:lastModifiedBy>dt</cp:lastModifiedBy>
  <cp:revision>11</cp:revision>
  <dcterms:created xsi:type="dcterms:W3CDTF">2016-11-13T18:28:00Z</dcterms:created>
  <dcterms:modified xsi:type="dcterms:W3CDTF">2016-12-12T17:28:00Z</dcterms:modified>
</cp:coreProperties>
</file>