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E37" w:rsidRPr="00DE37A1" w:rsidRDefault="00FD6ED2" w:rsidP="00DE37A1">
      <w:pPr>
        <w:jc w:val="center"/>
        <w:rPr>
          <w:b/>
          <w:bCs/>
          <w:color w:val="FF0000"/>
        </w:rPr>
      </w:pPr>
      <w:r w:rsidRPr="00DE37A1">
        <w:rPr>
          <w:b/>
          <w:bCs/>
          <w:color w:val="FF0000"/>
        </w:rPr>
        <w:t>Hémolyse physiologique &amp; pathologique</w:t>
      </w:r>
    </w:p>
    <w:p w:rsidR="00FD6ED2" w:rsidRDefault="00FD6ED2" w:rsidP="00FD6ED2">
      <w:pPr>
        <w:pStyle w:val="Paragraphedeliste"/>
        <w:numPr>
          <w:ilvl w:val="0"/>
          <w:numId w:val="1"/>
        </w:numPr>
      </w:pPr>
      <w:r w:rsidRPr="00DE37A1">
        <w:rPr>
          <w:b/>
          <w:bCs/>
        </w:rPr>
        <w:t>Hémolyse physiologique</w:t>
      </w:r>
      <w:r>
        <w:t> : durée de vie du GR = 120j, destruction dans le SRE</w:t>
      </w:r>
    </w:p>
    <w:p w:rsidR="00FD6ED2" w:rsidRDefault="00FD6ED2" w:rsidP="00FD6ED2">
      <w:pPr>
        <w:pStyle w:val="Paragraphedeliste"/>
        <w:numPr>
          <w:ilvl w:val="0"/>
          <w:numId w:val="1"/>
        </w:numPr>
      </w:pPr>
      <w:r w:rsidRPr="00DE37A1">
        <w:rPr>
          <w:b/>
          <w:bCs/>
        </w:rPr>
        <w:t>Hémolyse pathologique</w:t>
      </w:r>
      <w:r>
        <w:t> : diminution de la durée de vie du GR</w:t>
      </w:r>
    </w:p>
    <w:p w:rsidR="00DE37A1" w:rsidRDefault="00DE37A1" w:rsidP="00DE37A1">
      <w:pPr>
        <w:pStyle w:val="Paragraphedeliste"/>
        <w:numPr>
          <w:ilvl w:val="0"/>
          <w:numId w:val="2"/>
        </w:numPr>
      </w:pPr>
      <w:r>
        <w:t>Cause corpusculaire ou extra corpusculaire</w:t>
      </w:r>
    </w:p>
    <w:p w:rsidR="00CA4F6F" w:rsidRPr="00DE37A1" w:rsidRDefault="00CA4F6F" w:rsidP="00CA4F6F">
      <w:pPr>
        <w:rPr>
          <w:b/>
          <w:bCs/>
          <w:color w:val="FF0000"/>
        </w:rPr>
      </w:pPr>
      <w:r w:rsidRPr="00DE37A1">
        <w:rPr>
          <w:b/>
          <w:bCs/>
          <w:color w:val="FF0000"/>
        </w:rPr>
        <w:t>Structure du GR :</w:t>
      </w:r>
    </w:p>
    <w:p w:rsidR="00CA4F6F" w:rsidRDefault="00CA4F6F" w:rsidP="00CA4F6F">
      <w:pPr>
        <w:pStyle w:val="Paragraphedeliste"/>
        <w:numPr>
          <w:ilvl w:val="0"/>
          <w:numId w:val="1"/>
        </w:numPr>
      </w:pPr>
      <w:r w:rsidRPr="00DE37A1">
        <w:rPr>
          <w:b/>
          <w:bCs/>
        </w:rPr>
        <w:t>Membrane</w:t>
      </w:r>
      <w:r>
        <w:t xml:space="preserve"> souple</w:t>
      </w:r>
    </w:p>
    <w:p w:rsidR="00CA4F6F" w:rsidRDefault="00CA4F6F" w:rsidP="00CA4F6F">
      <w:pPr>
        <w:pStyle w:val="Paragraphedeliste"/>
        <w:numPr>
          <w:ilvl w:val="0"/>
          <w:numId w:val="1"/>
        </w:numPr>
      </w:pPr>
      <w:r w:rsidRPr="00DE37A1">
        <w:rPr>
          <w:b/>
          <w:bCs/>
        </w:rPr>
        <w:t>Hémoglobine</w:t>
      </w:r>
      <w:r>
        <w:t xml:space="preserve"> : </w:t>
      </w:r>
      <w:proofErr w:type="spellStart"/>
      <w:r>
        <w:t>héme</w:t>
      </w:r>
      <w:proofErr w:type="spellEnd"/>
      <w:r>
        <w:t xml:space="preserve"> (porphyrine + fer) + globine (4 polypeptides)</w:t>
      </w:r>
    </w:p>
    <w:p w:rsidR="00CA4F6F" w:rsidRDefault="00CA4F6F" w:rsidP="00CA4F6F">
      <w:pPr>
        <w:pStyle w:val="Paragraphedeliste"/>
        <w:numPr>
          <w:ilvl w:val="0"/>
          <w:numId w:val="2"/>
        </w:numPr>
      </w:pPr>
      <w:proofErr w:type="spellStart"/>
      <w:r>
        <w:t>Hb</w:t>
      </w:r>
      <w:proofErr w:type="spellEnd"/>
      <w:r>
        <w:t xml:space="preserve"> </w:t>
      </w:r>
      <w:proofErr w:type="spellStart"/>
      <w:r>
        <w:t>normles</w:t>
      </w:r>
      <w:proofErr w:type="spellEnd"/>
      <w:r>
        <w:t xml:space="preserve"> : </w:t>
      </w:r>
    </w:p>
    <w:p w:rsidR="00CA4F6F" w:rsidRDefault="00CA4F6F" w:rsidP="00CA4F6F">
      <w:pPr>
        <w:pStyle w:val="Paragraphedeliste"/>
        <w:numPr>
          <w:ilvl w:val="0"/>
          <w:numId w:val="3"/>
        </w:numPr>
      </w:pPr>
      <w:r w:rsidRPr="00DE37A1">
        <w:rPr>
          <w:color w:val="FF0000"/>
        </w:rPr>
        <w:t>Chez l’embryon</w:t>
      </w:r>
      <w:r>
        <w:t xml:space="preserve"> : </w:t>
      </w:r>
      <w:proofErr w:type="spellStart"/>
      <w:r>
        <w:t>Hb</w:t>
      </w:r>
      <w:proofErr w:type="spellEnd"/>
      <w:r>
        <w:t xml:space="preserve"> </w:t>
      </w:r>
      <w:proofErr w:type="spellStart"/>
      <w:r>
        <w:t>Gowers</w:t>
      </w:r>
      <w:proofErr w:type="spellEnd"/>
      <w:r>
        <w:t xml:space="preserve"> disparait au 3</w:t>
      </w:r>
      <w:r w:rsidRPr="00CA4F6F">
        <w:rPr>
          <w:vertAlign w:val="superscript"/>
        </w:rPr>
        <w:t>ème</w:t>
      </w:r>
      <w:r>
        <w:t xml:space="preserve"> mois de la vie fœtale </w:t>
      </w:r>
    </w:p>
    <w:p w:rsidR="00CA4F6F" w:rsidRDefault="00CA4F6F" w:rsidP="00CA4F6F">
      <w:pPr>
        <w:pStyle w:val="Paragraphedeliste"/>
        <w:numPr>
          <w:ilvl w:val="0"/>
          <w:numId w:val="3"/>
        </w:numPr>
      </w:pPr>
      <w:r w:rsidRPr="00DE37A1">
        <w:rPr>
          <w:color w:val="FF0000"/>
        </w:rPr>
        <w:t>Chez nouveau né</w:t>
      </w:r>
      <w:r>
        <w:t> : Hb F représente 75% et disparait au cours de la 1</w:t>
      </w:r>
      <w:r w:rsidRPr="00CA4F6F">
        <w:rPr>
          <w:vertAlign w:val="superscript"/>
        </w:rPr>
        <w:t>ère</w:t>
      </w:r>
      <w:r>
        <w:t xml:space="preserve"> année</w:t>
      </w:r>
    </w:p>
    <w:p w:rsidR="00CA4F6F" w:rsidRPr="00B36D6E" w:rsidRDefault="00B36D6E" w:rsidP="00B36D6E">
      <w:pPr>
        <w:pStyle w:val="Paragraphedeliste"/>
        <w:numPr>
          <w:ilvl w:val="0"/>
          <w:numId w:val="3"/>
        </w:numPr>
        <w:rPr>
          <w:color w:val="FF0000"/>
        </w:rPr>
      </w:pPr>
      <w:r w:rsidRPr="00B36D6E">
        <w:rPr>
          <w:color w:val="FF0000"/>
        </w:rPr>
        <w:t>A</w:t>
      </w:r>
      <w:r w:rsidR="00CA4F6F" w:rsidRPr="00B36D6E">
        <w:rPr>
          <w:color w:val="FF0000"/>
        </w:rPr>
        <w:t>dulte</w:t>
      </w:r>
      <w:r w:rsidRPr="00B36D6E">
        <w:rPr>
          <w:color w:val="FF0000"/>
        </w:rPr>
        <w:t> :</w:t>
      </w:r>
    </w:p>
    <w:p w:rsidR="00CA4F6F" w:rsidRDefault="00CA4F6F" w:rsidP="00CA4F6F">
      <w:pPr>
        <w:pStyle w:val="Paragraphedeliste"/>
        <w:numPr>
          <w:ilvl w:val="0"/>
          <w:numId w:val="4"/>
        </w:numPr>
      </w:pPr>
      <w:r>
        <w:t xml:space="preserve">HbA1 = α2β2 (98%) </w:t>
      </w:r>
    </w:p>
    <w:p w:rsidR="00CA4F6F" w:rsidRDefault="00CA4F6F" w:rsidP="00CA4F6F">
      <w:pPr>
        <w:pStyle w:val="Paragraphedeliste"/>
        <w:numPr>
          <w:ilvl w:val="0"/>
          <w:numId w:val="4"/>
        </w:numPr>
      </w:pPr>
      <w:r>
        <w:t xml:space="preserve">HbA2 = α2δ2 (&lt;2%)  </w:t>
      </w:r>
    </w:p>
    <w:p w:rsidR="00CA4F6F" w:rsidRDefault="00CA4F6F" w:rsidP="00CA4F6F">
      <w:pPr>
        <w:pStyle w:val="Paragraphedeliste"/>
        <w:numPr>
          <w:ilvl w:val="0"/>
          <w:numId w:val="4"/>
        </w:numPr>
      </w:pPr>
      <w:proofErr w:type="spellStart"/>
      <w:r>
        <w:t>HbF</w:t>
      </w:r>
      <w:proofErr w:type="spellEnd"/>
      <w:r>
        <w:t xml:space="preserve"> = α2</w:t>
      </w:r>
      <w:r w:rsidR="00DE37A1">
        <w:t>γ</w:t>
      </w:r>
      <w:r>
        <w:t>2</w:t>
      </w:r>
      <w:r w:rsidR="00DE37A1">
        <w:t xml:space="preserve"> (rare)</w:t>
      </w:r>
    </w:p>
    <w:p w:rsidR="00CA4F6F" w:rsidRDefault="00CA4F6F" w:rsidP="00CA4F6F">
      <w:pPr>
        <w:pStyle w:val="Paragraphedeliste"/>
        <w:numPr>
          <w:ilvl w:val="0"/>
          <w:numId w:val="1"/>
        </w:numPr>
      </w:pPr>
      <w:r w:rsidRPr="00DE37A1">
        <w:rPr>
          <w:b/>
          <w:bCs/>
        </w:rPr>
        <w:t>Enzymes</w:t>
      </w:r>
      <w:r>
        <w:t> : Pyruvate kinase, G6PD (rôle glycolyse)</w:t>
      </w:r>
    </w:p>
    <w:p w:rsidR="00FD6ED2" w:rsidRDefault="00FD6ED2" w:rsidP="00FD6ED2">
      <w:pPr>
        <w:pStyle w:val="Paragraphedeliste"/>
        <w:ind w:left="1080"/>
      </w:pPr>
    </w:p>
    <w:p w:rsidR="00FD6ED2" w:rsidRPr="00A65076" w:rsidRDefault="00DE37A1">
      <w:pPr>
        <w:rPr>
          <w:b/>
          <w:bCs/>
          <w:color w:val="FF0000"/>
        </w:rPr>
      </w:pPr>
      <w:r w:rsidRPr="00A65076">
        <w:rPr>
          <w:b/>
          <w:bCs/>
          <w:color w:val="FF0000"/>
        </w:rPr>
        <w:t xml:space="preserve">Mécanismes de l’hémolyse physiologique : </w:t>
      </w:r>
    </w:p>
    <w:p w:rsidR="00DE37A1" w:rsidRDefault="00DE37A1" w:rsidP="00D72DD2">
      <w:pPr>
        <w:pStyle w:val="Paragraphedeliste"/>
        <w:numPr>
          <w:ilvl w:val="0"/>
          <w:numId w:val="1"/>
        </w:numPr>
      </w:pPr>
      <w:r>
        <w:t xml:space="preserve">Epuisement du capital enzymatique =&gt; baisse du volume globulaire =&gt; modification de la forme du GR =&gt; </w:t>
      </w:r>
      <w:r w:rsidRPr="00A65076">
        <w:rPr>
          <w:b/>
          <w:bCs/>
        </w:rPr>
        <w:t xml:space="preserve">hémolyse dans le SRE (MO </w:t>
      </w:r>
      <w:r w:rsidR="00D72DD2">
        <w:rPr>
          <w:b/>
          <w:bCs/>
        </w:rPr>
        <w:t>50</w:t>
      </w:r>
      <w:r w:rsidRPr="00A65076">
        <w:rPr>
          <w:b/>
          <w:bCs/>
        </w:rPr>
        <w:t>%, foie 25%, rate 25%)</w:t>
      </w:r>
    </w:p>
    <w:p w:rsidR="00DE37A1" w:rsidRPr="00A65076" w:rsidRDefault="00DE37A1" w:rsidP="00DE37A1">
      <w:pPr>
        <w:pStyle w:val="Paragraphedeliste"/>
        <w:numPr>
          <w:ilvl w:val="0"/>
          <w:numId w:val="1"/>
        </w:numPr>
        <w:rPr>
          <w:b/>
          <w:bCs/>
        </w:rPr>
      </w:pPr>
      <w:r w:rsidRPr="00A65076">
        <w:rPr>
          <w:b/>
          <w:bCs/>
        </w:rPr>
        <w:t>Lieu de l’hémolyse pathologique :</w:t>
      </w:r>
    </w:p>
    <w:p w:rsidR="00DE37A1" w:rsidRDefault="00DE37A1" w:rsidP="00DE37A1">
      <w:pPr>
        <w:pStyle w:val="Paragraphedeliste"/>
        <w:numPr>
          <w:ilvl w:val="0"/>
          <w:numId w:val="2"/>
        </w:numPr>
      </w:pPr>
      <w:r>
        <w:t>Hémolyse chronique : dans le SRE : rate+++</w:t>
      </w:r>
    </w:p>
    <w:p w:rsidR="00DE37A1" w:rsidRDefault="00DE37A1" w:rsidP="00DE37A1">
      <w:pPr>
        <w:pStyle w:val="Paragraphedeliste"/>
        <w:numPr>
          <w:ilvl w:val="0"/>
          <w:numId w:val="2"/>
        </w:numPr>
      </w:pPr>
      <w:r>
        <w:t>Hémolyse aigue : intra-vasculaire</w:t>
      </w:r>
    </w:p>
    <w:p w:rsidR="00A65076" w:rsidRPr="00BF6AA5" w:rsidRDefault="00A65076" w:rsidP="00A65076">
      <w:pPr>
        <w:rPr>
          <w:b/>
          <w:bCs/>
          <w:color w:val="FF0000"/>
        </w:rPr>
      </w:pPr>
      <w:r w:rsidRPr="00BF6AA5">
        <w:rPr>
          <w:b/>
          <w:bCs/>
          <w:color w:val="FF0000"/>
        </w:rPr>
        <w:t>Devenir de l’hémoglobine après hémolyse :</w:t>
      </w:r>
    </w:p>
    <w:p w:rsidR="00A65076" w:rsidRPr="00B36D6E" w:rsidRDefault="00CE7B55" w:rsidP="00A65076"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71pt;margin-top:7.65pt;width:17.65pt;height:0;z-index:251660288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27" type="#_x0000_t32" style="position:absolute;margin-left:14.65pt;margin-top:7.65pt;width:18.35pt;height:21.75pt;z-index:251659264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26" type="#_x0000_t32" style="position:absolute;margin-left:14.65pt;margin-top:7.65pt;width:18.35pt;height:0;z-index:251658240" o:connectortype="straight">
            <v:stroke endarrow="block"/>
          </v:shape>
        </w:pict>
      </w:r>
      <w:r w:rsidR="00A65076" w:rsidRPr="00B36D6E">
        <w:t xml:space="preserve">Hb  </w:t>
      </w:r>
      <w:r w:rsidR="00A65076" w:rsidRPr="00B36D6E">
        <w:tab/>
        <w:t>globine          Aa</w:t>
      </w:r>
    </w:p>
    <w:p w:rsidR="00A65076" w:rsidRPr="00B36D6E" w:rsidRDefault="00CE7B55" w:rsidP="00BF6AA5">
      <w:r>
        <w:rPr>
          <w:noProof/>
          <w:lang w:eastAsia="fr-FR"/>
        </w:rPr>
        <w:pict>
          <v:shape id="_x0000_s1030" type="#_x0000_t32" style="position:absolute;margin-left:68.3pt;margin-top:6.8pt;width:20.35pt;height:24.35pt;z-index:251662336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29" type="#_x0000_t32" style="position:absolute;margin-left:68.3pt;margin-top:6.8pt;width:17.65pt;height:0;z-index:251661312" o:connectortype="straight">
            <v:stroke endarrow="block"/>
          </v:shape>
        </w:pict>
      </w:r>
      <w:r w:rsidR="00A65076" w:rsidRPr="00B36D6E">
        <w:t xml:space="preserve">      </w:t>
      </w:r>
      <w:r w:rsidR="00A65076" w:rsidRPr="00B36D6E">
        <w:tab/>
      </w:r>
      <w:proofErr w:type="spellStart"/>
      <w:r w:rsidR="00A65076" w:rsidRPr="00B36D6E">
        <w:t>Heme</w:t>
      </w:r>
      <w:proofErr w:type="spellEnd"/>
      <w:r w:rsidR="00A65076" w:rsidRPr="00B36D6E">
        <w:t xml:space="preserve"> </w:t>
      </w:r>
      <w:r w:rsidR="00A65076" w:rsidRPr="00B36D6E">
        <w:tab/>
        <w:t xml:space="preserve">   </w:t>
      </w:r>
      <w:r w:rsidR="00BF6AA5" w:rsidRPr="00B36D6E">
        <w:t xml:space="preserve">  </w:t>
      </w:r>
      <w:r w:rsidR="00A65076" w:rsidRPr="00B36D6E">
        <w:t xml:space="preserve">   Fer</w:t>
      </w:r>
    </w:p>
    <w:p w:rsidR="00A65076" w:rsidRPr="00B36D6E" w:rsidRDefault="00A65076" w:rsidP="00BF6AA5">
      <w:pPr>
        <w:ind w:left="1806"/>
      </w:pPr>
      <w:r w:rsidRPr="00B36D6E">
        <w:t xml:space="preserve">Biliverdine =&gt; Bilirubine libre BID =&gt; hépatocytes =&gt; Bilirubine conjuguée BD =&gt; </w:t>
      </w:r>
      <w:proofErr w:type="spellStart"/>
      <w:r w:rsidRPr="00B36D6E">
        <w:t>stercobilinogène</w:t>
      </w:r>
      <w:proofErr w:type="spellEnd"/>
      <w:r w:rsidRPr="00B36D6E">
        <w:t xml:space="preserve"> + urobilinogène  </w:t>
      </w:r>
      <w:r w:rsidRPr="00B36D6E">
        <w:tab/>
        <w:t xml:space="preserve"> </w:t>
      </w:r>
    </w:p>
    <w:p w:rsidR="00BF6AA5" w:rsidRPr="00442D15" w:rsidRDefault="009C55B2" w:rsidP="009C55B2">
      <w:pPr>
        <w:rPr>
          <w:b/>
          <w:bCs/>
          <w:color w:val="FF0000"/>
        </w:rPr>
      </w:pPr>
      <w:r>
        <w:rPr>
          <w:b/>
          <w:bCs/>
          <w:color w:val="FF0000"/>
        </w:rPr>
        <w:t>Phén</w:t>
      </w:r>
      <w:r w:rsidR="00BF6AA5" w:rsidRPr="00442D15">
        <w:rPr>
          <w:b/>
          <w:bCs/>
          <w:color w:val="FF0000"/>
        </w:rPr>
        <w:t>o</w:t>
      </w:r>
      <w:r>
        <w:rPr>
          <w:b/>
          <w:bCs/>
          <w:color w:val="FF0000"/>
        </w:rPr>
        <w:t>m</w:t>
      </w:r>
      <w:r w:rsidR="00BF6AA5" w:rsidRPr="00442D15">
        <w:rPr>
          <w:b/>
          <w:bCs/>
          <w:color w:val="FF0000"/>
        </w:rPr>
        <w:t>ènes de compensation :</w:t>
      </w:r>
    </w:p>
    <w:p w:rsidR="00BF6AA5" w:rsidRDefault="00BF6AA5" w:rsidP="00BF6AA5">
      <w:r w:rsidRPr="00BF6AA5">
        <w:t>Chaque jour le m</w:t>
      </w:r>
      <w:r>
        <w:t xml:space="preserve">ême nombre de GR détruit par l’hémolyse physiologique est compensé par la production médullaire reflétée par le </w:t>
      </w:r>
      <w:proofErr w:type="spellStart"/>
      <w:r>
        <w:t>tx</w:t>
      </w:r>
      <w:proofErr w:type="spellEnd"/>
      <w:r>
        <w:t xml:space="preserve"> de </w:t>
      </w:r>
      <w:proofErr w:type="spellStart"/>
      <w:r>
        <w:t>rétic</w:t>
      </w:r>
      <w:proofErr w:type="spellEnd"/>
      <w:r>
        <w:t xml:space="preserve"> 0.5-2% (25.000-120.000)</w:t>
      </w:r>
    </w:p>
    <w:p w:rsidR="00BF6AA5" w:rsidRPr="00442D15" w:rsidRDefault="00BF6AA5" w:rsidP="00BF6AA5">
      <w:pPr>
        <w:rPr>
          <w:b/>
          <w:bCs/>
          <w:color w:val="FF0000"/>
        </w:rPr>
      </w:pPr>
      <w:r w:rsidRPr="00442D15">
        <w:rPr>
          <w:b/>
          <w:bCs/>
          <w:color w:val="FF0000"/>
        </w:rPr>
        <w:t xml:space="preserve">Mécanismes de l’hémolyse pathologique : </w:t>
      </w:r>
    </w:p>
    <w:p w:rsidR="00FE5E2E" w:rsidRPr="00442D15" w:rsidRDefault="00BF6AA5" w:rsidP="00FE5E2E">
      <w:pPr>
        <w:pStyle w:val="Paragraphedeliste"/>
        <w:numPr>
          <w:ilvl w:val="0"/>
          <w:numId w:val="5"/>
        </w:numPr>
        <w:rPr>
          <w:b/>
          <w:bCs/>
        </w:rPr>
      </w:pPr>
      <w:r w:rsidRPr="00442D15">
        <w:rPr>
          <w:b/>
          <w:bCs/>
        </w:rPr>
        <w:t xml:space="preserve">Causes corpusculaires : </w:t>
      </w:r>
    </w:p>
    <w:p w:rsidR="00BF6AA5" w:rsidRPr="00442D15" w:rsidRDefault="00BF6AA5" w:rsidP="00FE5E2E">
      <w:pPr>
        <w:pStyle w:val="Paragraphedeliste"/>
        <w:numPr>
          <w:ilvl w:val="0"/>
          <w:numId w:val="1"/>
        </w:numPr>
        <w:rPr>
          <w:u w:val="single"/>
        </w:rPr>
      </w:pPr>
      <w:r w:rsidRPr="00442D15">
        <w:rPr>
          <w:u w:val="single"/>
        </w:rPr>
        <w:t>anomalies congéni</w:t>
      </w:r>
      <w:r w:rsidR="00FE5E2E" w:rsidRPr="00442D15">
        <w:rPr>
          <w:u w:val="single"/>
        </w:rPr>
        <w:t xml:space="preserve">tales : </w:t>
      </w:r>
    </w:p>
    <w:p w:rsidR="00BF6AA5" w:rsidRDefault="00BF6AA5" w:rsidP="00BF6AA5">
      <w:pPr>
        <w:pStyle w:val="Paragraphedeliste"/>
        <w:numPr>
          <w:ilvl w:val="0"/>
          <w:numId w:val="2"/>
        </w:numPr>
      </w:pPr>
      <w:r>
        <w:t>Anomalies de l’Hb qualitative-quantitative</w:t>
      </w:r>
      <w:r w:rsidR="00566139">
        <w:t> : faire électrophorèse de l’Hb</w:t>
      </w:r>
    </w:p>
    <w:p w:rsidR="00FE5E2E" w:rsidRDefault="00FE5E2E" w:rsidP="00404D12">
      <w:pPr>
        <w:pStyle w:val="Paragraphedeliste"/>
        <w:numPr>
          <w:ilvl w:val="0"/>
          <w:numId w:val="2"/>
        </w:numPr>
      </w:pPr>
      <w:r>
        <w:t>Déficit enzymatique</w:t>
      </w:r>
      <w:r w:rsidR="00566139">
        <w:t> (PK</w:t>
      </w:r>
      <w:r w:rsidR="00404D12">
        <w:t>+++</w:t>
      </w:r>
      <w:r w:rsidR="00566139">
        <w:t>G6PD) : faire dosage enzymatique</w:t>
      </w:r>
      <w:r w:rsidR="00404D12">
        <w:t xml:space="preserve"> à distance des crises</w:t>
      </w:r>
    </w:p>
    <w:p w:rsidR="00FE5E2E" w:rsidRDefault="00FE5E2E" w:rsidP="00BF6AA5">
      <w:pPr>
        <w:pStyle w:val="Paragraphedeliste"/>
        <w:numPr>
          <w:ilvl w:val="0"/>
          <w:numId w:val="2"/>
        </w:numPr>
      </w:pPr>
      <w:r>
        <w:t>Atteinte de membrane </w:t>
      </w:r>
      <w:r w:rsidR="00566139">
        <w:t>(</w:t>
      </w:r>
      <w:proofErr w:type="spellStart"/>
      <w:r>
        <w:t>spherocytose</w:t>
      </w:r>
      <w:proofErr w:type="spellEnd"/>
      <w:r w:rsidR="00566139">
        <w:t xml:space="preserve">) : faire test de résistance globulaire </w:t>
      </w:r>
    </w:p>
    <w:p w:rsidR="00FE5E2E" w:rsidRDefault="00FE5E2E" w:rsidP="00FE5E2E">
      <w:pPr>
        <w:pStyle w:val="Paragraphedeliste"/>
        <w:ind w:left="1080"/>
      </w:pPr>
    </w:p>
    <w:p w:rsidR="00FE5E2E" w:rsidRDefault="00FE5E2E" w:rsidP="00FE5E2E">
      <w:pPr>
        <w:pStyle w:val="Paragraphedeliste"/>
        <w:numPr>
          <w:ilvl w:val="0"/>
          <w:numId w:val="1"/>
        </w:numPr>
      </w:pPr>
      <w:r>
        <w:t>Tableau d’hémolyse chronique dans le SRE (sauf pour G6PD)</w:t>
      </w:r>
    </w:p>
    <w:p w:rsidR="00FE5E2E" w:rsidRDefault="00FE5E2E" w:rsidP="00FE5E2E">
      <w:pPr>
        <w:pStyle w:val="Paragraphedeliste"/>
        <w:numPr>
          <w:ilvl w:val="0"/>
          <w:numId w:val="2"/>
        </w:numPr>
      </w:pPr>
      <w:r>
        <w:t>Triade d’hémolyse chronique : pâleur + subictère + SPM</w:t>
      </w:r>
    </w:p>
    <w:p w:rsidR="00FE5E2E" w:rsidRDefault="00FE5E2E" w:rsidP="00FE5E2E">
      <w:pPr>
        <w:pStyle w:val="Paragraphedeliste"/>
        <w:numPr>
          <w:ilvl w:val="0"/>
          <w:numId w:val="2"/>
        </w:numPr>
      </w:pPr>
      <w:r>
        <w:t>Anémie régénérative + BID&gt;10mg/l, fer sérique souvent augmenté</w:t>
      </w:r>
    </w:p>
    <w:p w:rsidR="00FE5E2E" w:rsidRDefault="00FE5E2E" w:rsidP="00FE5E2E">
      <w:pPr>
        <w:pStyle w:val="Paragraphedeliste"/>
        <w:ind w:left="1080"/>
      </w:pPr>
    </w:p>
    <w:p w:rsidR="00BF6AA5" w:rsidRPr="00442D15" w:rsidRDefault="00BF6AA5" w:rsidP="00FE5E2E">
      <w:pPr>
        <w:pStyle w:val="Paragraphedeliste"/>
        <w:numPr>
          <w:ilvl w:val="0"/>
          <w:numId w:val="5"/>
        </w:numPr>
        <w:rPr>
          <w:b/>
          <w:bCs/>
        </w:rPr>
      </w:pPr>
      <w:r w:rsidRPr="00442D15">
        <w:rPr>
          <w:b/>
          <w:bCs/>
        </w:rPr>
        <w:t>Extra-corpusculaires</w:t>
      </w:r>
    </w:p>
    <w:p w:rsidR="00FE5E2E" w:rsidRDefault="00FE5E2E" w:rsidP="00FE5E2E">
      <w:pPr>
        <w:pStyle w:val="Paragraphedeliste"/>
        <w:numPr>
          <w:ilvl w:val="0"/>
          <w:numId w:val="1"/>
        </w:numPr>
      </w:pPr>
      <w:r w:rsidRPr="00442D15">
        <w:rPr>
          <w:u w:val="single"/>
        </w:rPr>
        <w:t>Anomalies acquises</w:t>
      </w:r>
      <w:r>
        <w:t> :</w:t>
      </w:r>
    </w:p>
    <w:p w:rsidR="00FE5E2E" w:rsidRDefault="00FE5E2E" w:rsidP="00FE5E2E">
      <w:pPr>
        <w:pStyle w:val="Paragraphedeliste"/>
        <w:numPr>
          <w:ilvl w:val="0"/>
          <w:numId w:val="2"/>
        </w:numPr>
      </w:pPr>
      <w:r>
        <w:t>Immunologiques ou non immunologiques</w:t>
      </w:r>
    </w:p>
    <w:p w:rsidR="00FE5E2E" w:rsidRDefault="00FE5E2E" w:rsidP="00FE5E2E">
      <w:pPr>
        <w:pStyle w:val="Paragraphedeliste"/>
        <w:numPr>
          <w:ilvl w:val="0"/>
          <w:numId w:val="2"/>
        </w:numPr>
      </w:pPr>
      <w:r>
        <w:t xml:space="preserve">Tableau d’hémolyse aigue intra-vasculaire : choc + oligurie + urines </w:t>
      </w:r>
      <w:proofErr w:type="spellStart"/>
      <w:r>
        <w:t>selecto</w:t>
      </w:r>
      <w:proofErr w:type="spellEnd"/>
      <w:r>
        <w:t xml:space="preserve"> + douleurs abdominales et/ou lombaires</w:t>
      </w:r>
    </w:p>
    <w:p w:rsidR="00FE5E2E" w:rsidRDefault="00FE5E2E" w:rsidP="00FE5E2E">
      <w:pPr>
        <w:pStyle w:val="Paragraphedeliste"/>
        <w:numPr>
          <w:ilvl w:val="0"/>
          <w:numId w:val="2"/>
        </w:numPr>
      </w:pPr>
      <w:r>
        <w:t>Hémoglobinurie</w:t>
      </w:r>
    </w:p>
    <w:p w:rsidR="00566139" w:rsidRPr="00566139" w:rsidRDefault="00566139" w:rsidP="00566139">
      <w:pPr>
        <w:pStyle w:val="Paragraphedeliste"/>
        <w:numPr>
          <w:ilvl w:val="0"/>
          <w:numId w:val="1"/>
        </w:numPr>
        <w:rPr>
          <w:u w:val="single"/>
        </w:rPr>
      </w:pPr>
      <w:r w:rsidRPr="00566139">
        <w:rPr>
          <w:u w:val="single"/>
        </w:rPr>
        <w:t xml:space="preserve">Etiologies : </w:t>
      </w:r>
    </w:p>
    <w:p w:rsidR="00566139" w:rsidRDefault="00566139" w:rsidP="00566139">
      <w:pPr>
        <w:pStyle w:val="Paragraphedeliste"/>
        <w:numPr>
          <w:ilvl w:val="0"/>
          <w:numId w:val="2"/>
        </w:numPr>
      </w:pPr>
      <w:r>
        <w:t>Aigue : choc transfusionnel, septicémie, paludisme</w:t>
      </w:r>
    </w:p>
    <w:p w:rsidR="00566139" w:rsidRDefault="00566139" w:rsidP="00566139">
      <w:pPr>
        <w:pStyle w:val="Paragraphedeliste"/>
        <w:numPr>
          <w:ilvl w:val="0"/>
          <w:numId w:val="2"/>
        </w:numPr>
      </w:pPr>
      <w:r>
        <w:t xml:space="preserve">Chronique : AHAI (faire test de </w:t>
      </w:r>
      <w:proofErr w:type="spellStart"/>
      <w:r>
        <w:t>Coombs</w:t>
      </w:r>
      <w:proofErr w:type="spellEnd"/>
      <w:r>
        <w:t xml:space="preserve"> direct)</w:t>
      </w:r>
    </w:p>
    <w:p w:rsidR="00442D15" w:rsidRDefault="00442D15" w:rsidP="00442D15">
      <w:pPr>
        <w:pStyle w:val="Paragraphedeliste"/>
        <w:ind w:left="1080"/>
      </w:pPr>
    </w:p>
    <w:p w:rsidR="00FE5E2E" w:rsidRDefault="00FE5E2E" w:rsidP="00FE5E2E">
      <w:pPr>
        <w:pStyle w:val="Paragraphedeliste"/>
        <w:numPr>
          <w:ilvl w:val="0"/>
          <w:numId w:val="5"/>
        </w:numPr>
      </w:pPr>
      <w:r w:rsidRPr="00442D15">
        <w:rPr>
          <w:b/>
          <w:bCs/>
        </w:rPr>
        <w:t>2 exceptions</w:t>
      </w:r>
      <w:r>
        <w:t> :</w:t>
      </w:r>
      <w:r w:rsidR="00442D15">
        <w:t xml:space="preserve"> agression externe sur anomalie congénitale =&gt; hémolyse aigue</w:t>
      </w:r>
    </w:p>
    <w:p w:rsidR="00FE5E2E" w:rsidRDefault="00FE5E2E" w:rsidP="00442D15">
      <w:pPr>
        <w:pStyle w:val="Paragraphedeliste"/>
        <w:numPr>
          <w:ilvl w:val="0"/>
          <w:numId w:val="1"/>
        </w:numPr>
      </w:pPr>
      <w:r>
        <w:t>Défic</w:t>
      </w:r>
      <w:r w:rsidR="00442D15">
        <w:t>i</w:t>
      </w:r>
      <w:r>
        <w:t>t en G6PD</w:t>
      </w:r>
      <w:r w:rsidR="00442D15">
        <w:t> :</w:t>
      </w:r>
    </w:p>
    <w:p w:rsidR="00442D15" w:rsidRPr="00BF6AA5" w:rsidRDefault="00442D15" w:rsidP="00FE5E2E">
      <w:pPr>
        <w:pStyle w:val="Paragraphedeliste"/>
        <w:numPr>
          <w:ilvl w:val="0"/>
          <w:numId w:val="1"/>
        </w:numPr>
      </w:pPr>
      <w:r>
        <w:t>Hémoglobinurie paroxystique nocturne</w:t>
      </w:r>
    </w:p>
    <w:p w:rsidR="00A65076" w:rsidRPr="00BF6AA5" w:rsidRDefault="00A65076" w:rsidP="00A65076"/>
    <w:p w:rsidR="00DE37A1" w:rsidRPr="00BF6AA5" w:rsidRDefault="00DE37A1" w:rsidP="00DE37A1">
      <w:pPr>
        <w:pStyle w:val="Paragraphedeliste"/>
        <w:ind w:left="1080"/>
      </w:pPr>
    </w:p>
    <w:sectPr w:rsidR="00DE37A1" w:rsidRPr="00BF6AA5" w:rsidSect="00442D15">
      <w:pgSz w:w="11906" w:h="16838"/>
      <w:pgMar w:top="709" w:right="991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84D91"/>
    <w:multiLevelType w:val="hybridMultilevel"/>
    <w:tmpl w:val="8646C054"/>
    <w:lvl w:ilvl="0" w:tplc="E264CF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40482"/>
    <w:multiLevelType w:val="hybridMultilevel"/>
    <w:tmpl w:val="60AE4782"/>
    <w:lvl w:ilvl="0" w:tplc="EF565154">
      <w:numFmt w:val="bullet"/>
      <w:lvlText w:val="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50C75AE"/>
    <w:multiLevelType w:val="hybridMultilevel"/>
    <w:tmpl w:val="C9182F2E"/>
    <w:lvl w:ilvl="0" w:tplc="48AA270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DD120F"/>
    <w:multiLevelType w:val="hybridMultilevel"/>
    <w:tmpl w:val="5E9E4FFC"/>
    <w:lvl w:ilvl="0" w:tplc="076ADBE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B664FB9"/>
    <w:multiLevelType w:val="hybridMultilevel"/>
    <w:tmpl w:val="C01A3700"/>
    <w:lvl w:ilvl="0" w:tplc="D3BC8EB8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D6ED2"/>
    <w:rsid w:val="003753A3"/>
    <w:rsid w:val="00404D12"/>
    <w:rsid w:val="00442D15"/>
    <w:rsid w:val="00566139"/>
    <w:rsid w:val="00623703"/>
    <w:rsid w:val="009C55B2"/>
    <w:rsid w:val="00A517E0"/>
    <w:rsid w:val="00A65076"/>
    <w:rsid w:val="00AB1E37"/>
    <w:rsid w:val="00B36D6E"/>
    <w:rsid w:val="00BF6AA5"/>
    <w:rsid w:val="00CA4F6F"/>
    <w:rsid w:val="00CD283E"/>
    <w:rsid w:val="00CE7B55"/>
    <w:rsid w:val="00D72DD2"/>
    <w:rsid w:val="00DE37A1"/>
    <w:rsid w:val="00FD6ED2"/>
    <w:rsid w:val="00FE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6" type="connector" idref="#_x0000_s1027"/>
        <o:r id="V:Rule7" type="connector" idref="#_x0000_s1026"/>
        <o:r id="V:Rule8" type="connector" idref="#_x0000_s1028"/>
        <o:r id="V:Rule9" type="connector" idref="#_x0000_s1030"/>
        <o:r id="V:Rule10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E3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D6E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E7EB6-A4EB-4F54-BC29-3F47701DA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347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MAISON XP</cp:lastModifiedBy>
  <cp:revision>8</cp:revision>
  <dcterms:created xsi:type="dcterms:W3CDTF">2010-03-04T19:41:00Z</dcterms:created>
  <dcterms:modified xsi:type="dcterms:W3CDTF">2014-09-20T12:34:00Z</dcterms:modified>
</cp:coreProperties>
</file>