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B5" w:rsidRPr="00472EEF" w:rsidRDefault="00C824B5" w:rsidP="00472EEF">
      <w:pPr>
        <w:jc w:val="center"/>
        <w:rPr>
          <w:b/>
          <w:bCs/>
          <w:color w:val="FF0000"/>
        </w:rPr>
      </w:pPr>
      <w:r w:rsidRPr="00472EEF">
        <w:rPr>
          <w:b/>
          <w:bCs/>
          <w:color w:val="FF0000"/>
        </w:rPr>
        <w:t>Asthme bronchique</w:t>
      </w:r>
    </w:p>
    <w:p w:rsidR="00C824B5" w:rsidRDefault="00C824B5" w:rsidP="00C824B5">
      <w:r>
        <w:t xml:space="preserve">Atteinte </w:t>
      </w:r>
      <w:r w:rsidRPr="006464D7">
        <w:rPr>
          <w:u w:val="single"/>
        </w:rPr>
        <w:t>inflammatoire chronique</w:t>
      </w:r>
      <w:r>
        <w:t xml:space="preserve"> des voies aériennes caractérisée par des épisodes de </w:t>
      </w:r>
      <w:r w:rsidRPr="006464D7">
        <w:rPr>
          <w:u w:val="single"/>
        </w:rPr>
        <w:t>dyspnée paroxystique sifflante récidivante</w:t>
      </w:r>
      <w:r>
        <w:t xml:space="preserve"> et </w:t>
      </w:r>
      <w:r w:rsidRPr="006464D7">
        <w:rPr>
          <w:u w:val="single"/>
        </w:rPr>
        <w:t>variable dans le temps</w:t>
      </w:r>
    </w:p>
    <w:p w:rsidR="00C824B5" w:rsidRDefault="00C824B5" w:rsidP="00DD399F">
      <w:r w:rsidRPr="006464D7">
        <w:rPr>
          <w:highlight w:val="yellow"/>
        </w:rPr>
        <w:t>Asthme</w:t>
      </w:r>
      <w:r>
        <w:t xml:space="preserve"> = troubles ventilatoires obstructifs </w:t>
      </w:r>
      <w:r w:rsidRPr="006464D7">
        <w:rPr>
          <w:highlight w:val="yellow"/>
        </w:rPr>
        <w:t>+</w:t>
      </w:r>
      <w:r>
        <w:t xml:space="preserve"> hyper réactivité bronchique (broncho-constriction</w:t>
      </w:r>
      <w:r w:rsidR="00DD399F">
        <w:t xml:space="preserve">) </w:t>
      </w:r>
      <w:r w:rsidR="00DD399F" w:rsidRPr="006464D7">
        <w:rPr>
          <w:highlight w:val="yellow"/>
        </w:rPr>
        <w:t>+</w:t>
      </w:r>
      <w:r w:rsidR="00DD399F">
        <w:t xml:space="preserve"> réversibilité sous bronchodilatateurs</w:t>
      </w:r>
    </w:p>
    <w:p w:rsidR="00DD399F" w:rsidRDefault="00DD399F" w:rsidP="00DD399F">
      <w:r w:rsidRPr="006464D7">
        <w:rPr>
          <w:highlight w:val="yellow"/>
        </w:rPr>
        <w:t>Maladie multifactorielle</w:t>
      </w:r>
      <w:r>
        <w:t> : génétique, acquise (médiateurs chimiques, allergiques, air froid, ex physique</w:t>
      </w:r>
      <w:r w:rsidR="006464D7">
        <w:t>)</w:t>
      </w:r>
    </w:p>
    <w:p w:rsidR="00DD399F" w:rsidRPr="00472EEF" w:rsidRDefault="00DD399F" w:rsidP="00DD399F">
      <w:pPr>
        <w:rPr>
          <w:b/>
          <w:bCs/>
          <w:color w:val="FF0000"/>
        </w:rPr>
      </w:pPr>
      <w:r w:rsidRPr="00472EEF">
        <w:rPr>
          <w:b/>
          <w:bCs/>
          <w:color w:val="FF0000"/>
        </w:rPr>
        <w:t xml:space="preserve">Diagnostic : </w:t>
      </w:r>
    </w:p>
    <w:p w:rsidR="00DD399F" w:rsidRPr="00472EEF" w:rsidRDefault="00DD399F" w:rsidP="00DD399F">
      <w:pPr>
        <w:pStyle w:val="Paragraphedeliste"/>
        <w:numPr>
          <w:ilvl w:val="0"/>
          <w:numId w:val="1"/>
        </w:numPr>
        <w:rPr>
          <w:b/>
          <w:bCs/>
        </w:rPr>
      </w:pPr>
      <w:r w:rsidRPr="00472EEF">
        <w:rPr>
          <w:b/>
          <w:bCs/>
        </w:rPr>
        <w:t>SF :</w:t>
      </w:r>
    </w:p>
    <w:p w:rsidR="00DD399F" w:rsidRDefault="00BD1DBF" w:rsidP="00BD1DBF">
      <w:pPr>
        <w:pStyle w:val="Paragraphedeliste"/>
        <w:numPr>
          <w:ilvl w:val="0"/>
          <w:numId w:val="2"/>
        </w:numPr>
      </w:pPr>
      <w:r>
        <w:t>Toux spasmodique, sifflements, g</w:t>
      </w:r>
      <w:r w:rsidR="00DD399F">
        <w:t>êne</w:t>
      </w:r>
      <w:r w:rsidR="00472EEF">
        <w:t>s</w:t>
      </w:r>
      <w:r w:rsidR="00DD399F">
        <w:t xml:space="preserve"> respiratoire</w:t>
      </w:r>
      <w:r w:rsidR="00472EEF">
        <w:t>s</w:t>
      </w:r>
      <w:r w:rsidR="00DD399F">
        <w:t>, oppression</w:t>
      </w:r>
      <w:r w:rsidR="00472EEF">
        <w:t>s</w:t>
      </w:r>
      <w:r w:rsidR="00DD399F">
        <w:t xml:space="preserve"> thoracique</w:t>
      </w:r>
      <w:r w:rsidR="00472EEF">
        <w:t>s</w:t>
      </w:r>
    </w:p>
    <w:p w:rsidR="00DD399F" w:rsidRDefault="00DD399F" w:rsidP="00DD399F">
      <w:pPr>
        <w:pStyle w:val="Paragraphedeliste"/>
        <w:numPr>
          <w:ilvl w:val="0"/>
          <w:numId w:val="2"/>
        </w:numPr>
      </w:pPr>
      <w:r>
        <w:t>Symptômes nocturnes, paroxystiques, récidivants, cédant spontanément ou s/TRT</w:t>
      </w:r>
    </w:p>
    <w:p w:rsidR="00F84D0F" w:rsidRDefault="00DD399F" w:rsidP="00DD399F">
      <w:pPr>
        <w:pStyle w:val="Paragraphedeliste"/>
        <w:numPr>
          <w:ilvl w:val="0"/>
          <w:numId w:val="1"/>
        </w:numPr>
      </w:pPr>
      <w:r w:rsidRPr="00472EEF">
        <w:rPr>
          <w:b/>
          <w:bCs/>
        </w:rPr>
        <w:t>SP :</w:t>
      </w:r>
      <w:r>
        <w:t xml:space="preserve"> </w:t>
      </w:r>
    </w:p>
    <w:p w:rsidR="00DD399F" w:rsidRDefault="00DD399F" w:rsidP="00F84D0F">
      <w:pPr>
        <w:pStyle w:val="Paragraphedeliste"/>
        <w:numPr>
          <w:ilvl w:val="0"/>
          <w:numId w:val="2"/>
        </w:numPr>
      </w:pPr>
      <w:r>
        <w:t>râles sibilants</w:t>
      </w:r>
    </w:p>
    <w:p w:rsidR="00DD399F" w:rsidRPr="00472EEF" w:rsidRDefault="00DD399F" w:rsidP="00DD399F">
      <w:pPr>
        <w:pStyle w:val="Paragraphedeliste"/>
        <w:numPr>
          <w:ilvl w:val="0"/>
          <w:numId w:val="1"/>
        </w:numPr>
        <w:rPr>
          <w:b/>
          <w:bCs/>
        </w:rPr>
      </w:pPr>
      <w:r w:rsidRPr="00472EEF">
        <w:rPr>
          <w:b/>
          <w:bCs/>
        </w:rPr>
        <w:t xml:space="preserve">EFR : </w:t>
      </w:r>
    </w:p>
    <w:p w:rsidR="00DD399F" w:rsidRDefault="00DD399F" w:rsidP="00DD399F">
      <w:pPr>
        <w:pStyle w:val="Paragraphedeliste"/>
        <w:numPr>
          <w:ilvl w:val="0"/>
          <w:numId w:val="2"/>
        </w:numPr>
      </w:pPr>
      <w:r>
        <w:t>TVO réversibles sous bronchodilatateurs inhalés</w:t>
      </w:r>
    </w:p>
    <w:p w:rsidR="00964B7D" w:rsidRDefault="00964B7D" w:rsidP="00DD399F">
      <w:pPr>
        <w:pStyle w:val="Paragraphedeliste"/>
        <w:numPr>
          <w:ilvl w:val="0"/>
          <w:numId w:val="2"/>
        </w:numPr>
      </w:pPr>
      <w:r>
        <w:t xml:space="preserve">Test au </w:t>
      </w:r>
      <w:proofErr w:type="spellStart"/>
      <w:r>
        <w:t>Carbacol</w:t>
      </w:r>
      <w:proofErr w:type="spellEnd"/>
      <w:r>
        <w:t xml:space="preserve"> (broncho-constricteur) :</w:t>
      </w:r>
    </w:p>
    <w:p w:rsidR="00964B7D" w:rsidRDefault="00E02839" w:rsidP="00964B7D">
      <w:pPr>
        <w:pStyle w:val="Paragraphedeliste"/>
        <w:numPr>
          <w:ilvl w:val="0"/>
          <w:numId w:val="3"/>
        </w:numPr>
      </w:pPr>
      <w:r>
        <w:t xml:space="preserve">Si chute du VEMS de plus de </w:t>
      </w:r>
      <w:r w:rsidR="00964B7D">
        <w:t>20% =&gt; asthmatique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>Si sujet sain =&gt; légère broncho-constriction =&gt; VEMS ne chute pas</w:t>
      </w:r>
    </w:p>
    <w:p w:rsidR="00964B7D" w:rsidRPr="00472EEF" w:rsidRDefault="00964B7D" w:rsidP="00964B7D">
      <w:pPr>
        <w:rPr>
          <w:b/>
          <w:bCs/>
          <w:color w:val="FF0000"/>
        </w:rPr>
      </w:pPr>
      <w:r w:rsidRPr="00472EEF">
        <w:rPr>
          <w:b/>
          <w:bCs/>
          <w:color w:val="FF0000"/>
        </w:rPr>
        <w:t xml:space="preserve">Diagnostic différentiel : </w:t>
      </w:r>
    </w:p>
    <w:p w:rsidR="00964B7D" w:rsidRPr="00472EEF" w:rsidRDefault="00964B7D" w:rsidP="00964B7D">
      <w:pPr>
        <w:pStyle w:val="Paragraphedeliste"/>
        <w:numPr>
          <w:ilvl w:val="0"/>
          <w:numId w:val="1"/>
        </w:numPr>
        <w:rPr>
          <w:b/>
          <w:bCs/>
        </w:rPr>
      </w:pPr>
      <w:r w:rsidRPr="00472EEF">
        <w:rPr>
          <w:b/>
          <w:bCs/>
        </w:rPr>
        <w:t>BPCO 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>Tabagisme +++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>Toux productive chronique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>Absence d’hyper réactivité bronchique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 xml:space="preserve">TVO irréversibles s/broncho-dilatateurs </w:t>
      </w:r>
    </w:p>
    <w:p w:rsidR="00964B7D" w:rsidRPr="00472EEF" w:rsidRDefault="00964B7D" w:rsidP="00964B7D">
      <w:pPr>
        <w:pStyle w:val="Paragraphedeliste"/>
        <w:numPr>
          <w:ilvl w:val="0"/>
          <w:numId w:val="1"/>
        </w:numPr>
        <w:rPr>
          <w:b/>
          <w:bCs/>
        </w:rPr>
      </w:pPr>
      <w:r w:rsidRPr="00472EEF">
        <w:rPr>
          <w:b/>
          <w:bCs/>
        </w:rPr>
        <w:t>Obstacle</w:t>
      </w:r>
      <w:r w:rsidR="00BD1DBF">
        <w:rPr>
          <w:b/>
          <w:bCs/>
        </w:rPr>
        <w:t>s</w:t>
      </w:r>
      <w:r w:rsidRPr="00472EEF">
        <w:rPr>
          <w:b/>
          <w:bCs/>
        </w:rPr>
        <w:t xml:space="preserve"> mécanique</w:t>
      </w:r>
      <w:r w:rsidR="00BD1DBF">
        <w:rPr>
          <w:b/>
          <w:bCs/>
        </w:rPr>
        <w:t>s</w:t>
      </w:r>
      <w:r w:rsidRPr="00472EEF">
        <w:rPr>
          <w:b/>
          <w:bCs/>
        </w:rPr>
        <w:t> </w:t>
      </w:r>
    </w:p>
    <w:p w:rsidR="00964B7D" w:rsidRDefault="00964B7D" w:rsidP="00964B7D">
      <w:pPr>
        <w:pStyle w:val="Paragraphedeliste"/>
        <w:numPr>
          <w:ilvl w:val="0"/>
          <w:numId w:val="3"/>
        </w:numPr>
      </w:pPr>
      <w:r>
        <w:t xml:space="preserve">Tumeur </w:t>
      </w:r>
      <w:proofErr w:type="spellStart"/>
      <w:r>
        <w:t>endoluminale</w:t>
      </w:r>
      <w:proofErr w:type="spellEnd"/>
      <w:r>
        <w:t xml:space="preserve"> ou </w:t>
      </w:r>
      <w:proofErr w:type="spellStart"/>
      <w:r>
        <w:t>médiastinale</w:t>
      </w:r>
      <w:proofErr w:type="spellEnd"/>
      <w:r>
        <w:t>, corps étranger, ADP</w:t>
      </w:r>
    </w:p>
    <w:p w:rsidR="00964B7D" w:rsidRDefault="00472EEF" w:rsidP="00472EEF">
      <w:pPr>
        <w:pStyle w:val="Paragraphedeliste"/>
        <w:numPr>
          <w:ilvl w:val="0"/>
          <w:numId w:val="3"/>
        </w:numPr>
      </w:pPr>
      <w:r>
        <w:t>Intérêt de la radiographie et de l’endoscopie bronchique</w:t>
      </w:r>
    </w:p>
    <w:p w:rsidR="00472EEF" w:rsidRPr="00896370" w:rsidRDefault="00472EEF" w:rsidP="00472EEF">
      <w:pPr>
        <w:rPr>
          <w:b/>
          <w:bCs/>
          <w:color w:val="FF0000"/>
        </w:rPr>
      </w:pPr>
      <w:r w:rsidRPr="00896370">
        <w:rPr>
          <w:b/>
          <w:bCs/>
          <w:color w:val="FF0000"/>
        </w:rPr>
        <w:t>Stades de sévérité :</w:t>
      </w:r>
    </w:p>
    <w:tbl>
      <w:tblPr>
        <w:tblStyle w:val="Grilledutableau"/>
        <w:tblW w:w="10632" w:type="dxa"/>
        <w:tblInd w:w="-743" w:type="dxa"/>
        <w:tblLook w:val="04A0"/>
      </w:tblPr>
      <w:tblGrid>
        <w:gridCol w:w="1023"/>
        <w:gridCol w:w="2537"/>
        <w:gridCol w:w="2403"/>
        <w:gridCol w:w="2380"/>
        <w:gridCol w:w="2289"/>
      </w:tblGrid>
      <w:tr w:rsidR="00472EEF" w:rsidTr="001E2EA4">
        <w:tc>
          <w:tcPr>
            <w:tcW w:w="1003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 xml:space="preserve">Palier </w:t>
            </w:r>
          </w:p>
        </w:tc>
        <w:tc>
          <w:tcPr>
            <w:tcW w:w="2542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>Stade 1</w:t>
            </w:r>
          </w:p>
        </w:tc>
        <w:tc>
          <w:tcPr>
            <w:tcW w:w="2409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 xml:space="preserve">Stade 2 </w:t>
            </w:r>
          </w:p>
        </w:tc>
        <w:tc>
          <w:tcPr>
            <w:tcW w:w="2385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>Stade 3</w:t>
            </w:r>
          </w:p>
        </w:tc>
        <w:tc>
          <w:tcPr>
            <w:tcW w:w="2293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>Stade 4</w:t>
            </w:r>
          </w:p>
        </w:tc>
      </w:tr>
      <w:tr w:rsidR="00472EEF" w:rsidTr="001E2EA4">
        <w:tc>
          <w:tcPr>
            <w:tcW w:w="1003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 xml:space="preserve">Asthme </w:t>
            </w:r>
          </w:p>
        </w:tc>
        <w:tc>
          <w:tcPr>
            <w:tcW w:w="2542" w:type="dxa"/>
          </w:tcPr>
          <w:p w:rsidR="00472EEF" w:rsidRPr="001E2EA4" w:rsidRDefault="00472EEF" w:rsidP="00472EEF">
            <w:pPr>
              <w:rPr>
                <w:b/>
                <w:bCs/>
                <w:color w:val="FF0000"/>
              </w:rPr>
            </w:pPr>
            <w:r w:rsidRPr="001E2EA4">
              <w:rPr>
                <w:b/>
                <w:bCs/>
                <w:color w:val="FF0000"/>
              </w:rPr>
              <w:t>Intermittent</w:t>
            </w:r>
          </w:p>
        </w:tc>
        <w:tc>
          <w:tcPr>
            <w:tcW w:w="2409" w:type="dxa"/>
          </w:tcPr>
          <w:p w:rsidR="00472EEF" w:rsidRPr="001E2EA4" w:rsidRDefault="00472EEF" w:rsidP="00472EEF">
            <w:pPr>
              <w:rPr>
                <w:b/>
                <w:bCs/>
                <w:color w:val="FF0000"/>
              </w:rPr>
            </w:pPr>
            <w:r w:rsidRPr="001E2EA4">
              <w:rPr>
                <w:b/>
                <w:bCs/>
                <w:color w:val="FF0000"/>
              </w:rPr>
              <w:t>Persistant léger</w:t>
            </w:r>
          </w:p>
        </w:tc>
        <w:tc>
          <w:tcPr>
            <w:tcW w:w="2385" w:type="dxa"/>
          </w:tcPr>
          <w:p w:rsidR="00472EEF" w:rsidRPr="001E2EA4" w:rsidRDefault="00472EEF" w:rsidP="00472EEF">
            <w:pPr>
              <w:rPr>
                <w:b/>
                <w:bCs/>
                <w:color w:val="FF0000"/>
              </w:rPr>
            </w:pPr>
            <w:r w:rsidRPr="001E2EA4">
              <w:rPr>
                <w:b/>
                <w:bCs/>
                <w:color w:val="FF0000"/>
              </w:rPr>
              <w:t>Persistant modéré</w:t>
            </w:r>
          </w:p>
        </w:tc>
        <w:tc>
          <w:tcPr>
            <w:tcW w:w="2293" w:type="dxa"/>
          </w:tcPr>
          <w:p w:rsidR="00472EEF" w:rsidRPr="001E2EA4" w:rsidRDefault="00472EEF" w:rsidP="00472EEF">
            <w:pPr>
              <w:rPr>
                <w:b/>
                <w:bCs/>
                <w:color w:val="FF0000"/>
              </w:rPr>
            </w:pPr>
            <w:r w:rsidRPr="001E2EA4">
              <w:rPr>
                <w:b/>
                <w:bCs/>
                <w:color w:val="FF0000"/>
              </w:rPr>
              <w:t>Persistant sévère</w:t>
            </w:r>
          </w:p>
        </w:tc>
      </w:tr>
      <w:tr w:rsidR="00472EEF" w:rsidTr="001E2EA4">
        <w:tc>
          <w:tcPr>
            <w:tcW w:w="1003" w:type="dxa"/>
          </w:tcPr>
          <w:p w:rsidR="001E2EA4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 xml:space="preserve">S. </w:t>
            </w:r>
          </w:p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 xml:space="preserve">cliniques </w:t>
            </w:r>
          </w:p>
        </w:tc>
        <w:tc>
          <w:tcPr>
            <w:tcW w:w="2542" w:type="dxa"/>
          </w:tcPr>
          <w:p w:rsidR="00472EEF" w:rsidRDefault="00472EEF" w:rsidP="00472EEF">
            <w:proofErr w:type="spellStart"/>
            <w:r>
              <w:t>Symp</w:t>
            </w:r>
            <w:proofErr w:type="spellEnd"/>
            <w:r>
              <w:t xml:space="preserve"> intermittents &lt;1x/s</w:t>
            </w:r>
          </w:p>
          <w:p w:rsidR="00472EEF" w:rsidRDefault="00472EEF" w:rsidP="00472EEF">
            <w:r>
              <w:t>Exacerbations brèves</w:t>
            </w:r>
          </w:p>
          <w:p w:rsidR="00472EEF" w:rsidRDefault="00472EEF" w:rsidP="00472EEF">
            <w:proofErr w:type="spellStart"/>
            <w:r>
              <w:t>Symp</w:t>
            </w:r>
            <w:proofErr w:type="spellEnd"/>
            <w:r>
              <w:t xml:space="preserve"> nocturnes &lt;2x/m</w:t>
            </w:r>
          </w:p>
        </w:tc>
        <w:tc>
          <w:tcPr>
            <w:tcW w:w="2409" w:type="dxa"/>
          </w:tcPr>
          <w:p w:rsidR="001E2EA4" w:rsidRDefault="001E2EA4" w:rsidP="001E2EA4">
            <w:proofErr w:type="spellStart"/>
            <w:r>
              <w:t>Symp</w:t>
            </w:r>
            <w:proofErr w:type="spellEnd"/>
            <w:r>
              <w:t xml:space="preserve"> &gt;1x/s et &lt;1x/j</w:t>
            </w:r>
          </w:p>
          <w:p w:rsidR="001E2EA4" w:rsidRDefault="001E2EA4" w:rsidP="001E2EA4"/>
          <w:p w:rsidR="00472EEF" w:rsidRDefault="001E2EA4" w:rsidP="001E2EA4">
            <w:proofErr w:type="spellStart"/>
            <w:r>
              <w:t>Symp</w:t>
            </w:r>
            <w:proofErr w:type="spellEnd"/>
            <w:r>
              <w:t xml:space="preserve"> nocturnes &gt;2x/m</w:t>
            </w:r>
          </w:p>
        </w:tc>
        <w:tc>
          <w:tcPr>
            <w:tcW w:w="2385" w:type="dxa"/>
          </w:tcPr>
          <w:p w:rsidR="00472EEF" w:rsidRDefault="001E2EA4" w:rsidP="00472EEF">
            <w:proofErr w:type="spellStart"/>
            <w:r>
              <w:t>Symp</w:t>
            </w:r>
            <w:proofErr w:type="spellEnd"/>
            <w:r>
              <w:t xml:space="preserve"> quotidiens</w:t>
            </w:r>
          </w:p>
          <w:p w:rsidR="001E2EA4" w:rsidRDefault="001E2EA4" w:rsidP="00472EEF">
            <w:proofErr w:type="spellStart"/>
            <w:r>
              <w:t>Symp</w:t>
            </w:r>
            <w:proofErr w:type="spellEnd"/>
            <w:r>
              <w:t xml:space="preserve"> retentissant sur l’activité et le sommeil</w:t>
            </w:r>
          </w:p>
          <w:p w:rsidR="001E2EA4" w:rsidRDefault="001E2EA4" w:rsidP="00472EEF">
            <w:proofErr w:type="spellStart"/>
            <w:r>
              <w:t>Symp</w:t>
            </w:r>
            <w:proofErr w:type="spellEnd"/>
            <w:r>
              <w:t xml:space="preserve"> nocturnes &gt;1x/s</w:t>
            </w:r>
          </w:p>
        </w:tc>
        <w:tc>
          <w:tcPr>
            <w:tcW w:w="2293" w:type="dxa"/>
          </w:tcPr>
          <w:p w:rsidR="00472EEF" w:rsidRDefault="001E2EA4" w:rsidP="00472EEF">
            <w:proofErr w:type="spellStart"/>
            <w:r>
              <w:t>Symp</w:t>
            </w:r>
            <w:proofErr w:type="spellEnd"/>
            <w:r>
              <w:t xml:space="preserve"> permanents</w:t>
            </w:r>
          </w:p>
          <w:p w:rsidR="001E2EA4" w:rsidRDefault="001E2EA4" w:rsidP="00472EEF">
            <w:r>
              <w:t xml:space="preserve">Exacerbations </w:t>
            </w:r>
            <w:proofErr w:type="spellStart"/>
            <w:r>
              <w:t>freq</w:t>
            </w:r>
            <w:proofErr w:type="spellEnd"/>
          </w:p>
          <w:p w:rsidR="001E2EA4" w:rsidRDefault="001E2EA4" w:rsidP="00472EEF">
            <w:proofErr w:type="spellStart"/>
            <w:r>
              <w:t>Symp</w:t>
            </w:r>
            <w:proofErr w:type="spellEnd"/>
            <w:r>
              <w:t xml:space="preserve"> nocturnes </w:t>
            </w:r>
            <w:proofErr w:type="spellStart"/>
            <w:r>
              <w:t>freq</w:t>
            </w:r>
            <w:proofErr w:type="spellEnd"/>
          </w:p>
          <w:p w:rsidR="001E2EA4" w:rsidRDefault="001E2EA4" w:rsidP="00472EEF">
            <w:r>
              <w:t>Activité physique limitée</w:t>
            </w:r>
          </w:p>
        </w:tc>
      </w:tr>
      <w:tr w:rsidR="00472EEF" w:rsidTr="001E2EA4">
        <w:tc>
          <w:tcPr>
            <w:tcW w:w="1003" w:type="dxa"/>
          </w:tcPr>
          <w:p w:rsidR="001E2EA4" w:rsidRPr="001E2EA4" w:rsidRDefault="00472EEF" w:rsidP="00472EEF">
            <w:pPr>
              <w:rPr>
                <w:b/>
                <w:bCs/>
              </w:rPr>
            </w:pPr>
            <w:proofErr w:type="spellStart"/>
            <w:r w:rsidRPr="001E2EA4">
              <w:rPr>
                <w:b/>
                <w:bCs/>
              </w:rPr>
              <w:t>Variab</w:t>
            </w:r>
            <w:proofErr w:type="spellEnd"/>
            <w:r w:rsidRPr="001E2EA4">
              <w:rPr>
                <w:b/>
                <w:bCs/>
              </w:rPr>
              <w:t xml:space="preserve"> </w:t>
            </w:r>
          </w:p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>DEP</w:t>
            </w:r>
          </w:p>
        </w:tc>
        <w:tc>
          <w:tcPr>
            <w:tcW w:w="2542" w:type="dxa"/>
          </w:tcPr>
          <w:p w:rsidR="00472EEF" w:rsidRDefault="00472EEF" w:rsidP="00472EEF">
            <w:r>
              <w:t>&lt; 20%</w:t>
            </w:r>
          </w:p>
        </w:tc>
        <w:tc>
          <w:tcPr>
            <w:tcW w:w="2409" w:type="dxa"/>
          </w:tcPr>
          <w:p w:rsidR="00472EEF" w:rsidRDefault="00472EEF" w:rsidP="00472EEF">
            <w:r>
              <w:t>20-30%</w:t>
            </w:r>
          </w:p>
        </w:tc>
        <w:tc>
          <w:tcPr>
            <w:tcW w:w="2385" w:type="dxa"/>
          </w:tcPr>
          <w:p w:rsidR="00472EEF" w:rsidRDefault="00472EEF" w:rsidP="00472EEF">
            <w:r>
              <w:t>&gt; 30%</w:t>
            </w:r>
          </w:p>
        </w:tc>
        <w:tc>
          <w:tcPr>
            <w:tcW w:w="2293" w:type="dxa"/>
          </w:tcPr>
          <w:p w:rsidR="00472EEF" w:rsidRDefault="00472EEF" w:rsidP="00472EEF">
            <w:r>
              <w:t>&gt; 30%</w:t>
            </w:r>
          </w:p>
        </w:tc>
      </w:tr>
      <w:tr w:rsidR="00472EEF" w:rsidTr="001E2EA4">
        <w:tc>
          <w:tcPr>
            <w:tcW w:w="1003" w:type="dxa"/>
          </w:tcPr>
          <w:p w:rsidR="00472EEF" w:rsidRPr="001E2EA4" w:rsidRDefault="00472EEF" w:rsidP="00472EEF">
            <w:pPr>
              <w:rPr>
                <w:b/>
                <w:bCs/>
              </w:rPr>
            </w:pPr>
            <w:r w:rsidRPr="001E2EA4">
              <w:rPr>
                <w:b/>
                <w:bCs/>
              </w:rPr>
              <w:t>VEMS</w:t>
            </w:r>
          </w:p>
        </w:tc>
        <w:tc>
          <w:tcPr>
            <w:tcW w:w="2542" w:type="dxa"/>
          </w:tcPr>
          <w:p w:rsidR="00472EEF" w:rsidRDefault="00472EEF" w:rsidP="00472EEF">
            <w:r>
              <w:t>&gt; 80%</w:t>
            </w:r>
          </w:p>
        </w:tc>
        <w:tc>
          <w:tcPr>
            <w:tcW w:w="2409" w:type="dxa"/>
          </w:tcPr>
          <w:p w:rsidR="00472EEF" w:rsidRDefault="00472EEF" w:rsidP="00472EEF">
            <w:r>
              <w:t>&gt; 80%</w:t>
            </w:r>
          </w:p>
        </w:tc>
        <w:tc>
          <w:tcPr>
            <w:tcW w:w="2385" w:type="dxa"/>
          </w:tcPr>
          <w:p w:rsidR="00472EEF" w:rsidRDefault="00472EEF" w:rsidP="00472EEF">
            <w:r>
              <w:t>60%&lt; VEMS&lt; 80%</w:t>
            </w:r>
          </w:p>
        </w:tc>
        <w:tc>
          <w:tcPr>
            <w:tcW w:w="2293" w:type="dxa"/>
          </w:tcPr>
          <w:p w:rsidR="00472EEF" w:rsidRDefault="00472EEF" w:rsidP="00472EEF">
            <w:r>
              <w:t>&lt; 60%</w:t>
            </w:r>
          </w:p>
        </w:tc>
      </w:tr>
    </w:tbl>
    <w:p w:rsidR="00472EEF" w:rsidRDefault="00472EEF" w:rsidP="00472EEF"/>
    <w:p w:rsidR="000A506F" w:rsidRDefault="00896370" w:rsidP="00896370">
      <w:pPr>
        <w:pStyle w:val="Paragraphedeliste"/>
        <w:numPr>
          <w:ilvl w:val="0"/>
          <w:numId w:val="2"/>
        </w:numPr>
      </w:pPr>
      <w:r>
        <w:t xml:space="preserve">Il suffit d’un élément pour attribuer un grade de sévérité </w:t>
      </w:r>
    </w:p>
    <w:p w:rsidR="00896370" w:rsidRDefault="00896370" w:rsidP="00896370">
      <w:pPr>
        <w:pStyle w:val="Paragraphedeliste"/>
        <w:numPr>
          <w:ilvl w:val="0"/>
          <w:numId w:val="2"/>
        </w:numPr>
      </w:pPr>
      <w:r>
        <w:t>DEP : débit expiratoire de pointe</w:t>
      </w:r>
    </w:p>
    <w:p w:rsidR="00896370" w:rsidRDefault="00F83681" w:rsidP="00F83681">
      <w:pPr>
        <w:pStyle w:val="Paragraphedeliste"/>
        <w:numPr>
          <w:ilvl w:val="0"/>
          <w:numId w:val="2"/>
        </w:numPr>
      </w:pPr>
      <w:r>
        <w:t>Variabilité DEP observé par rapport au</w:t>
      </w:r>
      <w:r w:rsidR="00896370">
        <w:t xml:space="preserve"> théorique</w:t>
      </w:r>
    </w:p>
    <w:p w:rsidR="00896370" w:rsidRDefault="00896370" w:rsidP="00896370">
      <w:pPr>
        <w:pStyle w:val="Paragraphedeliste"/>
        <w:numPr>
          <w:ilvl w:val="0"/>
          <w:numId w:val="2"/>
        </w:numPr>
      </w:pPr>
      <w:r>
        <w:t>Plus le rapport DEP est bas =&gt; plus l’obstruction est importante</w:t>
      </w:r>
    </w:p>
    <w:p w:rsidR="00DF0E78" w:rsidRPr="0053630E" w:rsidRDefault="0053630E" w:rsidP="0053630E">
      <w:pPr>
        <w:rPr>
          <w:b/>
          <w:bCs/>
          <w:color w:val="FF0000"/>
        </w:rPr>
      </w:pPr>
      <w:r w:rsidRPr="0053630E">
        <w:rPr>
          <w:b/>
          <w:bCs/>
          <w:color w:val="FF0000"/>
        </w:rPr>
        <w:lastRenderedPageBreak/>
        <w:t>Traitement</w:t>
      </w:r>
      <w:r w:rsidR="00DF0E78" w:rsidRPr="0053630E">
        <w:rPr>
          <w:b/>
          <w:bCs/>
          <w:color w:val="FF0000"/>
        </w:rPr>
        <w:t xml:space="preserve"> </w:t>
      </w:r>
    </w:p>
    <w:p w:rsidR="00DF0E78" w:rsidRPr="00A32876" w:rsidRDefault="00DF0E78" w:rsidP="00DF0E78">
      <w:pPr>
        <w:pStyle w:val="Paragraphedeliste"/>
        <w:numPr>
          <w:ilvl w:val="0"/>
          <w:numId w:val="4"/>
        </w:numPr>
        <w:rPr>
          <w:b/>
          <w:bCs/>
        </w:rPr>
      </w:pPr>
      <w:r w:rsidRPr="00A32876">
        <w:rPr>
          <w:b/>
          <w:bCs/>
        </w:rPr>
        <w:t xml:space="preserve">Bronchodilatateurs : 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>B2 mimétique à durée d’action rapide : Terbutaline (</w:t>
      </w:r>
      <w:proofErr w:type="spellStart"/>
      <w:r>
        <w:t>Bricanyl</w:t>
      </w:r>
      <w:proofErr w:type="spellEnd"/>
      <w:r>
        <w:t>) – Salbutamol (</w:t>
      </w:r>
      <w:proofErr w:type="spellStart"/>
      <w:r>
        <w:t>Ventoline</w:t>
      </w:r>
      <w:proofErr w:type="spellEnd"/>
      <w:r>
        <w:t xml:space="preserve">) 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 xml:space="preserve">B2 mimétique à longue durée d’action : </w:t>
      </w:r>
      <w:proofErr w:type="spellStart"/>
      <w:r w:rsidRPr="003E1853">
        <w:t>salmeterol</w:t>
      </w:r>
      <w:proofErr w:type="spellEnd"/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 xml:space="preserve">Présentations : aérosols, </w:t>
      </w:r>
      <w:proofErr w:type="spellStart"/>
      <w:r>
        <w:t>nébulisateurs</w:t>
      </w:r>
      <w:proofErr w:type="spellEnd"/>
      <w:r>
        <w:t xml:space="preserve">, injections 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 xml:space="preserve">Effets secondaires : tremblements, tachycardie, nausées, vomissements, céphalées </w:t>
      </w:r>
    </w:p>
    <w:p w:rsidR="00DF0E78" w:rsidRDefault="00DF0E78" w:rsidP="00DF0E78">
      <w:pPr>
        <w:pStyle w:val="Paragraphedeliste"/>
        <w:numPr>
          <w:ilvl w:val="0"/>
          <w:numId w:val="4"/>
        </w:numPr>
      </w:pPr>
      <w:r w:rsidRPr="00A32876">
        <w:rPr>
          <w:b/>
          <w:bCs/>
        </w:rPr>
        <w:t>Théophylline </w:t>
      </w:r>
      <w:r>
        <w:t>: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 xml:space="preserve">Présentation : </w:t>
      </w:r>
      <w:proofErr w:type="spellStart"/>
      <w:r>
        <w:t>cp</w:t>
      </w:r>
      <w:proofErr w:type="spellEnd"/>
      <w:r>
        <w:t xml:space="preserve"> </w:t>
      </w:r>
      <w:proofErr w:type="spellStart"/>
      <w:r>
        <w:t>Lp</w:t>
      </w:r>
      <w:proofErr w:type="spellEnd"/>
      <w:r>
        <w:t> 10mg/kg/j en 2 prises</w:t>
      </w:r>
    </w:p>
    <w:p w:rsidR="00DF0E78" w:rsidRDefault="00A32876" w:rsidP="00DF0E78">
      <w:pPr>
        <w:pStyle w:val="Paragraphedeliste"/>
        <w:numPr>
          <w:ilvl w:val="0"/>
          <w:numId w:val="5"/>
        </w:numPr>
      </w:pPr>
      <w:r>
        <w:t>Relâche</w:t>
      </w:r>
      <w:r w:rsidR="00DF0E78">
        <w:t xml:space="preserve"> le muscle lisse bronchique + augmente la clairance </w:t>
      </w:r>
      <w:proofErr w:type="spellStart"/>
      <w:r w:rsidR="00DF0E78">
        <w:t>muco</w:t>
      </w:r>
      <w:proofErr w:type="spellEnd"/>
      <w:r w:rsidR="00DF0E78">
        <w:t>-ciliaire + anti-inflammatoire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r>
        <w:t>Effets secondaires : idem que B2 + troubles neurologiques, hypocalcémie</w:t>
      </w:r>
    </w:p>
    <w:p w:rsidR="00DF0E78" w:rsidRDefault="00DF0E78" w:rsidP="00DF0E78">
      <w:pPr>
        <w:pStyle w:val="Paragraphedeliste"/>
        <w:numPr>
          <w:ilvl w:val="0"/>
          <w:numId w:val="4"/>
        </w:numPr>
      </w:pPr>
      <w:r w:rsidRPr="0053630E">
        <w:rPr>
          <w:b/>
          <w:bCs/>
        </w:rPr>
        <w:t>Anti-cholinergiques :</w:t>
      </w:r>
      <w:r>
        <w:t xml:space="preserve"> Bromure d’</w:t>
      </w:r>
      <w:proofErr w:type="spellStart"/>
      <w:r>
        <w:t>Ipratropium</w:t>
      </w:r>
      <w:proofErr w:type="spellEnd"/>
      <w:r>
        <w:t xml:space="preserve"> pour lever le spasme</w:t>
      </w:r>
    </w:p>
    <w:p w:rsidR="00DF0E78" w:rsidRPr="00A32876" w:rsidRDefault="00DF0E78" w:rsidP="00DF0E78">
      <w:pPr>
        <w:pStyle w:val="Paragraphedeliste"/>
        <w:numPr>
          <w:ilvl w:val="0"/>
          <w:numId w:val="4"/>
        </w:numPr>
        <w:rPr>
          <w:b/>
          <w:bCs/>
        </w:rPr>
      </w:pPr>
      <w:r w:rsidRPr="00A32876">
        <w:rPr>
          <w:b/>
          <w:bCs/>
        </w:rPr>
        <w:t xml:space="preserve">CTC : 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proofErr w:type="spellStart"/>
      <w:r>
        <w:t>Prédnisone</w:t>
      </w:r>
      <w:proofErr w:type="spellEnd"/>
      <w:r>
        <w:t xml:space="preserve"> (</w:t>
      </w:r>
      <w:proofErr w:type="spellStart"/>
      <w:r>
        <w:t>cp</w:t>
      </w:r>
      <w:proofErr w:type="spellEnd"/>
      <w:r>
        <w:t xml:space="preserve">) ou </w:t>
      </w:r>
      <w:proofErr w:type="spellStart"/>
      <w:r>
        <w:t>Solumédrole</w:t>
      </w:r>
      <w:proofErr w:type="spellEnd"/>
      <w:r>
        <w:t xml:space="preserve"> (</w:t>
      </w:r>
      <w:proofErr w:type="spellStart"/>
      <w:r>
        <w:t>inj</w:t>
      </w:r>
      <w:proofErr w:type="spellEnd"/>
      <w:r>
        <w:t xml:space="preserve">) </w:t>
      </w:r>
      <w:proofErr w:type="spellStart"/>
      <w:r>
        <w:t>Dipropionate</w:t>
      </w:r>
      <w:proofErr w:type="spellEnd"/>
      <w:r>
        <w:t xml:space="preserve"> de </w:t>
      </w:r>
      <w:proofErr w:type="spellStart"/>
      <w:r>
        <w:t>Beclamétazone</w:t>
      </w:r>
      <w:proofErr w:type="spellEnd"/>
      <w:r>
        <w:t xml:space="preserve"> (</w:t>
      </w:r>
      <w:proofErr w:type="spellStart"/>
      <w:r>
        <w:t>inhal</w:t>
      </w:r>
      <w:proofErr w:type="spellEnd"/>
      <w:r>
        <w:t>)</w:t>
      </w:r>
    </w:p>
    <w:p w:rsidR="00DF0E78" w:rsidRDefault="00DF0E78" w:rsidP="00DF0E78">
      <w:pPr>
        <w:pStyle w:val="Paragraphedeliste"/>
        <w:numPr>
          <w:ilvl w:val="0"/>
          <w:numId w:val="5"/>
        </w:numPr>
      </w:pPr>
      <w:proofErr w:type="spellStart"/>
      <w:r>
        <w:t>Trt</w:t>
      </w:r>
      <w:proofErr w:type="spellEnd"/>
      <w:r>
        <w:t xml:space="preserve"> de fond de la maladie</w:t>
      </w:r>
    </w:p>
    <w:p w:rsidR="00DF0E78" w:rsidRDefault="00DF0E78" w:rsidP="00DF0E78">
      <w:pPr>
        <w:pStyle w:val="Paragraphedeliste"/>
        <w:ind w:left="1080"/>
      </w:pPr>
    </w:p>
    <w:tbl>
      <w:tblPr>
        <w:tblStyle w:val="Grilledutableau"/>
        <w:tblW w:w="0" w:type="auto"/>
        <w:tblInd w:w="1080" w:type="dxa"/>
        <w:tblLook w:val="04A0"/>
      </w:tblPr>
      <w:tblGrid>
        <w:gridCol w:w="871"/>
        <w:gridCol w:w="3544"/>
        <w:gridCol w:w="3827"/>
      </w:tblGrid>
      <w:tr w:rsidR="00A32876" w:rsidTr="0053630E">
        <w:tc>
          <w:tcPr>
            <w:tcW w:w="871" w:type="dxa"/>
          </w:tcPr>
          <w:p w:rsidR="00A32876" w:rsidRPr="0053630E" w:rsidRDefault="00A32876" w:rsidP="00DF0E78">
            <w:pPr>
              <w:pStyle w:val="Paragraphedeliste"/>
              <w:ind w:left="0"/>
              <w:rPr>
                <w:b/>
                <w:bCs/>
              </w:rPr>
            </w:pPr>
            <w:r w:rsidRPr="0053630E">
              <w:rPr>
                <w:b/>
                <w:bCs/>
              </w:rPr>
              <w:t xml:space="preserve">Stades </w:t>
            </w:r>
          </w:p>
        </w:tc>
        <w:tc>
          <w:tcPr>
            <w:tcW w:w="3544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TRT préventif</w:t>
            </w:r>
          </w:p>
        </w:tc>
        <w:tc>
          <w:tcPr>
            <w:tcW w:w="3827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TRT symptomatique</w:t>
            </w:r>
          </w:p>
        </w:tc>
      </w:tr>
      <w:tr w:rsidR="00A32876" w:rsidTr="0053630E">
        <w:tc>
          <w:tcPr>
            <w:tcW w:w="871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4</w:t>
            </w:r>
          </w:p>
        </w:tc>
        <w:tc>
          <w:tcPr>
            <w:tcW w:w="3544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à action prolongée</w:t>
            </w:r>
          </w:p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Théophylline retard</w:t>
            </w:r>
          </w:p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CTC inhalés ou per os</w:t>
            </w:r>
          </w:p>
        </w:tc>
        <w:tc>
          <w:tcPr>
            <w:tcW w:w="3827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rapide en fonction des symptômes</w:t>
            </w:r>
          </w:p>
        </w:tc>
      </w:tr>
      <w:tr w:rsidR="00A32876" w:rsidTr="0053630E">
        <w:tc>
          <w:tcPr>
            <w:tcW w:w="871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3</w:t>
            </w:r>
          </w:p>
        </w:tc>
        <w:tc>
          <w:tcPr>
            <w:tcW w:w="3544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à action prolongée</w:t>
            </w:r>
          </w:p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 xml:space="preserve">CTC inhalés </w:t>
            </w:r>
          </w:p>
        </w:tc>
        <w:tc>
          <w:tcPr>
            <w:tcW w:w="3827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rapide 3 à 4x/j</w:t>
            </w:r>
          </w:p>
        </w:tc>
      </w:tr>
      <w:tr w:rsidR="00A32876" w:rsidTr="0053630E">
        <w:tc>
          <w:tcPr>
            <w:tcW w:w="871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2</w:t>
            </w:r>
          </w:p>
        </w:tc>
        <w:tc>
          <w:tcPr>
            <w:tcW w:w="3544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CTC inhalés</w:t>
            </w:r>
          </w:p>
        </w:tc>
        <w:tc>
          <w:tcPr>
            <w:tcW w:w="3827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rapide 3 à 4x/j</w:t>
            </w:r>
          </w:p>
        </w:tc>
      </w:tr>
      <w:tr w:rsidR="00A32876" w:rsidTr="0053630E">
        <w:tc>
          <w:tcPr>
            <w:tcW w:w="871" w:type="dxa"/>
          </w:tcPr>
          <w:p w:rsidR="00A32876" w:rsidRPr="0053630E" w:rsidRDefault="00A32876" w:rsidP="0053630E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53630E">
              <w:rPr>
                <w:b/>
                <w:bCs/>
              </w:rPr>
              <w:t>1</w:t>
            </w:r>
          </w:p>
        </w:tc>
        <w:tc>
          <w:tcPr>
            <w:tcW w:w="3544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Pas de TRT</w:t>
            </w:r>
          </w:p>
        </w:tc>
        <w:tc>
          <w:tcPr>
            <w:tcW w:w="3827" w:type="dxa"/>
          </w:tcPr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>B2 à la demande</w:t>
            </w:r>
          </w:p>
          <w:p w:rsidR="00A32876" w:rsidRDefault="00A32876" w:rsidP="00A32876">
            <w:pPr>
              <w:pStyle w:val="Paragraphedeliste"/>
              <w:numPr>
                <w:ilvl w:val="0"/>
                <w:numId w:val="4"/>
              </w:numPr>
            </w:pPr>
            <w:r>
              <w:t xml:space="preserve">B2 avant exercice </w:t>
            </w:r>
          </w:p>
        </w:tc>
      </w:tr>
    </w:tbl>
    <w:p w:rsidR="00A32876" w:rsidRDefault="00A32876" w:rsidP="00DF0E78">
      <w:pPr>
        <w:pStyle w:val="Paragraphedeliste"/>
        <w:ind w:left="1080"/>
      </w:pPr>
    </w:p>
    <w:p w:rsidR="00DF0E78" w:rsidRDefault="00DF0E78" w:rsidP="00DF0E78"/>
    <w:sectPr w:rsidR="00DF0E78" w:rsidSect="00DF0E78">
      <w:pgSz w:w="11906" w:h="16838"/>
      <w:pgMar w:top="567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C5767"/>
    <w:multiLevelType w:val="hybridMultilevel"/>
    <w:tmpl w:val="EC7A8530"/>
    <w:lvl w:ilvl="0" w:tplc="B13854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CB325D"/>
    <w:multiLevelType w:val="hybridMultilevel"/>
    <w:tmpl w:val="AFBAF32C"/>
    <w:lvl w:ilvl="0" w:tplc="844A9BC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FF3E13"/>
    <w:multiLevelType w:val="hybridMultilevel"/>
    <w:tmpl w:val="E4F060DC"/>
    <w:lvl w:ilvl="0" w:tplc="F9A86D1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560BDF"/>
    <w:multiLevelType w:val="hybridMultilevel"/>
    <w:tmpl w:val="0088A018"/>
    <w:lvl w:ilvl="0" w:tplc="6D2EF39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047A1E"/>
    <w:multiLevelType w:val="hybridMultilevel"/>
    <w:tmpl w:val="5546C4E0"/>
    <w:lvl w:ilvl="0" w:tplc="5EE045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824B5"/>
    <w:rsid w:val="000A506F"/>
    <w:rsid w:val="00103CED"/>
    <w:rsid w:val="001E2EA4"/>
    <w:rsid w:val="00472EEF"/>
    <w:rsid w:val="0053630E"/>
    <w:rsid w:val="006464D7"/>
    <w:rsid w:val="007767B5"/>
    <w:rsid w:val="00896370"/>
    <w:rsid w:val="00964B7D"/>
    <w:rsid w:val="00A32876"/>
    <w:rsid w:val="00A467CA"/>
    <w:rsid w:val="00A75438"/>
    <w:rsid w:val="00A75871"/>
    <w:rsid w:val="00BD1DBF"/>
    <w:rsid w:val="00C824B5"/>
    <w:rsid w:val="00DD399F"/>
    <w:rsid w:val="00DF0E78"/>
    <w:rsid w:val="00E02839"/>
    <w:rsid w:val="00F83681"/>
    <w:rsid w:val="00F84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D399F"/>
    <w:pPr>
      <w:ind w:left="720"/>
      <w:contextualSpacing/>
    </w:pPr>
  </w:style>
  <w:style w:type="table" w:styleId="Grilledutableau">
    <w:name w:val="Table Grid"/>
    <w:basedOn w:val="TableauNormal"/>
    <w:uiPriority w:val="59"/>
    <w:rsid w:val="00472E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2010-03-02T10:25:00Z</dcterms:created>
  <dcterms:modified xsi:type="dcterms:W3CDTF">2010-03-02T13:00:00Z</dcterms:modified>
</cp:coreProperties>
</file>