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6369EB" w:rsidRDefault="00C85BDB" w:rsidP="006369EB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6369EB">
        <w:rPr>
          <w:rFonts w:asciiTheme="minorHAnsi" w:hAnsiTheme="minorHAnsi"/>
          <w:b/>
          <w:color w:val="FF0000"/>
          <w:sz w:val="22"/>
          <w:szCs w:val="22"/>
        </w:rPr>
        <w:t>POSTURE DE TRAVAIL</w:t>
      </w:r>
    </w:p>
    <w:p w:rsidR="003C27D5" w:rsidRPr="006369EB" w:rsidRDefault="003C27D5" w:rsidP="006369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C27D5" w:rsidRPr="006369EB" w:rsidRDefault="003C27D5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enchainement harmonieux d’activités motrices et perceptives liant l’homme et son travail </w:t>
      </w:r>
    </w:p>
    <w:p w:rsidR="003C27D5" w:rsidRPr="006369EB" w:rsidRDefault="003C27D5" w:rsidP="006369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C27D5" w:rsidRPr="006369EB" w:rsidRDefault="0010373D" w:rsidP="006369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369EB">
        <w:rPr>
          <w:rFonts w:asciiTheme="minorHAnsi" w:hAnsiTheme="minorHAnsi"/>
          <w:b/>
          <w:color w:val="FF0000"/>
          <w:sz w:val="22"/>
          <w:szCs w:val="22"/>
        </w:rPr>
        <w:t>F</w:t>
      </w:r>
      <w:r w:rsidR="003C27D5" w:rsidRPr="006369EB">
        <w:rPr>
          <w:rFonts w:asciiTheme="minorHAnsi" w:hAnsiTheme="minorHAnsi"/>
          <w:b/>
          <w:color w:val="FF0000"/>
          <w:sz w:val="22"/>
          <w:szCs w:val="22"/>
        </w:rPr>
        <w:t xml:space="preserve">acteurs déterminants de la posture ou </w:t>
      </w:r>
      <w:r w:rsidRPr="006369EB">
        <w:rPr>
          <w:rFonts w:asciiTheme="minorHAnsi" w:hAnsiTheme="minorHAnsi"/>
          <w:b/>
          <w:color w:val="FF0000"/>
          <w:sz w:val="22"/>
          <w:szCs w:val="22"/>
        </w:rPr>
        <w:t>des contraintes posturales</w:t>
      </w:r>
      <w:r w:rsidR="003C27D5" w:rsidRPr="006369EB">
        <w:rPr>
          <w:rFonts w:asciiTheme="minorHAnsi" w:hAnsiTheme="minorHAnsi"/>
          <w:b/>
          <w:color w:val="FF0000"/>
          <w:sz w:val="22"/>
          <w:szCs w:val="22"/>
        </w:rPr>
        <w:t xml:space="preserve"> </w:t>
      </w:r>
    </w:p>
    <w:p w:rsidR="0010373D" w:rsidRPr="006369EB" w:rsidRDefault="0010373D" w:rsidP="006369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0373D" w:rsidRPr="006369EB" w:rsidRDefault="0010373D" w:rsidP="006369E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369EB">
        <w:rPr>
          <w:rFonts w:asciiTheme="minorHAnsi" w:hAnsiTheme="minorHAnsi"/>
          <w:b/>
          <w:color w:val="333399"/>
          <w:sz w:val="22"/>
          <w:szCs w:val="22"/>
        </w:rPr>
        <w:t>précision du travail :</w:t>
      </w:r>
    </w:p>
    <w:p w:rsidR="0010373D" w:rsidRPr="006369EB" w:rsidRDefault="00015085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la plus difficile à aménager, fait appel à </w:t>
      </w:r>
      <w:r w:rsidRPr="00CF7541">
        <w:rPr>
          <w:rFonts w:asciiTheme="minorHAnsi" w:hAnsiTheme="minorHAnsi"/>
          <w:sz w:val="22"/>
          <w:szCs w:val="22"/>
          <w:highlight w:val="yellow"/>
        </w:rPr>
        <w:t>l’exigence visuelle</w:t>
      </w:r>
      <w:r w:rsidRPr="006369EB">
        <w:rPr>
          <w:rFonts w:asciiTheme="minorHAnsi" w:hAnsiTheme="minorHAnsi"/>
          <w:sz w:val="22"/>
          <w:szCs w:val="22"/>
        </w:rPr>
        <w:t xml:space="preserve"> </w:t>
      </w:r>
    </w:p>
    <w:p w:rsidR="00015085" w:rsidRPr="006369EB" w:rsidRDefault="00015085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entre en jeux la direction du regard, position de la tête, sollicitation du rachis cervical </w:t>
      </w:r>
    </w:p>
    <w:p w:rsidR="0010373D" w:rsidRPr="006369EB" w:rsidRDefault="0010373D" w:rsidP="006369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0373D" w:rsidRPr="006369EB" w:rsidRDefault="0010373D" w:rsidP="006369E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369EB">
        <w:rPr>
          <w:rFonts w:asciiTheme="minorHAnsi" w:hAnsiTheme="minorHAnsi"/>
          <w:b/>
          <w:color w:val="333399"/>
          <w:sz w:val="22"/>
          <w:szCs w:val="22"/>
        </w:rPr>
        <w:t>dimensionnement du post de travail</w:t>
      </w:r>
    </w:p>
    <w:p w:rsidR="00015085" w:rsidRPr="006369EB" w:rsidRDefault="00015085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fait appel à la mise en jeux des différents segments du corps</w:t>
      </w:r>
    </w:p>
    <w:p w:rsidR="00015085" w:rsidRPr="006369EB" w:rsidRDefault="00015085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disposition du </w:t>
      </w:r>
      <w:r w:rsidR="00662DBF" w:rsidRPr="006369EB">
        <w:rPr>
          <w:rFonts w:asciiTheme="minorHAnsi" w:hAnsiTheme="minorHAnsi"/>
          <w:sz w:val="22"/>
          <w:szCs w:val="22"/>
        </w:rPr>
        <w:t>matériel</w:t>
      </w:r>
      <w:r w:rsidR="00C85BDB" w:rsidRPr="006369EB">
        <w:rPr>
          <w:rFonts w:asciiTheme="minorHAnsi" w:hAnsiTheme="minorHAnsi"/>
          <w:sz w:val="22"/>
          <w:szCs w:val="22"/>
        </w:rPr>
        <w:t>,</w:t>
      </w:r>
      <w:r w:rsidR="00662DBF" w:rsidRPr="006369EB">
        <w:rPr>
          <w:rFonts w:asciiTheme="minorHAnsi" w:hAnsiTheme="minorHAnsi"/>
          <w:sz w:val="22"/>
          <w:szCs w:val="22"/>
        </w:rPr>
        <w:t xml:space="preserve"> outil</w:t>
      </w:r>
      <w:r w:rsidR="00C85BDB" w:rsidRPr="006369EB">
        <w:rPr>
          <w:rFonts w:asciiTheme="minorHAnsi" w:hAnsiTheme="minorHAnsi"/>
          <w:sz w:val="22"/>
          <w:szCs w:val="22"/>
        </w:rPr>
        <w:t>s</w:t>
      </w:r>
      <w:r w:rsidR="00662DBF" w:rsidRPr="006369EB">
        <w:rPr>
          <w:rFonts w:asciiTheme="minorHAnsi" w:hAnsiTheme="minorHAnsi"/>
          <w:sz w:val="22"/>
          <w:szCs w:val="22"/>
        </w:rPr>
        <w:t xml:space="preserve"> et commande </w:t>
      </w:r>
    </w:p>
    <w:p w:rsidR="00662DBF" w:rsidRPr="006369EB" w:rsidRDefault="00662DBF" w:rsidP="006369E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0373D" w:rsidRPr="006369EB" w:rsidRDefault="0010373D" w:rsidP="006369E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369EB">
        <w:rPr>
          <w:rFonts w:asciiTheme="minorHAnsi" w:hAnsiTheme="minorHAnsi"/>
          <w:b/>
          <w:color w:val="333399"/>
          <w:sz w:val="22"/>
          <w:szCs w:val="22"/>
        </w:rPr>
        <w:t>l’intensité des efforts</w:t>
      </w:r>
      <w:r w:rsidR="00662DBF" w:rsidRPr="006369EB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662DBF" w:rsidRPr="006369EB" w:rsidRDefault="00662DBF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fait appel au</w:t>
      </w:r>
      <w:r w:rsidR="00C85BDB" w:rsidRPr="006369EB">
        <w:rPr>
          <w:rFonts w:asciiTheme="minorHAnsi" w:hAnsiTheme="minorHAnsi"/>
          <w:sz w:val="22"/>
          <w:szCs w:val="22"/>
        </w:rPr>
        <w:t>x</w:t>
      </w:r>
      <w:r w:rsidRPr="006369EB">
        <w:rPr>
          <w:rFonts w:asciiTheme="minorHAnsi" w:hAnsiTheme="minorHAnsi"/>
          <w:sz w:val="22"/>
          <w:szCs w:val="22"/>
        </w:rPr>
        <w:t xml:space="preserve"> point</w:t>
      </w:r>
      <w:r w:rsidR="00C85BDB" w:rsidRPr="006369EB">
        <w:rPr>
          <w:rFonts w:asciiTheme="minorHAnsi" w:hAnsiTheme="minorHAnsi"/>
          <w:sz w:val="22"/>
          <w:szCs w:val="22"/>
        </w:rPr>
        <w:t>s</w:t>
      </w:r>
      <w:r w:rsidRPr="006369EB">
        <w:rPr>
          <w:rFonts w:asciiTheme="minorHAnsi" w:hAnsiTheme="minorHAnsi"/>
          <w:sz w:val="22"/>
          <w:szCs w:val="22"/>
        </w:rPr>
        <w:t xml:space="preserve"> d’appuis</w:t>
      </w:r>
      <w:r w:rsidR="00CF7541">
        <w:rPr>
          <w:rFonts w:asciiTheme="minorHAnsi" w:hAnsiTheme="minorHAnsi"/>
          <w:sz w:val="22"/>
          <w:szCs w:val="22"/>
        </w:rPr>
        <w:t xml:space="preserve"> des segments du corps</w:t>
      </w:r>
      <w:r w:rsidRPr="006369EB">
        <w:rPr>
          <w:rFonts w:asciiTheme="minorHAnsi" w:hAnsiTheme="minorHAnsi"/>
          <w:sz w:val="22"/>
          <w:szCs w:val="22"/>
        </w:rPr>
        <w:t xml:space="preserve"> par rapport à la disposition et caractéristiques des commandes</w:t>
      </w:r>
    </w:p>
    <w:p w:rsidR="00662DBF" w:rsidRPr="006369EB" w:rsidRDefault="00662DBF" w:rsidP="006369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0373D" w:rsidRPr="006369EB" w:rsidRDefault="0010373D" w:rsidP="006369E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369EB">
        <w:rPr>
          <w:rFonts w:asciiTheme="minorHAnsi" w:hAnsiTheme="minorHAnsi"/>
          <w:b/>
          <w:color w:val="333399"/>
          <w:sz w:val="22"/>
          <w:szCs w:val="22"/>
        </w:rPr>
        <w:t>durée des liaisons obligées</w:t>
      </w:r>
      <w:r w:rsidR="00662DBF" w:rsidRPr="006369EB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662DBF" w:rsidRPr="006369EB" w:rsidRDefault="00662DBF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plus la durée de maintien d’une commande est longue plus la posture devient pénible</w:t>
      </w:r>
    </w:p>
    <w:p w:rsidR="00662DBF" w:rsidRPr="006369EB" w:rsidRDefault="00662DBF" w:rsidP="006369EB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p w:rsidR="0010373D" w:rsidRPr="006369EB" w:rsidRDefault="0010373D" w:rsidP="006369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369EB">
        <w:rPr>
          <w:rFonts w:asciiTheme="minorHAnsi" w:hAnsiTheme="minorHAnsi"/>
          <w:b/>
          <w:color w:val="FF0000"/>
          <w:sz w:val="22"/>
          <w:szCs w:val="22"/>
        </w:rPr>
        <w:t>Evaluation de l’astreinte posturale</w:t>
      </w:r>
      <w:r w:rsidR="00662DBF" w:rsidRPr="006369EB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662DBF" w:rsidRPr="006369EB" w:rsidRDefault="00662DBF" w:rsidP="006369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662DBF" w:rsidRPr="006369EB" w:rsidRDefault="00662DBF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se manifeste le plus souvent par des lombalgies, lombosciatalgies, algies dorsales </w:t>
      </w:r>
    </w:p>
    <w:p w:rsidR="00C85BDB" w:rsidRPr="006369EB" w:rsidRDefault="00C85BDB" w:rsidP="006369EB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62DBF" w:rsidRPr="006369EB" w:rsidRDefault="00662DBF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essentiellement retrouvées chez :</w:t>
      </w:r>
    </w:p>
    <w:p w:rsidR="00662DBF" w:rsidRPr="006369EB" w:rsidRDefault="00662DBF" w:rsidP="006369E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travailleurs sur écran de visualisation </w:t>
      </w:r>
    </w:p>
    <w:p w:rsidR="00662DBF" w:rsidRPr="006369EB" w:rsidRDefault="00662DBF" w:rsidP="006369E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conducteurs d’engins et de camions</w:t>
      </w:r>
    </w:p>
    <w:p w:rsidR="00662DBF" w:rsidRPr="006369EB" w:rsidRDefault="00662DBF" w:rsidP="006369E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travailleurs à la c</w:t>
      </w:r>
      <w:r w:rsidR="00CF7541">
        <w:rPr>
          <w:rFonts w:asciiTheme="minorHAnsi" w:hAnsiTheme="minorHAnsi"/>
          <w:sz w:val="22"/>
          <w:szCs w:val="22"/>
        </w:rPr>
        <w:t>haine, travailleurs sur machine-outil</w:t>
      </w:r>
      <w:r w:rsidRPr="006369EB">
        <w:rPr>
          <w:rFonts w:asciiTheme="minorHAnsi" w:hAnsiTheme="minorHAnsi"/>
          <w:sz w:val="22"/>
          <w:szCs w:val="22"/>
        </w:rPr>
        <w:t xml:space="preserve"> </w:t>
      </w:r>
    </w:p>
    <w:p w:rsidR="00662DBF" w:rsidRPr="006369EB" w:rsidRDefault="00662DBF" w:rsidP="006369E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dentistes </w:t>
      </w:r>
    </w:p>
    <w:p w:rsidR="00662DBF" w:rsidRPr="006369EB" w:rsidRDefault="00662DBF" w:rsidP="006369EB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662DBF" w:rsidRPr="006369EB" w:rsidRDefault="00662DBF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l’analyse portera sur le visionnement du post de travail, l’interr</w:t>
      </w:r>
      <w:r w:rsidR="00C85BDB" w:rsidRPr="006369EB">
        <w:rPr>
          <w:rFonts w:asciiTheme="minorHAnsi" w:hAnsiTheme="minorHAnsi"/>
          <w:sz w:val="22"/>
          <w:szCs w:val="22"/>
        </w:rPr>
        <w:t xml:space="preserve">ogatoire puis elle sera complémentée par une </w:t>
      </w:r>
      <w:r w:rsidRPr="006369EB">
        <w:rPr>
          <w:rFonts w:asciiTheme="minorHAnsi" w:hAnsiTheme="minorHAnsi"/>
          <w:sz w:val="22"/>
          <w:szCs w:val="22"/>
        </w:rPr>
        <w:t>analyse objective</w:t>
      </w:r>
    </w:p>
    <w:p w:rsidR="00662DBF" w:rsidRPr="006369EB" w:rsidRDefault="00662DBF" w:rsidP="006369E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électromyogramme</w:t>
      </w:r>
    </w:p>
    <w:p w:rsidR="00662DBF" w:rsidRPr="006369EB" w:rsidRDefault="00662DBF" w:rsidP="006369E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électrocardiogramme</w:t>
      </w:r>
    </w:p>
    <w:p w:rsidR="00662DBF" w:rsidRPr="006369EB" w:rsidRDefault="00662DBF" w:rsidP="006369E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électroencéphalogramme </w:t>
      </w:r>
    </w:p>
    <w:p w:rsidR="00662DBF" w:rsidRPr="006369EB" w:rsidRDefault="00662DBF" w:rsidP="006369E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électro-oculogramme </w:t>
      </w:r>
    </w:p>
    <w:p w:rsidR="00662DBF" w:rsidRPr="006369EB" w:rsidRDefault="00662DBF" w:rsidP="006369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85BDB" w:rsidRPr="006369EB" w:rsidRDefault="00C85BDB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la pénibilité d’un travail peut être mesurée par la consommation en oxygène  donc plus aisément par la fréquence cardiaque </w:t>
      </w:r>
    </w:p>
    <w:p w:rsidR="00662DBF" w:rsidRPr="006369EB" w:rsidRDefault="00662DBF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l’inconfort physiologique et psychologique est </w:t>
      </w:r>
      <w:r w:rsidR="00C85BDB" w:rsidRPr="006369EB">
        <w:rPr>
          <w:rFonts w:asciiTheme="minorHAnsi" w:hAnsiTheme="minorHAnsi"/>
          <w:sz w:val="22"/>
          <w:szCs w:val="22"/>
        </w:rPr>
        <w:t>évalué</w:t>
      </w:r>
      <w:r w:rsidR="006B4F48" w:rsidRPr="006369EB">
        <w:rPr>
          <w:rFonts w:asciiTheme="minorHAnsi" w:hAnsiTheme="minorHAnsi"/>
          <w:sz w:val="22"/>
          <w:szCs w:val="22"/>
        </w:rPr>
        <w:t xml:space="preserve"> subjectivement par un système de cotation allant de 1 à 10 </w:t>
      </w:r>
      <w:r w:rsidR="00C85BDB" w:rsidRPr="006369EB">
        <w:rPr>
          <w:rFonts w:asciiTheme="minorHAnsi" w:hAnsiTheme="minorHAnsi"/>
          <w:sz w:val="22"/>
          <w:szCs w:val="22"/>
        </w:rPr>
        <w:t xml:space="preserve">(test Renault, du lest, avisent, </w:t>
      </w:r>
      <w:proofErr w:type="spellStart"/>
      <w:r w:rsidR="00C85BDB" w:rsidRPr="006369EB">
        <w:rPr>
          <w:rFonts w:asciiTheme="minorHAnsi" w:hAnsiTheme="minorHAnsi"/>
          <w:sz w:val="22"/>
          <w:szCs w:val="22"/>
        </w:rPr>
        <w:t>anact</w:t>
      </w:r>
      <w:proofErr w:type="spellEnd"/>
      <w:r w:rsidR="00C85BDB" w:rsidRPr="006369EB">
        <w:rPr>
          <w:rFonts w:asciiTheme="minorHAnsi" w:hAnsiTheme="minorHAnsi"/>
          <w:sz w:val="22"/>
          <w:szCs w:val="22"/>
        </w:rPr>
        <w:t>…)</w:t>
      </w:r>
    </w:p>
    <w:p w:rsidR="0010373D" w:rsidRPr="006369EB" w:rsidRDefault="0010373D" w:rsidP="006369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0373D" w:rsidRPr="006369EB" w:rsidRDefault="0010373D" w:rsidP="006369EB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369EB">
        <w:rPr>
          <w:rFonts w:asciiTheme="minorHAnsi" w:hAnsiTheme="minorHAnsi"/>
          <w:b/>
          <w:color w:val="FF0000"/>
          <w:sz w:val="22"/>
          <w:szCs w:val="22"/>
        </w:rPr>
        <w:t>Amélioration de la posture</w:t>
      </w:r>
      <w:r w:rsidR="00C85BDB" w:rsidRPr="006369EB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C85BDB" w:rsidRPr="006369EB" w:rsidRDefault="00C85BDB" w:rsidP="006369E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85BDB" w:rsidRPr="006369EB" w:rsidRDefault="00C85BDB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 xml:space="preserve">pour chaque articulation on définit un angle de moindre </w:t>
      </w:r>
      <w:r w:rsidR="00DC7B21" w:rsidRPr="006369EB">
        <w:rPr>
          <w:rFonts w:asciiTheme="minorHAnsi" w:hAnsiTheme="minorHAnsi"/>
          <w:sz w:val="22"/>
          <w:szCs w:val="22"/>
        </w:rPr>
        <w:t>in</w:t>
      </w:r>
      <w:r w:rsidRPr="006369EB">
        <w:rPr>
          <w:rFonts w:asciiTheme="minorHAnsi" w:hAnsiTheme="minorHAnsi"/>
          <w:sz w:val="22"/>
          <w:szCs w:val="22"/>
        </w:rPr>
        <w:t xml:space="preserve">confort permettant de soutenir l’effort avec le minimum de coût physiologique </w:t>
      </w:r>
    </w:p>
    <w:p w:rsidR="00C85BDB" w:rsidRPr="006369EB" w:rsidRDefault="00DC7B21" w:rsidP="006369E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t>il est nécessaire d’</w:t>
      </w:r>
      <w:r w:rsidR="00C85BDB" w:rsidRPr="006369EB">
        <w:rPr>
          <w:rFonts w:asciiTheme="minorHAnsi" w:hAnsiTheme="minorHAnsi"/>
          <w:sz w:val="22"/>
          <w:szCs w:val="22"/>
        </w:rPr>
        <w:t>amélior</w:t>
      </w:r>
      <w:r w:rsidRPr="006369EB">
        <w:rPr>
          <w:rFonts w:asciiTheme="minorHAnsi" w:hAnsiTheme="minorHAnsi"/>
          <w:sz w:val="22"/>
          <w:szCs w:val="22"/>
        </w:rPr>
        <w:t>er</w:t>
      </w:r>
      <w:r w:rsidR="00C85BDB" w:rsidRPr="006369EB">
        <w:rPr>
          <w:rFonts w:asciiTheme="minorHAnsi" w:hAnsiTheme="minorHAnsi"/>
          <w:sz w:val="22"/>
          <w:szCs w:val="22"/>
        </w:rPr>
        <w:t xml:space="preserve"> la posture par libération du maximum de liaison</w:t>
      </w:r>
      <w:r w:rsidRPr="006369EB">
        <w:rPr>
          <w:rFonts w:asciiTheme="minorHAnsi" w:hAnsiTheme="minorHAnsi"/>
          <w:sz w:val="22"/>
          <w:szCs w:val="22"/>
        </w:rPr>
        <w:t>s</w:t>
      </w:r>
      <w:r w:rsidR="00C85BDB" w:rsidRPr="006369EB">
        <w:rPr>
          <w:rFonts w:asciiTheme="minorHAnsi" w:hAnsiTheme="minorHAnsi"/>
          <w:sz w:val="22"/>
          <w:szCs w:val="22"/>
        </w:rPr>
        <w:t xml:space="preserve"> possible</w:t>
      </w:r>
    </w:p>
    <w:p w:rsidR="00C85BDB" w:rsidRPr="006369EB" w:rsidRDefault="00C85BDB" w:rsidP="00CF754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369EB">
        <w:rPr>
          <w:rFonts w:asciiTheme="minorHAnsi" w:hAnsiTheme="minorHAnsi"/>
          <w:sz w:val="22"/>
          <w:szCs w:val="22"/>
        </w:rPr>
        <w:lastRenderedPageBreak/>
        <w:t xml:space="preserve">l’ergonomie </w:t>
      </w:r>
      <w:r w:rsidR="00CF7541">
        <w:rPr>
          <w:rFonts w:asciiTheme="minorHAnsi" w:hAnsiTheme="minorHAnsi"/>
          <w:sz w:val="22"/>
          <w:szCs w:val="22"/>
        </w:rPr>
        <w:t>doit</w:t>
      </w:r>
      <w:r w:rsidRPr="006369EB">
        <w:rPr>
          <w:rFonts w:asciiTheme="minorHAnsi" w:hAnsiTheme="minorHAnsi"/>
          <w:sz w:val="22"/>
          <w:szCs w:val="22"/>
        </w:rPr>
        <w:t xml:space="preserve"> définir la position du travailleur dans </w:t>
      </w:r>
      <w:r w:rsidR="00DC7B21" w:rsidRPr="006369EB">
        <w:rPr>
          <w:rFonts w:asciiTheme="minorHAnsi" w:hAnsiTheme="minorHAnsi"/>
          <w:sz w:val="22"/>
          <w:szCs w:val="22"/>
        </w:rPr>
        <w:t>son espace</w:t>
      </w:r>
      <w:r w:rsidRPr="006369EB">
        <w:rPr>
          <w:rFonts w:asciiTheme="minorHAnsi" w:hAnsiTheme="minorHAnsi"/>
          <w:sz w:val="22"/>
          <w:szCs w:val="22"/>
        </w:rPr>
        <w:t xml:space="preserve"> de travail, l’ingénieur disposera alors les différents éléments</w:t>
      </w:r>
      <w:r w:rsidR="00DC7B21" w:rsidRPr="006369EB">
        <w:rPr>
          <w:rFonts w:asciiTheme="minorHAnsi" w:hAnsiTheme="minorHAnsi"/>
          <w:sz w:val="22"/>
          <w:szCs w:val="22"/>
        </w:rPr>
        <w:t xml:space="preserve"> de travail dans cet </w:t>
      </w:r>
      <w:r w:rsidRPr="006369EB">
        <w:rPr>
          <w:rFonts w:asciiTheme="minorHAnsi" w:hAnsiTheme="minorHAnsi"/>
          <w:sz w:val="22"/>
          <w:szCs w:val="22"/>
        </w:rPr>
        <w:t xml:space="preserve">espace </w:t>
      </w:r>
    </w:p>
    <w:sectPr w:rsidR="00C85BDB" w:rsidRPr="006369EB" w:rsidSect="00DC7B21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5545E"/>
    <w:multiLevelType w:val="hybridMultilevel"/>
    <w:tmpl w:val="E12861E6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1C669AF"/>
    <w:multiLevelType w:val="hybridMultilevel"/>
    <w:tmpl w:val="BCF2449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D374E9"/>
    <w:multiLevelType w:val="hybridMultilevel"/>
    <w:tmpl w:val="6994ABD0"/>
    <w:lvl w:ilvl="0" w:tplc="D57EE1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3C27D5"/>
    <w:rsid w:val="00015085"/>
    <w:rsid w:val="00055BCF"/>
    <w:rsid w:val="0010373D"/>
    <w:rsid w:val="003C27D5"/>
    <w:rsid w:val="00452EDD"/>
    <w:rsid w:val="006369EB"/>
    <w:rsid w:val="00662DBF"/>
    <w:rsid w:val="006B4F48"/>
    <w:rsid w:val="0073643A"/>
    <w:rsid w:val="00AD4620"/>
    <w:rsid w:val="00B178B9"/>
    <w:rsid w:val="00C85BDB"/>
    <w:rsid w:val="00CF7541"/>
    <w:rsid w:val="00DC7B21"/>
    <w:rsid w:val="00E3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643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Posture de travail </vt:lpstr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Posture de travail</dc:title>
  <dc:creator>megh</dc:creator>
  <cp:lastModifiedBy>Lebane</cp:lastModifiedBy>
  <cp:revision>3</cp:revision>
  <dcterms:created xsi:type="dcterms:W3CDTF">2010-04-27T17:47:00Z</dcterms:created>
  <dcterms:modified xsi:type="dcterms:W3CDTF">2010-04-28T10:16:00Z</dcterms:modified>
</cp:coreProperties>
</file>