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ED" w:rsidRPr="00EE77E3" w:rsidRDefault="00FA1691" w:rsidP="00EE77E3">
      <w:pPr>
        <w:jc w:val="center"/>
        <w:rPr>
          <w:b/>
          <w:bCs/>
          <w:color w:val="FF0000"/>
        </w:rPr>
      </w:pPr>
      <w:r w:rsidRPr="00EE77E3">
        <w:rPr>
          <w:b/>
          <w:bCs/>
          <w:color w:val="FF0000"/>
        </w:rPr>
        <w:t xml:space="preserve">Anémie par carence en facteur </w:t>
      </w:r>
      <w:r w:rsidR="00EE77E3" w:rsidRPr="00EE77E3">
        <w:rPr>
          <w:b/>
          <w:bCs/>
          <w:color w:val="FF0000"/>
        </w:rPr>
        <w:t>antipernicieux</w:t>
      </w:r>
    </w:p>
    <w:p w:rsidR="00FA1691" w:rsidRDefault="00FA1691" w:rsidP="00E6119B">
      <w:pPr>
        <w:pStyle w:val="Paragraphedeliste"/>
        <w:numPr>
          <w:ilvl w:val="0"/>
          <w:numId w:val="3"/>
        </w:numPr>
      </w:pPr>
      <w:r>
        <w:t xml:space="preserve">Anémie par carence en FAP = anémie </w:t>
      </w:r>
      <w:r w:rsidRPr="00EE77E3">
        <w:rPr>
          <w:highlight w:val="yellow"/>
        </w:rPr>
        <w:t>macrocytaire mégaloblastique</w:t>
      </w:r>
      <w:r>
        <w:t xml:space="preserve"> (absence de différenciation)</w:t>
      </w:r>
    </w:p>
    <w:p w:rsidR="00FA1691" w:rsidRDefault="00FA1691" w:rsidP="00E6119B">
      <w:pPr>
        <w:pStyle w:val="Paragraphedeliste"/>
        <w:numPr>
          <w:ilvl w:val="0"/>
          <w:numId w:val="3"/>
        </w:numPr>
      </w:pPr>
      <w:r>
        <w:t xml:space="preserve">Carence en </w:t>
      </w:r>
      <w:proofErr w:type="spellStart"/>
      <w:r>
        <w:t>folate</w:t>
      </w:r>
      <w:proofErr w:type="spellEnd"/>
      <w:r>
        <w:t xml:space="preserve"> fréquente chez la femme enceinte, le NRS&gt;6mois, l’adolescent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93"/>
        <w:gridCol w:w="3402"/>
        <w:gridCol w:w="3618"/>
      </w:tblGrid>
      <w:tr w:rsidR="00FA1691" w:rsidTr="00E6119B">
        <w:tc>
          <w:tcPr>
            <w:tcW w:w="2093" w:type="dxa"/>
          </w:tcPr>
          <w:p w:rsidR="00FA1691" w:rsidRPr="00E6119B" w:rsidRDefault="00FA1691" w:rsidP="00FA1691">
            <w:pPr>
              <w:rPr>
                <w:b/>
                <w:bCs/>
              </w:rPr>
            </w:pPr>
          </w:p>
        </w:tc>
        <w:tc>
          <w:tcPr>
            <w:tcW w:w="3402" w:type="dxa"/>
          </w:tcPr>
          <w:p w:rsidR="00FA1691" w:rsidRPr="00E6119B" w:rsidRDefault="00FA1691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>Vitamine B12</w:t>
            </w:r>
          </w:p>
        </w:tc>
        <w:tc>
          <w:tcPr>
            <w:tcW w:w="3618" w:type="dxa"/>
          </w:tcPr>
          <w:p w:rsidR="00FA1691" w:rsidRPr="00E6119B" w:rsidRDefault="00FA1691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>Vitamine B9 (acide folique)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FA1691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>Apports</w:t>
            </w:r>
          </w:p>
        </w:tc>
        <w:tc>
          <w:tcPr>
            <w:tcW w:w="3402" w:type="dxa"/>
          </w:tcPr>
          <w:p w:rsidR="00FA1691" w:rsidRDefault="00FA1691" w:rsidP="00FA1691">
            <w:r>
              <w:t>Protéines animales</w:t>
            </w:r>
          </w:p>
        </w:tc>
        <w:tc>
          <w:tcPr>
            <w:tcW w:w="3618" w:type="dxa"/>
          </w:tcPr>
          <w:p w:rsidR="00FA1691" w:rsidRDefault="00FA1691" w:rsidP="00FA1691">
            <w:r>
              <w:t>Légumes verts + fruits + crudités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FA1691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 xml:space="preserve">Besoins journaliers </w:t>
            </w:r>
          </w:p>
        </w:tc>
        <w:tc>
          <w:tcPr>
            <w:tcW w:w="3402" w:type="dxa"/>
          </w:tcPr>
          <w:p w:rsidR="00FA1691" w:rsidRDefault="00FA1691" w:rsidP="00FA1691">
            <w:r>
              <w:t xml:space="preserve">Minimes 1-3 </w:t>
            </w:r>
            <w:proofErr w:type="spellStart"/>
            <w:r>
              <w:t>ug</w:t>
            </w:r>
            <w:proofErr w:type="spellEnd"/>
            <w:r>
              <w:t>/j</w:t>
            </w:r>
          </w:p>
        </w:tc>
        <w:tc>
          <w:tcPr>
            <w:tcW w:w="3618" w:type="dxa"/>
          </w:tcPr>
          <w:p w:rsidR="00FA1691" w:rsidRDefault="00FA1691" w:rsidP="00FA1691">
            <w:r>
              <w:t>50ug/j</w:t>
            </w:r>
          </w:p>
          <w:p w:rsidR="00FA1691" w:rsidRDefault="00FA1691" w:rsidP="00FA1691">
            <w:r>
              <w:t>5x en cas de grossesse</w:t>
            </w:r>
          </w:p>
          <w:p w:rsidR="00FA1691" w:rsidRDefault="00FA1691" w:rsidP="00FA1691">
            <w:r>
              <w:t>4x en cas d’allaitement</w:t>
            </w:r>
          </w:p>
          <w:p w:rsidR="00FA1691" w:rsidRDefault="00FA1691" w:rsidP="00FA1691">
            <w:r>
              <w:t>3x au cours de l’adolescence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E6119B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>Réserves</w:t>
            </w:r>
            <w:r w:rsidR="00FA1691" w:rsidRPr="00E6119B">
              <w:rPr>
                <w:b/>
                <w:bCs/>
              </w:rPr>
              <w:t xml:space="preserve"> </w:t>
            </w:r>
          </w:p>
        </w:tc>
        <w:tc>
          <w:tcPr>
            <w:tcW w:w="3402" w:type="dxa"/>
          </w:tcPr>
          <w:p w:rsidR="00E6119B" w:rsidRDefault="00FA1691" w:rsidP="00E6119B">
            <w:r>
              <w:t>5mg foie et rein</w:t>
            </w:r>
            <w:r w:rsidR="00E6119B">
              <w:t xml:space="preserve">, couvrent les besoins de l’organisme </w:t>
            </w:r>
            <w:proofErr w:type="spellStart"/>
            <w:r w:rsidR="00E6119B" w:rsidRPr="00E6119B">
              <w:rPr>
                <w:highlight w:val="yellow"/>
              </w:rPr>
              <w:t>pdt</w:t>
            </w:r>
            <w:proofErr w:type="spellEnd"/>
            <w:r w:rsidR="00E6119B" w:rsidRPr="00E6119B">
              <w:rPr>
                <w:highlight w:val="yellow"/>
              </w:rPr>
              <w:t xml:space="preserve"> 4ans</w:t>
            </w:r>
          </w:p>
        </w:tc>
        <w:tc>
          <w:tcPr>
            <w:tcW w:w="3618" w:type="dxa"/>
          </w:tcPr>
          <w:p w:rsidR="00FA1691" w:rsidRDefault="00E6119B" w:rsidP="00E6119B">
            <w:r>
              <w:t xml:space="preserve">10mg foie et rein, couvrent les besoins de l’organisme </w:t>
            </w:r>
            <w:proofErr w:type="spellStart"/>
            <w:r w:rsidRPr="00E6119B">
              <w:rPr>
                <w:highlight w:val="yellow"/>
              </w:rPr>
              <w:t>pdt</w:t>
            </w:r>
            <w:proofErr w:type="spellEnd"/>
            <w:r w:rsidRPr="00E6119B">
              <w:rPr>
                <w:highlight w:val="yellow"/>
              </w:rPr>
              <w:t xml:space="preserve"> 4mois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E6119B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 xml:space="preserve">Absorption </w:t>
            </w:r>
          </w:p>
        </w:tc>
        <w:tc>
          <w:tcPr>
            <w:tcW w:w="3402" w:type="dxa"/>
          </w:tcPr>
          <w:p w:rsidR="00FA1691" w:rsidRDefault="00E6119B" w:rsidP="00FA1691">
            <w:r w:rsidRPr="00E6119B">
              <w:rPr>
                <w:highlight w:val="yellow"/>
              </w:rPr>
              <w:t>Iléon terminal, nécessite FI</w:t>
            </w:r>
          </w:p>
        </w:tc>
        <w:tc>
          <w:tcPr>
            <w:tcW w:w="3618" w:type="dxa"/>
          </w:tcPr>
          <w:p w:rsidR="00FA1691" w:rsidRDefault="00E6119B" w:rsidP="00FA1691">
            <w:r w:rsidRPr="00E6119B">
              <w:rPr>
                <w:highlight w:val="yellow"/>
              </w:rPr>
              <w:t>Jéjunum proximal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E6119B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 xml:space="preserve">Transport </w:t>
            </w:r>
          </w:p>
        </w:tc>
        <w:tc>
          <w:tcPr>
            <w:tcW w:w="3402" w:type="dxa"/>
          </w:tcPr>
          <w:p w:rsidR="00FA1691" w:rsidRDefault="00E6119B" w:rsidP="00FA1691">
            <w:proofErr w:type="spellStart"/>
            <w:r>
              <w:t>Transcobalamine</w:t>
            </w:r>
            <w:proofErr w:type="spellEnd"/>
            <w:r>
              <w:t xml:space="preserve"> 2</w:t>
            </w:r>
          </w:p>
        </w:tc>
        <w:tc>
          <w:tcPr>
            <w:tcW w:w="3618" w:type="dxa"/>
          </w:tcPr>
          <w:p w:rsidR="00E6119B" w:rsidRDefault="00E6119B" w:rsidP="00E6119B">
            <w:r>
              <w:t xml:space="preserve">Libre dans le plasma+++, </w:t>
            </w:r>
          </w:p>
          <w:p w:rsidR="00FA1691" w:rsidRDefault="00E6119B" w:rsidP="00E6119B">
            <w:r>
              <w:t>alpha 2 macroglobuline, albumine</w:t>
            </w:r>
          </w:p>
        </w:tc>
      </w:tr>
      <w:tr w:rsidR="00FA1691" w:rsidTr="00E6119B">
        <w:tc>
          <w:tcPr>
            <w:tcW w:w="2093" w:type="dxa"/>
          </w:tcPr>
          <w:p w:rsidR="00FA1691" w:rsidRPr="00E6119B" w:rsidRDefault="00E6119B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 xml:space="preserve">Elimination </w:t>
            </w:r>
          </w:p>
        </w:tc>
        <w:tc>
          <w:tcPr>
            <w:tcW w:w="3402" w:type="dxa"/>
          </w:tcPr>
          <w:p w:rsidR="00FA1691" w:rsidRDefault="00E6119B" w:rsidP="00FA1691">
            <w:r>
              <w:t>Voie biliaire =&gt; réabsorbée</w:t>
            </w:r>
          </w:p>
        </w:tc>
        <w:tc>
          <w:tcPr>
            <w:tcW w:w="3618" w:type="dxa"/>
          </w:tcPr>
          <w:p w:rsidR="00FA1691" w:rsidRDefault="00E6119B" w:rsidP="00FA1691">
            <w:r>
              <w:t xml:space="preserve">Selles </w:t>
            </w:r>
          </w:p>
        </w:tc>
      </w:tr>
      <w:tr w:rsidR="00E6119B" w:rsidTr="00E6119B">
        <w:tc>
          <w:tcPr>
            <w:tcW w:w="2093" w:type="dxa"/>
          </w:tcPr>
          <w:p w:rsidR="00E6119B" w:rsidRPr="00E6119B" w:rsidRDefault="00E6119B" w:rsidP="00FA1691">
            <w:pPr>
              <w:rPr>
                <w:b/>
                <w:bCs/>
              </w:rPr>
            </w:pPr>
            <w:r w:rsidRPr="00E6119B">
              <w:rPr>
                <w:b/>
                <w:bCs/>
              </w:rPr>
              <w:t xml:space="preserve">Rôles </w:t>
            </w:r>
          </w:p>
        </w:tc>
        <w:tc>
          <w:tcPr>
            <w:tcW w:w="7020" w:type="dxa"/>
            <w:gridSpan w:val="2"/>
          </w:tcPr>
          <w:p w:rsidR="00E6119B" w:rsidRDefault="00E6119B" w:rsidP="00E6119B">
            <w:pPr>
              <w:pStyle w:val="Paragraphedeliste"/>
              <w:numPr>
                <w:ilvl w:val="0"/>
                <w:numId w:val="2"/>
              </w:numPr>
            </w:pPr>
            <w:r>
              <w:t>Synthèse de l’ADN et division cellulaire</w:t>
            </w:r>
          </w:p>
          <w:p w:rsidR="00E6119B" w:rsidRDefault="00E6119B" w:rsidP="00E6119B">
            <w:pPr>
              <w:pStyle w:val="Paragraphedeliste"/>
              <w:numPr>
                <w:ilvl w:val="0"/>
                <w:numId w:val="2"/>
              </w:numPr>
            </w:pPr>
            <w:r>
              <w:t>Synthèse de myéline</w:t>
            </w:r>
          </w:p>
        </w:tc>
      </w:tr>
    </w:tbl>
    <w:p w:rsidR="00FA1691" w:rsidRDefault="00FA1691" w:rsidP="00FA1691"/>
    <w:p w:rsidR="00BA51FE" w:rsidRPr="00EE77E3" w:rsidRDefault="00BA51FE" w:rsidP="00BA51FE">
      <w:pPr>
        <w:rPr>
          <w:b/>
          <w:bCs/>
          <w:color w:val="FF0000"/>
        </w:rPr>
      </w:pPr>
      <w:r w:rsidRPr="00EE77E3">
        <w:rPr>
          <w:b/>
          <w:bCs/>
          <w:color w:val="FF0000"/>
        </w:rPr>
        <w:t xml:space="preserve">Clinique </w:t>
      </w:r>
    </w:p>
    <w:p w:rsidR="00BA51FE" w:rsidRDefault="00BA51FE" w:rsidP="00BA51FE">
      <w:pPr>
        <w:pStyle w:val="Paragraphedeliste"/>
        <w:numPr>
          <w:ilvl w:val="0"/>
          <w:numId w:val="2"/>
        </w:numPr>
      </w:pPr>
      <w:r w:rsidRPr="00EE77E3">
        <w:rPr>
          <w:b/>
          <w:bCs/>
        </w:rPr>
        <w:t>Signes communs aux vit B12 et B9</w:t>
      </w:r>
      <w:r>
        <w:t xml:space="preserve"> : </w:t>
      </w:r>
      <w:r w:rsidRPr="00EE77E3">
        <w:rPr>
          <w:highlight w:val="yellow"/>
        </w:rPr>
        <w:t>Sd anémique et digestif</w:t>
      </w:r>
    </w:p>
    <w:p w:rsidR="00BA51FE" w:rsidRDefault="00BA51FE" w:rsidP="00BA51FE">
      <w:pPr>
        <w:pStyle w:val="Paragraphedeliste"/>
        <w:numPr>
          <w:ilvl w:val="0"/>
          <w:numId w:val="4"/>
        </w:numPr>
      </w:pPr>
      <w:r>
        <w:t>Anémie intense mais bien tolérée, pâleur</w:t>
      </w:r>
    </w:p>
    <w:p w:rsidR="00BA51FE" w:rsidRDefault="00BA51FE" w:rsidP="00BA51FE">
      <w:pPr>
        <w:pStyle w:val="Paragraphedeliste"/>
        <w:numPr>
          <w:ilvl w:val="0"/>
          <w:numId w:val="4"/>
        </w:numPr>
      </w:pPr>
      <w:r>
        <w:t xml:space="preserve">Douleurs abdominales, diarrhées (pâteuses, indolores et post prandiales) </w:t>
      </w:r>
    </w:p>
    <w:p w:rsidR="00BA51FE" w:rsidRDefault="00BA51FE" w:rsidP="00BA51FE">
      <w:pPr>
        <w:pStyle w:val="Paragraphedeliste"/>
        <w:numPr>
          <w:ilvl w:val="0"/>
          <w:numId w:val="2"/>
        </w:numPr>
      </w:pPr>
      <w:r w:rsidRPr="00EE77E3">
        <w:rPr>
          <w:b/>
          <w:bCs/>
        </w:rPr>
        <w:t>S. de carence vitamine B12</w:t>
      </w:r>
      <w:r>
        <w:t xml:space="preserve"> : </w:t>
      </w:r>
      <w:r w:rsidRPr="00EE77E3">
        <w:rPr>
          <w:highlight w:val="yellow"/>
        </w:rPr>
        <w:t>Sd neurologique</w:t>
      </w:r>
    </w:p>
    <w:p w:rsidR="00BA51FE" w:rsidRDefault="00BA51FE" w:rsidP="008710AE">
      <w:pPr>
        <w:pStyle w:val="Paragraphedeliste"/>
        <w:numPr>
          <w:ilvl w:val="0"/>
          <w:numId w:val="4"/>
        </w:numPr>
      </w:pPr>
      <w:r>
        <w:t>Sd pyramidal</w:t>
      </w:r>
      <w:r w:rsidR="008710AE">
        <w:t xml:space="preserve"> (crampes, Babinski+, ROT vifs, fatigue à la marche)</w:t>
      </w:r>
      <w:r>
        <w:t>, Sd cordonal post (fourmillements</w:t>
      </w:r>
      <w:r w:rsidR="008710AE">
        <w:t>)</w:t>
      </w:r>
      <w:r>
        <w:t>, paraplégie spasmodique</w:t>
      </w:r>
    </w:p>
    <w:p w:rsidR="00BA51FE" w:rsidRDefault="00BA51FE" w:rsidP="00BA51FE">
      <w:pPr>
        <w:pStyle w:val="Paragraphedeliste"/>
        <w:numPr>
          <w:ilvl w:val="0"/>
          <w:numId w:val="4"/>
        </w:numPr>
      </w:pPr>
      <w:r>
        <w:t>Autres : SPM modérée, subictère, stérilité féminine, troubles psychiques</w:t>
      </w:r>
    </w:p>
    <w:p w:rsidR="008A61B2" w:rsidRPr="00EE77E3" w:rsidRDefault="008A61B2" w:rsidP="008A61B2">
      <w:pPr>
        <w:rPr>
          <w:b/>
          <w:bCs/>
          <w:color w:val="FF0000"/>
        </w:rPr>
      </w:pPr>
      <w:r w:rsidRPr="00EE77E3">
        <w:rPr>
          <w:b/>
          <w:bCs/>
          <w:color w:val="FF0000"/>
        </w:rPr>
        <w:t xml:space="preserve">Biologie : </w:t>
      </w:r>
    </w:p>
    <w:p w:rsidR="008A61B2" w:rsidRDefault="008A61B2" w:rsidP="008A61B2">
      <w:pPr>
        <w:pStyle w:val="Paragraphedeliste"/>
        <w:numPr>
          <w:ilvl w:val="0"/>
          <w:numId w:val="2"/>
        </w:numPr>
      </w:pPr>
      <w:r w:rsidRPr="00EE77E3">
        <w:rPr>
          <w:b/>
          <w:bCs/>
          <w:color w:val="FF0000"/>
        </w:rPr>
        <w:t>NFS et frottis</w:t>
      </w:r>
      <w:r>
        <w:t>: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>
        <w:t xml:space="preserve">anémie carence B12 : anémie macrocytaire normochrome </w:t>
      </w:r>
      <w:r w:rsidRPr="00801D8E">
        <w:rPr>
          <w:highlight w:val="yellow"/>
        </w:rPr>
        <w:t>arégénérative</w:t>
      </w:r>
      <w:r>
        <w:t xml:space="preserve">  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>
        <w:t xml:space="preserve">anémie carence fer : anémie microcytaire hypochrome arégénérative  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>
        <w:t xml:space="preserve">anémie B12 + fer : anémie </w:t>
      </w:r>
      <w:r w:rsidRPr="00801D8E">
        <w:t>normocytaire</w:t>
      </w:r>
      <w:r>
        <w:t xml:space="preserve"> 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>
        <w:t>souvent pancytopénie</w:t>
      </w:r>
    </w:p>
    <w:p w:rsidR="00092269" w:rsidRDefault="00092269" w:rsidP="008A61B2">
      <w:pPr>
        <w:pStyle w:val="Paragraphedeliste"/>
        <w:numPr>
          <w:ilvl w:val="0"/>
          <w:numId w:val="4"/>
        </w:numPr>
      </w:pPr>
      <w:r>
        <w:t>PNN hyper ségmentés</w:t>
      </w:r>
    </w:p>
    <w:p w:rsidR="008A61B2" w:rsidRPr="00EE77E3" w:rsidRDefault="008A61B2" w:rsidP="008A61B2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EE77E3">
        <w:rPr>
          <w:b/>
          <w:bCs/>
          <w:color w:val="FF0000"/>
        </w:rPr>
        <w:t xml:space="preserve">médullogramme : </w:t>
      </w:r>
      <w:r w:rsidRPr="00801D8E">
        <w:rPr>
          <w:b/>
          <w:bCs/>
          <w:color w:val="FF0000"/>
          <w:highlight w:val="yellow"/>
        </w:rPr>
        <w:t>indispensable</w:t>
      </w:r>
      <w:bookmarkStart w:id="0" w:name="_GoBack"/>
      <w:bookmarkEnd w:id="0"/>
      <w:r w:rsidRPr="00EE77E3">
        <w:rPr>
          <w:b/>
          <w:bCs/>
          <w:color w:val="FF0000"/>
        </w:rPr>
        <w:t xml:space="preserve"> +++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 w:rsidRPr="00EE77E3">
        <w:rPr>
          <w:highlight w:val="yellow"/>
        </w:rPr>
        <w:t>moelle bleue</w:t>
      </w:r>
      <w:r>
        <w:t xml:space="preserve"> donnée par les noyaux des cellules de grande taille, riche</w:t>
      </w:r>
      <w:r w:rsidR="006D0FCF">
        <w:t>s</w:t>
      </w:r>
      <w:r>
        <w:t xml:space="preserve"> avec hyperplasie </w:t>
      </w:r>
      <w:proofErr w:type="spellStart"/>
      <w:r>
        <w:t>érythroblastique</w:t>
      </w:r>
      <w:proofErr w:type="spellEnd"/>
      <w:r>
        <w:t xml:space="preserve"> (30-50%) (normale 8-30%) mégaloblastique avec asynchronisme de maturation nucléocytoplasmique </w:t>
      </w:r>
    </w:p>
    <w:p w:rsidR="008A61B2" w:rsidRDefault="008A61B2" w:rsidP="008A61B2">
      <w:pPr>
        <w:pStyle w:val="Paragraphedeliste"/>
        <w:numPr>
          <w:ilvl w:val="0"/>
          <w:numId w:val="4"/>
        </w:numPr>
      </w:pPr>
      <w:r>
        <w:t xml:space="preserve">cellules granuleuses et </w:t>
      </w:r>
      <w:proofErr w:type="spellStart"/>
      <w:r>
        <w:t>megacaryocytaires</w:t>
      </w:r>
      <w:proofErr w:type="spellEnd"/>
      <w:r>
        <w:t xml:space="preserve"> de grande taille</w:t>
      </w:r>
    </w:p>
    <w:p w:rsidR="008A61B2" w:rsidRPr="00EE77E3" w:rsidRDefault="008A61B2" w:rsidP="008A61B2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EE77E3">
        <w:rPr>
          <w:b/>
          <w:bCs/>
          <w:color w:val="FF0000"/>
        </w:rPr>
        <w:t>dosage des vitamines</w:t>
      </w:r>
    </w:p>
    <w:p w:rsidR="008A61B2" w:rsidRPr="00EE77E3" w:rsidRDefault="008A61B2" w:rsidP="008A61B2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EE77E3">
        <w:rPr>
          <w:b/>
          <w:bCs/>
          <w:color w:val="FF0000"/>
        </w:rPr>
        <w:t>tests thérapeutiques :</w:t>
      </w:r>
    </w:p>
    <w:p w:rsidR="00A23C69" w:rsidRPr="00A23C69" w:rsidRDefault="008A61B2" w:rsidP="008A61B2">
      <w:pPr>
        <w:pStyle w:val="Paragraphedeliste"/>
        <w:numPr>
          <w:ilvl w:val="0"/>
          <w:numId w:val="4"/>
        </w:numPr>
      </w:pPr>
      <w:r>
        <w:t xml:space="preserve">donner de la vitamine B12 à doses physiologiques 1-3ug/j pendant 3j puis rechercher la crise </w:t>
      </w:r>
      <w:proofErr w:type="spellStart"/>
      <w:r>
        <w:t>reticulocytaire</w:t>
      </w:r>
      <w:proofErr w:type="spellEnd"/>
      <w:r>
        <w:t xml:space="preserve"> entre le 4</w:t>
      </w:r>
      <w:r w:rsidRPr="008A61B2">
        <w:rPr>
          <w:vertAlign w:val="superscript"/>
        </w:rPr>
        <w:t>ème</w:t>
      </w:r>
      <w:r>
        <w:t xml:space="preserve"> et 10</w:t>
      </w:r>
      <w:r w:rsidRPr="008A61B2">
        <w:rPr>
          <w:vertAlign w:val="superscript"/>
        </w:rPr>
        <w:t>ème</w:t>
      </w:r>
      <w:r>
        <w:t xml:space="preserve"> j (</w:t>
      </w:r>
      <w:r w:rsidRPr="00A23C69">
        <w:t xml:space="preserve">augmentation des </w:t>
      </w:r>
      <w:proofErr w:type="spellStart"/>
      <w:r w:rsidRPr="00A23C69">
        <w:t>retic</w:t>
      </w:r>
      <w:proofErr w:type="spellEnd"/>
      <w:r w:rsidRPr="00A23C69">
        <w:t>&gt;120.000)</w:t>
      </w:r>
      <w:r w:rsidR="00A23C69">
        <w:rPr>
          <w:sz w:val="20"/>
          <w:szCs w:val="20"/>
        </w:rPr>
        <w:t xml:space="preserve"> </w:t>
      </w:r>
    </w:p>
    <w:p w:rsidR="008A61B2" w:rsidRDefault="00A23C69" w:rsidP="008A61B2">
      <w:pPr>
        <w:pStyle w:val="Paragraphedeliste"/>
        <w:numPr>
          <w:ilvl w:val="0"/>
          <w:numId w:val="4"/>
        </w:numPr>
      </w:pPr>
      <w:r>
        <w:t>donner de l’acide folique</w:t>
      </w:r>
      <w:r w:rsidR="008A61B2">
        <w:t xml:space="preserve">  </w:t>
      </w:r>
    </w:p>
    <w:p w:rsidR="00EE77E3" w:rsidRDefault="00EE77E3" w:rsidP="00A23C69">
      <w:pPr>
        <w:rPr>
          <w:b/>
          <w:bCs/>
          <w:color w:val="FF0000"/>
        </w:rPr>
      </w:pPr>
    </w:p>
    <w:p w:rsidR="00A23C69" w:rsidRPr="00EE77E3" w:rsidRDefault="00A23C69" w:rsidP="00A23C69">
      <w:pPr>
        <w:rPr>
          <w:b/>
          <w:bCs/>
          <w:color w:val="FF0000"/>
        </w:rPr>
      </w:pPr>
      <w:r w:rsidRPr="00EE77E3">
        <w:rPr>
          <w:b/>
          <w:bCs/>
          <w:color w:val="FF0000"/>
        </w:rPr>
        <w:t xml:space="preserve">Etiologies : </w:t>
      </w:r>
    </w:p>
    <w:p w:rsidR="00341541" w:rsidRPr="00EE77E3" w:rsidRDefault="00341541" w:rsidP="00341541">
      <w:pPr>
        <w:rPr>
          <w:b/>
          <w:bCs/>
          <w:u w:val="single"/>
        </w:rPr>
      </w:pPr>
      <w:r w:rsidRPr="00EE77E3">
        <w:rPr>
          <w:b/>
          <w:bCs/>
          <w:u w:val="single"/>
        </w:rPr>
        <w:t>Carence vitamine B12</w:t>
      </w:r>
    </w:p>
    <w:p w:rsidR="00A23C69" w:rsidRDefault="00A23C69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Carence d’apport</w:t>
      </w:r>
      <w:r>
        <w:t> : malnutrition</w:t>
      </w:r>
      <w:r w:rsidR="00341541">
        <w:t xml:space="preserve"> (régime végétarien strict)</w:t>
      </w:r>
      <w:r>
        <w:t>, organisme en expansion</w:t>
      </w:r>
    </w:p>
    <w:p w:rsidR="00A23C69" w:rsidRDefault="00A23C69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Malabsorption </w:t>
      </w:r>
      <w:r>
        <w:t>:</w:t>
      </w:r>
      <w:r w:rsidR="00341541">
        <w:t xml:space="preserve"> faire test de Schilling (précise le siège de la malabsorption)</w:t>
      </w:r>
    </w:p>
    <w:p w:rsidR="00A23C69" w:rsidRPr="00EE77E3" w:rsidRDefault="00A23C69" w:rsidP="00EE77E3">
      <w:pPr>
        <w:pStyle w:val="Paragraphedeliste"/>
        <w:numPr>
          <w:ilvl w:val="0"/>
          <w:numId w:val="2"/>
        </w:numPr>
        <w:rPr>
          <w:color w:val="FF0000"/>
        </w:rPr>
      </w:pPr>
      <w:r w:rsidRPr="00EE77E3">
        <w:rPr>
          <w:color w:val="FF0000"/>
        </w:rPr>
        <w:t>Origine gastrique</w:t>
      </w:r>
    </w:p>
    <w:p w:rsidR="00A23C69" w:rsidRDefault="00A23C69" w:rsidP="00A23C69">
      <w:pPr>
        <w:pStyle w:val="Paragraphedeliste"/>
        <w:numPr>
          <w:ilvl w:val="0"/>
          <w:numId w:val="4"/>
        </w:numPr>
      </w:pPr>
      <w:r>
        <w:t xml:space="preserve">Anémie de Biermer : maladie auto-immune, gastrique atrophique =&gt; absence de sécrétion de FI + AC dirigés contre les cellules pariétales du fundus, TRT = vit </w:t>
      </w:r>
      <w:r w:rsidR="008710AE">
        <w:t>en IM</w:t>
      </w:r>
    </w:p>
    <w:p w:rsidR="00A23C69" w:rsidRDefault="00A23C69" w:rsidP="00A23C69">
      <w:pPr>
        <w:pStyle w:val="Paragraphedeliste"/>
        <w:numPr>
          <w:ilvl w:val="0"/>
          <w:numId w:val="4"/>
        </w:numPr>
      </w:pPr>
      <w:r>
        <w:t>Gastrectomie totale</w:t>
      </w:r>
    </w:p>
    <w:p w:rsidR="00A23C69" w:rsidRDefault="00A23C69" w:rsidP="00A23C69">
      <w:pPr>
        <w:pStyle w:val="Paragraphedeliste"/>
        <w:numPr>
          <w:ilvl w:val="0"/>
          <w:numId w:val="4"/>
        </w:numPr>
      </w:pPr>
      <w:r>
        <w:t>Déficit constitutionnel en FI</w:t>
      </w:r>
    </w:p>
    <w:p w:rsidR="00A23C69" w:rsidRPr="00EE77E3" w:rsidRDefault="00A23C69" w:rsidP="00EE77E3">
      <w:pPr>
        <w:pStyle w:val="Paragraphedeliste"/>
        <w:numPr>
          <w:ilvl w:val="0"/>
          <w:numId w:val="2"/>
        </w:numPr>
        <w:rPr>
          <w:color w:val="FF0000"/>
        </w:rPr>
      </w:pPr>
      <w:r w:rsidRPr="00EE77E3">
        <w:rPr>
          <w:color w:val="FF0000"/>
        </w:rPr>
        <w:t>Origine intestinale</w:t>
      </w:r>
    </w:p>
    <w:p w:rsidR="00A23C69" w:rsidRDefault="00A23C69" w:rsidP="00A23C69">
      <w:pPr>
        <w:pStyle w:val="Paragraphedeliste"/>
        <w:numPr>
          <w:ilvl w:val="0"/>
          <w:numId w:val="4"/>
        </w:numPr>
      </w:pPr>
      <w:r>
        <w:t xml:space="preserve">Pullulation microbienne intestinale : </w:t>
      </w:r>
      <w:proofErr w:type="spellStart"/>
      <w:r>
        <w:t>Bothriocéphalose</w:t>
      </w:r>
      <w:proofErr w:type="spellEnd"/>
    </w:p>
    <w:p w:rsidR="00A23C69" w:rsidRDefault="00341541" w:rsidP="00A23C69">
      <w:pPr>
        <w:pStyle w:val="Paragraphedeliste"/>
        <w:numPr>
          <w:ilvl w:val="0"/>
          <w:numId w:val="4"/>
        </w:numPr>
      </w:pPr>
      <w:r>
        <w:t>Lésions anatomiques de l’iléon distal</w:t>
      </w:r>
    </w:p>
    <w:p w:rsidR="00A23C69" w:rsidRDefault="00A23C69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Carence d’utilisation</w:t>
      </w:r>
      <w:r>
        <w:t> : antagonistes médicamenteux</w:t>
      </w:r>
      <w:r w:rsidR="00341541">
        <w:t xml:space="preserve"> (</w:t>
      </w:r>
      <w:r w:rsidR="00341541" w:rsidRPr="008710AE">
        <w:rPr>
          <w:highlight w:val="yellow"/>
        </w:rPr>
        <w:t>néomycine, colchicine</w:t>
      </w:r>
      <w:r w:rsidR="00341541">
        <w:t>)</w:t>
      </w:r>
    </w:p>
    <w:p w:rsidR="00341541" w:rsidRPr="00EE77E3" w:rsidRDefault="00341541" w:rsidP="00341541">
      <w:pPr>
        <w:rPr>
          <w:b/>
          <w:bCs/>
          <w:u w:val="single"/>
        </w:rPr>
      </w:pPr>
      <w:r w:rsidRPr="00EE77E3">
        <w:rPr>
          <w:b/>
          <w:bCs/>
          <w:u w:val="single"/>
        </w:rPr>
        <w:t>Carence vitamine B9</w:t>
      </w:r>
    </w:p>
    <w:p w:rsidR="00341541" w:rsidRDefault="00341541" w:rsidP="007E6F8E">
      <w:pPr>
        <w:pStyle w:val="Paragraphedeliste"/>
        <w:numPr>
          <w:ilvl w:val="0"/>
          <w:numId w:val="2"/>
        </w:numPr>
      </w:pPr>
      <w:r w:rsidRPr="00EE77E3">
        <w:rPr>
          <w:b/>
          <w:bCs/>
        </w:rPr>
        <w:t>Carence d’apport</w:t>
      </w:r>
      <w:r>
        <w:t> : malnutrition, organisme en expansion</w:t>
      </w:r>
    </w:p>
    <w:p w:rsidR="00341541" w:rsidRDefault="00341541" w:rsidP="00341541">
      <w:pPr>
        <w:pStyle w:val="Paragraphedeliste"/>
        <w:numPr>
          <w:ilvl w:val="0"/>
          <w:numId w:val="2"/>
        </w:numPr>
      </w:pPr>
      <w:r w:rsidRPr="00EE77E3">
        <w:rPr>
          <w:b/>
          <w:bCs/>
        </w:rPr>
        <w:t>Malabsorption</w:t>
      </w:r>
      <w:r>
        <w:t> : faire test de Schilling (précise le siège de la malabsorption)</w:t>
      </w:r>
    </w:p>
    <w:p w:rsidR="007E6F8E" w:rsidRDefault="007E6F8E" w:rsidP="007E6F8E">
      <w:pPr>
        <w:pStyle w:val="Paragraphedeliste"/>
        <w:numPr>
          <w:ilvl w:val="0"/>
          <w:numId w:val="4"/>
        </w:numPr>
      </w:pPr>
      <w:r>
        <w:t xml:space="preserve">Maladie </w:t>
      </w:r>
      <w:proofErr w:type="spellStart"/>
      <w:r>
        <w:t>coeliaque</w:t>
      </w:r>
      <w:proofErr w:type="spellEnd"/>
    </w:p>
    <w:p w:rsidR="007E6F8E" w:rsidRDefault="007E6F8E" w:rsidP="008710AE">
      <w:pPr>
        <w:pStyle w:val="Paragraphedeliste"/>
        <w:numPr>
          <w:ilvl w:val="0"/>
          <w:numId w:val="4"/>
        </w:numPr>
      </w:pPr>
      <w:r>
        <w:t xml:space="preserve">Résection étendue du jéjunum </w:t>
      </w:r>
    </w:p>
    <w:p w:rsidR="00341541" w:rsidRDefault="00341541" w:rsidP="007E6F8E">
      <w:pPr>
        <w:pStyle w:val="Paragraphedeliste"/>
        <w:numPr>
          <w:ilvl w:val="0"/>
          <w:numId w:val="2"/>
        </w:numPr>
      </w:pPr>
      <w:r w:rsidRPr="00EE77E3">
        <w:rPr>
          <w:b/>
          <w:bCs/>
        </w:rPr>
        <w:t>Carence d’utilisation</w:t>
      </w:r>
      <w:r>
        <w:t> : antagonistes médicamenteux (</w:t>
      </w:r>
      <w:proofErr w:type="spellStart"/>
      <w:r w:rsidR="007E6F8E" w:rsidRPr="008710AE">
        <w:rPr>
          <w:highlight w:val="yellow"/>
        </w:rPr>
        <w:t>methotrexate</w:t>
      </w:r>
      <w:proofErr w:type="spellEnd"/>
      <w:r w:rsidR="007E6F8E" w:rsidRPr="008710AE">
        <w:rPr>
          <w:highlight w:val="yellow"/>
        </w:rPr>
        <w:t>, anti tuberculeux</w:t>
      </w:r>
      <w:r>
        <w:t>)</w:t>
      </w:r>
    </w:p>
    <w:p w:rsidR="007E6F8E" w:rsidRPr="00EE77E3" w:rsidRDefault="007E6F8E" w:rsidP="007E6F8E">
      <w:pPr>
        <w:rPr>
          <w:b/>
          <w:bCs/>
          <w:color w:val="FF0000"/>
        </w:rPr>
      </w:pPr>
      <w:r w:rsidRPr="00EE77E3">
        <w:rPr>
          <w:b/>
          <w:bCs/>
          <w:color w:val="FF0000"/>
        </w:rPr>
        <w:t>Traitement</w:t>
      </w:r>
    </w:p>
    <w:p w:rsidR="007E6F8E" w:rsidRPr="00EE77E3" w:rsidRDefault="007E6F8E" w:rsidP="007E6F8E">
      <w:pPr>
        <w:rPr>
          <w:b/>
          <w:bCs/>
          <w:u w:val="single"/>
        </w:rPr>
      </w:pPr>
      <w:r w:rsidRPr="00EE77E3">
        <w:rPr>
          <w:b/>
          <w:bCs/>
          <w:u w:val="single"/>
        </w:rPr>
        <w:t>Vitamine B12</w:t>
      </w:r>
    </w:p>
    <w:p w:rsidR="007E6F8E" w:rsidRPr="00EE77E3" w:rsidRDefault="007E6F8E" w:rsidP="007E6F8E">
      <w:pPr>
        <w:pStyle w:val="Paragraphedeliste"/>
        <w:numPr>
          <w:ilvl w:val="0"/>
          <w:numId w:val="3"/>
        </w:numPr>
        <w:rPr>
          <w:b/>
          <w:bCs/>
        </w:rPr>
      </w:pPr>
      <w:r w:rsidRPr="00EE77E3">
        <w:rPr>
          <w:b/>
          <w:bCs/>
        </w:rPr>
        <w:t>absence troubles neurologiques :</w:t>
      </w:r>
    </w:p>
    <w:p w:rsidR="007E6F8E" w:rsidRDefault="007E6F8E" w:rsidP="007E6F8E">
      <w:pPr>
        <w:pStyle w:val="Paragraphedeliste"/>
        <w:numPr>
          <w:ilvl w:val="0"/>
          <w:numId w:val="2"/>
        </w:numPr>
      </w:pPr>
      <w:proofErr w:type="spellStart"/>
      <w:r>
        <w:t>amp</w:t>
      </w:r>
      <w:proofErr w:type="spellEnd"/>
      <w:r>
        <w:t xml:space="preserve"> 100ug/j en IM jusqu’à correction de l’anémie (durée du TRT 2mois)</w:t>
      </w:r>
    </w:p>
    <w:p w:rsidR="007E6F8E" w:rsidRPr="00EE77E3" w:rsidRDefault="007E6F8E" w:rsidP="007E6F8E">
      <w:pPr>
        <w:pStyle w:val="Paragraphedeliste"/>
        <w:numPr>
          <w:ilvl w:val="0"/>
          <w:numId w:val="3"/>
        </w:numPr>
        <w:rPr>
          <w:b/>
          <w:bCs/>
        </w:rPr>
      </w:pPr>
      <w:r w:rsidRPr="00EE77E3">
        <w:rPr>
          <w:b/>
          <w:bCs/>
        </w:rPr>
        <w:t>présence de troubles neurologiques</w:t>
      </w:r>
    </w:p>
    <w:p w:rsidR="007E6F8E" w:rsidRDefault="007E6F8E" w:rsidP="007E6F8E">
      <w:pPr>
        <w:pStyle w:val="Paragraphedeliste"/>
        <w:numPr>
          <w:ilvl w:val="0"/>
          <w:numId w:val="3"/>
        </w:numPr>
      </w:pPr>
      <w:r>
        <w:t>idem jusqu’à disparition des s.</w:t>
      </w:r>
      <w:r w:rsidR="00EE77E3">
        <w:t xml:space="preserve"> </w:t>
      </w:r>
      <w:r>
        <w:t>neurologiques</w:t>
      </w:r>
    </w:p>
    <w:p w:rsidR="00EE77E3" w:rsidRDefault="00EE77E3" w:rsidP="00EE77E3">
      <w:pPr>
        <w:pStyle w:val="Paragraphedeliste"/>
      </w:pPr>
    </w:p>
    <w:p w:rsidR="00EE77E3" w:rsidRDefault="00EE77E3" w:rsidP="007E6F8E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TRT d’entretien</w:t>
      </w:r>
      <w:r>
        <w:t> : 1000ug/mois à vie dans l’anémie de Biermer et la gastrectomie</w:t>
      </w:r>
    </w:p>
    <w:p w:rsidR="00EE77E3" w:rsidRPr="00EE77E3" w:rsidRDefault="00EE77E3" w:rsidP="00EE77E3">
      <w:pPr>
        <w:rPr>
          <w:b/>
          <w:bCs/>
          <w:u w:val="single"/>
        </w:rPr>
      </w:pPr>
      <w:r w:rsidRPr="00EE77E3">
        <w:rPr>
          <w:b/>
          <w:bCs/>
          <w:u w:val="single"/>
        </w:rPr>
        <w:t>vitamine B9</w:t>
      </w:r>
    </w:p>
    <w:p w:rsidR="00EE77E3" w:rsidRDefault="00EE77E3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TRT pendant 2 mois</w:t>
      </w:r>
      <w:r>
        <w:t xml:space="preserve"> jusqu’à correction de l’anémie et reconstitution des réserves</w:t>
      </w:r>
    </w:p>
    <w:p w:rsidR="00EE77E3" w:rsidRDefault="00EE77E3" w:rsidP="00EE77E3">
      <w:pPr>
        <w:pStyle w:val="Paragraphedeliste"/>
        <w:numPr>
          <w:ilvl w:val="0"/>
          <w:numId w:val="2"/>
        </w:numPr>
      </w:pPr>
      <w:r>
        <w:t xml:space="preserve">Adulte </w:t>
      </w:r>
      <w:proofErr w:type="spellStart"/>
      <w:r>
        <w:t>cp</w:t>
      </w:r>
      <w:proofErr w:type="spellEnd"/>
      <w:r>
        <w:t xml:space="preserve"> 20mg/j</w:t>
      </w:r>
    </w:p>
    <w:p w:rsidR="00EE77E3" w:rsidRDefault="00EE77E3" w:rsidP="00EE77E3">
      <w:pPr>
        <w:pStyle w:val="Paragraphedeliste"/>
        <w:numPr>
          <w:ilvl w:val="0"/>
          <w:numId w:val="2"/>
        </w:numPr>
      </w:pPr>
      <w:r>
        <w:t xml:space="preserve">Enfant </w:t>
      </w:r>
      <w:proofErr w:type="spellStart"/>
      <w:r>
        <w:t>cp</w:t>
      </w:r>
      <w:proofErr w:type="spellEnd"/>
      <w:r>
        <w:t xml:space="preserve"> 10mg/j</w:t>
      </w:r>
    </w:p>
    <w:p w:rsidR="00EE77E3" w:rsidRDefault="00EE77E3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Si malabsorption</w:t>
      </w:r>
      <w:r>
        <w:t xml:space="preserve"> : </w:t>
      </w:r>
      <w:proofErr w:type="spellStart"/>
      <w:r>
        <w:t>inj</w:t>
      </w:r>
      <w:proofErr w:type="spellEnd"/>
      <w:r>
        <w:t xml:space="preserve"> 5mg/j  (adulte)</w:t>
      </w:r>
    </w:p>
    <w:p w:rsidR="00EE77E3" w:rsidRDefault="00EE77E3" w:rsidP="00EE77E3">
      <w:pPr>
        <w:pStyle w:val="Paragraphedeliste"/>
        <w:numPr>
          <w:ilvl w:val="0"/>
          <w:numId w:val="3"/>
        </w:numPr>
      </w:pPr>
      <w:r w:rsidRPr="00EE77E3">
        <w:rPr>
          <w:b/>
          <w:bCs/>
        </w:rPr>
        <w:t>TRT préventif</w:t>
      </w:r>
      <w:r>
        <w:t> :</w:t>
      </w:r>
      <w:r w:rsidR="00852353">
        <w:t xml:space="preserve"> </w:t>
      </w:r>
      <w:r>
        <w:t xml:space="preserve">femme enceinte et l’allaitement, cirrhose, anémie hémolytique chronique, </w:t>
      </w:r>
      <w:proofErr w:type="spellStart"/>
      <w:r>
        <w:t>hémodyalisé</w:t>
      </w:r>
      <w:proofErr w:type="spellEnd"/>
    </w:p>
    <w:p w:rsidR="00A23C69" w:rsidRDefault="00A23C69" w:rsidP="00A23C69"/>
    <w:sectPr w:rsidR="00A23C69" w:rsidSect="00EE77E3">
      <w:pgSz w:w="11906" w:h="16838"/>
      <w:pgMar w:top="851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E72F0"/>
    <w:multiLevelType w:val="hybridMultilevel"/>
    <w:tmpl w:val="CC960F28"/>
    <w:lvl w:ilvl="0" w:tplc="851263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E461E"/>
    <w:multiLevelType w:val="hybridMultilevel"/>
    <w:tmpl w:val="894836AA"/>
    <w:lvl w:ilvl="0" w:tplc="D1A65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C6A4C"/>
    <w:multiLevelType w:val="hybridMultilevel"/>
    <w:tmpl w:val="B97425F0"/>
    <w:lvl w:ilvl="0" w:tplc="A99C5A1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FD2823"/>
    <w:multiLevelType w:val="hybridMultilevel"/>
    <w:tmpl w:val="24484F76"/>
    <w:lvl w:ilvl="0" w:tplc="C55AABD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76B3"/>
    <w:rsid w:val="00092269"/>
    <w:rsid w:val="000F76B3"/>
    <w:rsid w:val="00341541"/>
    <w:rsid w:val="005F2053"/>
    <w:rsid w:val="006D0FCF"/>
    <w:rsid w:val="007E6F8E"/>
    <w:rsid w:val="00801D8E"/>
    <w:rsid w:val="00852353"/>
    <w:rsid w:val="008710AE"/>
    <w:rsid w:val="008A61B2"/>
    <w:rsid w:val="008C0914"/>
    <w:rsid w:val="009970D6"/>
    <w:rsid w:val="00A23C69"/>
    <w:rsid w:val="00B624ED"/>
    <w:rsid w:val="00BA51FE"/>
    <w:rsid w:val="00E34180"/>
    <w:rsid w:val="00E6119B"/>
    <w:rsid w:val="00EE77E3"/>
    <w:rsid w:val="00FA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4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A1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611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yacine</cp:lastModifiedBy>
  <cp:revision>9</cp:revision>
  <dcterms:created xsi:type="dcterms:W3CDTF">2010-03-04T15:00:00Z</dcterms:created>
  <dcterms:modified xsi:type="dcterms:W3CDTF">2012-09-05T10:24:00Z</dcterms:modified>
</cp:coreProperties>
</file>