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06B" w:rsidRPr="00496461" w:rsidRDefault="00E54450" w:rsidP="00C64FC9">
      <w:pPr>
        <w:spacing w:line="276" w:lineRule="auto"/>
        <w:jc w:val="center"/>
        <w:rPr>
          <w:rFonts w:asciiTheme="minorHAnsi" w:hAnsiTheme="minorHAnsi"/>
          <w:b/>
          <w:color w:val="00B0F0"/>
        </w:rPr>
      </w:pPr>
      <w:r w:rsidRPr="00496461">
        <w:rPr>
          <w:rFonts w:asciiTheme="minorHAnsi" w:hAnsiTheme="minorHAnsi"/>
          <w:b/>
          <w:color w:val="00B0F0"/>
        </w:rPr>
        <w:t>LEUCEMIE LYMPHOÏDE CHRONIQUE</w:t>
      </w:r>
    </w:p>
    <w:p w:rsidR="00E54450" w:rsidRPr="00C64FC9" w:rsidRDefault="00E54450" w:rsidP="00C64FC9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AF206B" w:rsidRPr="00C64FC9" w:rsidRDefault="00AF206B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B458E" w:rsidRPr="00C64FC9" w:rsidRDefault="00AF206B" w:rsidP="00C64FC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hémopathie maligne chronique caractérisée par la prolifération de petit</w:t>
      </w:r>
      <w:r w:rsidR="000B458E" w:rsidRPr="00C64FC9">
        <w:rPr>
          <w:rFonts w:asciiTheme="minorHAnsi" w:hAnsiTheme="minorHAnsi"/>
          <w:sz w:val="22"/>
          <w:szCs w:val="22"/>
        </w:rPr>
        <w:t>s</w:t>
      </w:r>
      <w:r w:rsidRPr="00C37EC0">
        <w:rPr>
          <w:rFonts w:asciiTheme="minorHAnsi" w:hAnsiTheme="minorHAnsi"/>
          <w:sz w:val="22"/>
          <w:szCs w:val="22"/>
          <w:highlight w:val="yellow"/>
        </w:rPr>
        <w:t>lymphocytes B</w:t>
      </w:r>
      <w:r w:rsidR="000B458E" w:rsidRPr="00C64FC9">
        <w:rPr>
          <w:rFonts w:asciiTheme="minorHAnsi" w:hAnsiTheme="minorHAnsi"/>
          <w:sz w:val="22"/>
          <w:szCs w:val="22"/>
        </w:rPr>
        <w:t xml:space="preserve">d’origine monoclonaux, </w:t>
      </w:r>
      <w:r w:rsidRPr="00C64FC9">
        <w:rPr>
          <w:rFonts w:asciiTheme="minorHAnsi" w:hAnsiTheme="minorHAnsi"/>
          <w:sz w:val="22"/>
          <w:szCs w:val="22"/>
        </w:rPr>
        <w:t>immunologiquement incompétent</w:t>
      </w:r>
    </w:p>
    <w:p w:rsidR="000B458E" w:rsidRPr="00435163" w:rsidRDefault="00435163" w:rsidP="0043516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Moins </w:t>
      </w:r>
      <w:r w:rsidRPr="00435163">
        <w:rPr>
          <w:rFonts w:asciiTheme="minorHAnsi" w:hAnsiTheme="minorHAnsi"/>
          <w:sz w:val="22"/>
          <w:szCs w:val="22"/>
        </w:rPr>
        <w:t xml:space="preserve">importantes que la LMC </w:t>
      </w:r>
    </w:p>
    <w:p w:rsidR="00435163" w:rsidRPr="00435163" w:rsidRDefault="00435163" w:rsidP="0043516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Age moyen : 60 ans ; exceptionnelle avant 30 ans</w:t>
      </w:r>
    </w:p>
    <w:p w:rsidR="000B458E" w:rsidRDefault="000B458E" w:rsidP="00C64FC9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  <w:u w:val="single"/>
        </w:rPr>
        <w:t>Physiopathologie </w:t>
      </w:r>
      <w:r w:rsidRPr="00435163">
        <w:rPr>
          <w:rFonts w:asciiTheme="minorHAnsi" w:hAnsiTheme="minorHAnsi"/>
          <w:b/>
          <w:color w:val="000000" w:themeColor="text1"/>
          <w:sz w:val="22"/>
          <w:szCs w:val="22"/>
        </w:rPr>
        <w:t>:</w:t>
      </w:r>
      <w:r w:rsidR="00435163" w:rsidRPr="00435163">
        <w:rPr>
          <w:rFonts w:asciiTheme="minorHAnsi" w:hAnsiTheme="minorHAnsi"/>
          <w:b/>
          <w:color w:val="000000" w:themeColor="text1"/>
          <w:sz w:val="22"/>
          <w:szCs w:val="22"/>
        </w:rPr>
        <w:t xml:space="preserve"> Les lymphocytes de la LLC sont </w:t>
      </w:r>
      <w:proofErr w:type="spellStart"/>
      <w:r w:rsidR="00435163" w:rsidRPr="00435163">
        <w:rPr>
          <w:rFonts w:asciiTheme="minorHAnsi" w:hAnsiTheme="minorHAnsi"/>
          <w:b/>
          <w:color w:val="000000" w:themeColor="text1"/>
          <w:sz w:val="22"/>
          <w:szCs w:val="22"/>
        </w:rPr>
        <w:t>differents</w:t>
      </w:r>
      <w:proofErr w:type="spellEnd"/>
      <w:r w:rsidR="00435163" w:rsidRPr="00435163">
        <w:rPr>
          <w:rFonts w:asciiTheme="minorHAnsi" w:hAnsiTheme="minorHAnsi"/>
          <w:b/>
          <w:color w:val="000000" w:themeColor="text1"/>
          <w:sz w:val="22"/>
          <w:szCs w:val="22"/>
        </w:rPr>
        <w:t xml:space="preserve"> du lymphocyte normal </w:t>
      </w:r>
    </w:p>
    <w:p w:rsidR="00435163" w:rsidRDefault="00435163" w:rsidP="0043516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435163">
        <w:rPr>
          <w:rFonts w:asciiTheme="minorHAnsi" w:hAnsiTheme="minorHAnsi"/>
          <w:color w:val="000000" w:themeColor="text1"/>
          <w:sz w:val="22"/>
          <w:szCs w:val="22"/>
        </w:rPr>
        <w:t xml:space="preserve">Diminution des sites antigéniques des </w:t>
      </w:r>
      <w:proofErr w:type="spellStart"/>
      <w:r w:rsidRPr="00435163">
        <w:rPr>
          <w:rFonts w:asciiTheme="minorHAnsi" w:hAnsiTheme="minorHAnsi"/>
          <w:color w:val="000000" w:themeColor="text1"/>
          <w:sz w:val="22"/>
          <w:szCs w:val="22"/>
        </w:rPr>
        <w:t>Ig</w:t>
      </w:r>
      <w:proofErr w:type="spellEnd"/>
    </w:p>
    <w:p w:rsidR="00435163" w:rsidRPr="00435163" w:rsidRDefault="00435163" w:rsidP="0043516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Les lymphocytes B portent un déterminant antigénique T</w:t>
      </w:r>
    </w:p>
    <w:p w:rsidR="000B458E" w:rsidRPr="00C64FC9" w:rsidRDefault="000B458E" w:rsidP="00C64FC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les petits lymphocytes B d’aspect mûre </w:t>
      </w:r>
      <w:r w:rsidR="00C37EC0">
        <w:rPr>
          <w:rFonts w:asciiTheme="minorHAnsi" w:hAnsiTheme="minorHAnsi"/>
          <w:sz w:val="22"/>
          <w:szCs w:val="22"/>
        </w:rPr>
        <w:t xml:space="preserve">portent </w:t>
      </w:r>
      <w:r w:rsidRPr="00C64FC9">
        <w:rPr>
          <w:rFonts w:asciiTheme="minorHAnsi" w:hAnsiTheme="minorHAnsi"/>
          <w:sz w:val="22"/>
          <w:szCs w:val="22"/>
        </w:rPr>
        <w:t xml:space="preserve">des marqueurs de différenciation B mais aussi un antigène de type T </w:t>
      </w:r>
    </w:p>
    <w:p w:rsidR="000B458E" w:rsidRPr="00C64FC9" w:rsidRDefault="000B458E" w:rsidP="00C64FC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résultant d’une </w:t>
      </w:r>
      <w:r w:rsidRPr="00C64FC9">
        <w:rPr>
          <w:rFonts w:asciiTheme="minorHAnsi" w:hAnsiTheme="minorHAnsi"/>
          <w:sz w:val="22"/>
          <w:szCs w:val="22"/>
          <w:highlight w:val="yellow"/>
        </w:rPr>
        <w:t>inhibition de l’apoptose</w:t>
      </w:r>
      <w:r w:rsidRPr="00C64FC9">
        <w:rPr>
          <w:rFonts w:asciiTheme="minorHAnsi" w:hAnsiTheme="minorHAnsi"/>
          <w:sz w:val="22"/>
          <w:szCs w:val="22"/>
        </w:rPr>
        <w:t xml:space="preserve"> plutôt que de la prolifération accrue les rendant immature ce qui explique la susceptibilité aux infections,</w:t>
      </w:r>
    </w:p>
    <w:p w:rsidR="00055BCF" w:rsidRPr="00C64FC9" w:rsidRDefault="000B458E" w:rsidP="00C64FC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7EC0">
        <w:rPr>
          <w:rFonts w:asciiTheme="minorHAnsi" w:hAnsiTheme="minorHAnsi"/>
          <w:sz w:val="22"/>
          <w:szCs w:val="22"/>
          <w:highlight w:val="yellow"/>
        </w:rPr>
        <w:t>auto AC dirigé</w:t>
      </w:r>
      <w:r w:rsidR="00C37EC0" w:rsidRPr="00C37EC0">
        <w:rPr>
          <w:rFonts w:asciiTheme="minorHAnsi" w:hAnsiTheme="minorHAnsi"/>
          <w:sz w:val="22"/>
          <w:szCs w:val="22"/>
          <w:highlight w:val="yellow"/>
        </w:rPr>
        <w:t>s</w:t>
      </w:r>
      <w:r w:rsidRPr="00C37EC0">
        <w:rPr>
          <w:rFonts w:asciiTheme="minorHAnsi" w:hAnsiTheme="minorHAnsi"/>
          <w:sz w:val="22"/>
          <w:szCs w:val="22"/>
          <w:highlight w:val="yellow"/>
        </w:rPr>
        <w:t xml:space="preserve"> surtout contre les GR</w:t>
      </w:r>
    </w:p>
    <w:p w:rsidR="000B458E" w:rsidRPr="00C64FC9" w:rsidRDefault="000B458E" w:rsidP="00C64FC9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F206B" w:rsidRPr="00435163" w:rsidRDefault="000B458E" w:rsidP="00C64FC9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</w:rPr>
        <w:t>DC positif :</w:t>
      </w:r>
    </w:p>
    <w:p w:rsidR="000B458E" w:rsidRPr="00C64FC9" w:rsidRDefault="000B458E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b/>
          <w:sz w:val="22"/>
          <w:szCs w:val="22"/>
          <w:u w:val="single"/>
        </w:rPr>
        <w:t>début :</w:t>
      </w:r>
      <w:r w:rsidR="00FA734A" w:rsidRPr="00C64FC9">
        <w:rPr>
          <w:rFonts w:asciiTheme="minorHAnsi" w:hAnsiTheme="minorHAnsi"/>
          <w:sz w:val="22"/>
          <w:szCs w:val="22"/>
        </w:rPr>
        <w:t xml:space="preserve"> progressif, le plus souvent aux environ de 60ans </w:t>
      </w:r>
    </w:p>
    <w:p w:rsidR="00FA734A" w:rsidRPr="00C64FC9" w:rsidRDefault="00FA734A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b/>
          <w:sz w:val="22"/>
          <w:szCs w:val="22"/>
          <w:u w:val="single"/>
        </w:rPr>
        <w:t>circonstances de découverte :</w:t>
      </w:r>
      <w:r w:rsidRPr="00C64FC9">
        <w:rPr>
          <w:rFonts w:asciiTheme="minorHAnsi" w:hAnsiTheme="minorHAnsi"/>
          <w:sz w:val="22"/>
          <w:szCs w:val="22"/>
        </w:rPr>
        <w:t xml:space="preserve"> ADP (40%), découverte fortuites (25%), infections pleuro-pulmonaire (25%), signe fonctionnels d’anémie (10%) avec ou sans AEG</w:t>
      </w:r>
    </w:p>
    <w:p w:rsidR="00FA734A" w:rsidRPr="00C64FC9" w:rsidRDefault="00FA734A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C64FC9">
        <w:rPr>
          <w:rFonts w:asciiTheme="minorHAnsi" w:hAnsiTheme="minorHAnsi"/>
          <w:b/>
          <w:sz w:val="22"/>
          <w:szCs w:val="22"/>
          <w:u w:val="single"/>
        </w:rPr>
        <w:t xml:space="preserve">tableau clinique : </w:t>
      </w:r>
    </w:p>
    <w:p w:rsidR="00993CDA" w:rsidRPr="002741D2" w:rsidRDefault="00993CDA" w:rsidP="002741D2">
      <w:pPr>
        <w:pStyle w:val="Paragraphedeliste"/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41D2">
        <w:rPr>
          <w:rFonts w:asciiTheme="minorHAnsi" w:hAnsiTheme="minorHAnsi"/>
          <w:color w:val="FF0000"/>
          <w:sz w:val="22"/>
          <w:szCs w:val="22"/>
        </w:rPr>
        <w:t>signes généraux</w:t>
      </w:r>
      <w:r w:rsidRPr="002741D2">
        <w:rPr>
          <w:rFonts w:asciiTheme="minorHAnsi" w:hAnsiTheme="minorHAnsi"/>
          <w:sz w:val="22"/>
          <w:szCs w:val="22"/>
        </w:rPr>
        <w:t xml:space="preserve"> : EG conservé, peut être altéré dans les formes sévères </w:t>
      </w:r>
    </w:p>
    <w:p w:rsidR="00FA734A" w:rsidRPr="002741D2" w:rsidRDefault="00FA734A" w:rsidP="002741D2">
      <w:pPr>
        <w:pStyle w:val="Paragraphedeliste"/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741D2">
        <w:rPr>
          <w:rFonts w:asciiTheme="minorHAnsi" w:hAnsiTheme="minorHAnsi"/>
          <w:color w:val="FF0000"/>
          <w:sz w:val="22"/>
          <w:szCs w:val="22"/>
        </w:rPr>
        <w:t>ADP :</w:t>
      </w:r>
      <w:r w:rsidRPr="002741D2">
        <w:rPr>
          <w:rFonts w:asciiTheme="minorHAnsi" w:hAnsiTheme="minorHAnsi"/>
          <w:sz w:val="22"/>
          <w:szCs w:val="22"/>
        </w:rPr>
        <w:t xml:space="preserve"> superficielle, bilatérale, diffuses, symétriques, indolores, mobile</w:t>
      </w:r>
      <w:r w:rsidR="00C37EC0" w:rsidRPr="002741D2">
        <w:rPr>
          <w:rFonts w:asciiTheme="minorHAnsi" w:hAnsiTheme="minorHAnsi"/>
          <w:sz w:val="22"/>
          <w:szCs w:val="22"/>
        </w:rPr>
        <w:t>s</w:t>
      </w:r>
      <w:r w:rsidRPr="002741D2">
        <w:rPr>
          <w:rFonts w:asciiTheme="minorHAnsi" w:hAnsiTheme="minorHAnsi"/>
          <w:sz w:val="22"/>
          <w:szCs w:val="22"/>
        </w:rPr>
        <w:t xml:space="preserve">, de volume modéré sans signes de compression médiastinale  </w:t>
      </w:r>
    </w:p>
    <w:p w:rsidR="00FA734A" w:rsidRPr="00C64FC9" w:rsidRDefault="00FA734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ADP médiastinales profondes</w:t>
      </w:r>
      <w:r w:rsidRPr="00C64FC9">
        <w:rPr>
          <w:rFonts w:asciiTheme="minorHAnsi" w:hAnsiTheme="minorHAnsi"/>
          <w:sz w:val="22"/>
          <w:szCs w:val="22"/>
        </w:rPr>
        <w:t xml:space="preserve"> : rares n’entraine jamais de </w:t>
      </w:r>
      <w:r w:rsidR="00993CDA" w:rsidRPr="00C64FC9">
        <w:rPr>
          <w:rFonts w:asciiTheme="minorHAnsi" w:hAnsiTheme="minorHAnsi"/>
          <w:sz w:val="22"/>
          <w:szCs w:val="22"/>
        </w:rPr>
        <w:t>compression</w:t>
      </w:r>
    </w:p>
    <w:p w:rsidR="00FA734A" w:rsidRPr="00C64FC9" w:rsidRDefault="00FA734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ADP rétro-péritonéale</w:t>
      </w:r>
      <w:r w:rsidR="00993CDA" w:rsidRPr="00C64FC9">
        <w:rPr>
          <w:rFonts w:asciiTheme="minorHAnsi" w:hAnsiTheme="minorHAnsi"/>
          <w:color w:val="FF0000"/>
          <w:sz w:val="22"/>
          <w:szCs w:val="22"/>
        </w:rPr>
        <w:t>s</w:t>
      </w:r>
      <w:r w:rsidRPr="00C64FC9">
        <w:rPr>
          <w:rFonts w:asciiTheme="minorHAnsi" w:hAnsiTheme="minorHAnsi"/>
          <w:sz w:val="22"/>
          <w:szCs w:val="22"/>
        </w:rPr>
        <w:t> </w:t>
      </w:r>
      <w:r w:rsidRPr="00F058EC">
        <w:rPr>
          <w:rFonts w:asciiTheme="minorHAnsi" w:hAnsiTheme="minorHAnsi"/>
          <w:sz w:val="22"/>
          <w:szCs w:val="22"/>
        </w:rPr>
        <w:t xml:space="preserve">: </w:t>
      </w:r>
      <w:r w:rsidR="00993CDA" w:rsidRPr="00F058EC">
        <w:rPr>
          <w:rFonts w:asciiTheme="minorHAnsi" w:hAnsiTheme="minorHAnsi"/>
          <w:sz w:val="22"/>
          <w:szCs w:val="22"/>
          <w:u w:val="single"/>
        </w:rPr>
        <w:t>fréquentes</w:t>
      </w:r>
      <w:r w:rsidR="00993CDA" w:rsidRPr="00C64FC9">
        <w:rPr>
          <w:rFonts w:asciiTheme="minorHAnsi" w:hAnsiTheme="minorHAnsi"/>
          <w:sz w:val="22"/>
          <w:szCs w:val="22"/>
        </w:rPr>
        <w:t xml:space="preserve">, géantes, apparaissent en même temps que les superficielles, peuvent entrainer des signes compressif </w:t>
      </w:r>
    </w:p>
    <w:p w:rsidR="00993CDA" w:rsidRPr="00C64FC9" w:rsidRDefault="00993CD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SPM :</w:t>
      </w:r>
      <w:r w:rsidRPr="00F058EC">
        <w:rPr>
          <w:rFonts w:asciiTheme="minorHAnsi" w:hAnsiTheme="minorHAnsi"/>
          <w:sz w:val="22"/>
          <w:szCs w:val="22"/>
          <w:u w:val="single"/>
        </w:rPr>
        <w:t>(70%) de taille variable</w:t>
      </w:r>
    </w:p>
    <w:p w:rsidR="00993CDA" w:rsidRPr="00C64FC9" w:rsidRDefault="00993CD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HPM </w:t>
      </w:r>
      <w:r w:rsidRPr="00C64FC9">
        <w:rPr>
          <w:rFonts w:asciiTheme="minorHAnsi" w:hAnsiTheme="minorHAnsi"/>
          <w:sz w:val="22"/>
          <w:szCs w:val="22"/>
        </w:rPr>
        <w:t xml:space="preserve">: </w:t>
      </w:r>
      <w:r w:rsidRPr="00F058EC">
        <w:rPr>
          <w:rFonts w:asciiTheme="minorHAnsi" w:hAnsiTheme="minorHAnsi"/>
          <w:sz w:val="22"/>
          <w:szCs w:val="22"/>
          <w:u w:val="single"/>
        </w:rPr>
        <w:t xml:space="preserve">rare </w:t>
      </w:r>
      <w:r w:rsidRPr="00C64FC9">
        <w:rPr>
          <w:rFonts w:asciiTheme="minorHAnsi" w:hAnsiTheme="minorHAnsi"/>
          <w:sz w:val="22"/>
          <w:szCs w:val="22"/>
        </w:rPr>
        <w:t>de mauvais pronostic, modérée, indolore, accompagnée de signes biologique</w:t>
      </w:r>
      <w:r w:rsidR="00C37EC0">
        <w:rPr>
          <w:rFonts w:asciiTheme="minorHAnsi" w:hAnsiTheme="minorHAnsi"/>
          <w:sz w:val="22"/>
          <w:szCs w:val="22"/>
        </w:rPr>
        <w:t>s</w:t>
      </w:r>
      <w:r w:rsidRPr="00C64FC9">
        <w:rPr>
          <w:rFonts w:asciiTheme="minorHAnsi" w:hAnsiTheme="minorHAnsi"/>
          <w:sz w:val="22"/>
          <w:szCs w:val="22"/>
        </w:rPr>
        <w:t xml:space="preserve"> de choléstase </w:t>
      </w:r>
    </w:p>
    <w:p w:rsidR="00993CDA" w:rsidRPr="00C64FC9" w:rsidRDefault="00993CD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Hypertrophie amygdalienne</w:t>
      </w:r>
      <w:r w:rsidR="00F371A3">
        <w:rPr>
          <w:rFonts w:asciiTheme="minorHAnsi" w:hAnsiTheme="minorHAnsi"/>
          <w:color w:val="FF0000"/>
          <w:sz w:val="22"/>
          <w:szCs w:val="22"/>
        </w:rPr>
        <w:t xml:space="preserve"> et des glandes salivaires</w:t>
      </w:r>
      <w:r w:rsidRPr="00C64FC9">
        <w:rPr>
          <w:rFonts w:asciiTheme="minorHAnsi" w:hAnsiTheme="minorHAnsi"/>
          <w:color w:val="FF0000"/>
          <w:sz w:val="22"/>
          <w:szCs w:val="22"/>
        </w:rPr>
        <w:t> :</w:t>
      </w:r>
      <w:r w:rsidRPr="00C64FC9">
        <w:rPr>
          <w:rFonts w:asciiTheme="minorHAnsi" w:hAnsiTheme="minorHAnsi"/>
          <w:sz w:val="22"/>
          <w:szCs w:val="22"/>
        </w:rPr>
        <w:t xml:space="preserve"> symétrique polylobée </w:t>
      </w:r>
    </w:p>
    <w:p w:rsidR="00993CDA" w:rsidRPr="00C64FC9" w:rsidRDefault="00993CDA" w:rsidP="002741D2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Autres </w:t>
      </w:r>
      <w:r w:rsidRPr="00C64FC9">
        <w:rPr>
          <w:rFonts w:asciiTheme="minorHAnsi" w:hAnsiTheme="minorHAnsi"/>
          <w:sz w:val="22"/>
          <w:szCs w:val="22"/>
        </w:rPr>
        <w:t xml:space="preserve">: atteinte pleuro-pulmonaire, cutanée et osseuses </w:t>
      </w:r>
    </w:p>
    <w:p w:rsidR="00993CDA" w:rsidRPr="00C64FC9" w:rsidRDefault="00993CDA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C64FC9">
        <w:rPr>
          <w:rFonts w:asciiTheme="minorHAnsi" w:hAnsiTheme="minorHAnsi"/>
          <w:b/>
          <w:sz w:val="22"/>
          <w:szCs w:val="22"/>
          <w:u w:val="single"/>
        </w:rPr>
        <w:t>examens complémentaires :</w:t>
      </w:r>
    </w:p>
    <w:p w:rsidR="00F044FA" w:rsidRPr="002741D2" w:rsidRDefault="00F044FA" w:rsidP="002741D2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741D2">
        <w:rPr>
          <w:rFonts w:asciiTheme="minorHAnsi" w:hAnsiTheme="minorHAnsi"/>
          <w:b/>
          <w:color w:val="FF0000"/>
          <w:sz w:val="22"/>
          <w:szCs w:val="22"/>
        </w:rPr>
        <w:t>FNS :</w:t>
      </w:r>
    </w:p>
    <w:p w:rsidR="00F044FA" w:rsidRPr="00C64FC9" w:rsidRDefault="00F044FA" w:rsidP="00DD768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hyperl</w:t>
      </w:r>
      <w:r w:rsidR="00DD7686">
        <w:rPr>
          <w:rFonts w:asciiTheme="minorHAnsi" w:hAnsiTheme="minorHAnsi"/>
          <w:sz w:val="22"/>
          <w:szCs w:val="22"/>
        </w:rPr>
        <w:t>euco</w:t>
      </w:r>
      <w:r w:rsidRPr="00C64FC9">
        <w:rPr>
          <w:rFonts w:asciiTheme="minorHAnsi" w:hAnsiTheme="minorHAnsi"/>
          <w:sz w:val="22"/>
          <w:szCs w:val="22"/>
        </w:rPr>
        <w:t xml:space="preserve">cytose constantes </w:t>
      </w:r>
      <w:r w:rsidRPr="00C37EC0">
        <w:rPr>
          <w:rFonts w:asciiTheme="minorHAnsi" w:hAnsiTheme="minorHAnsi"/>
          <w:sz w:val="22"/>
          <w:szCs w:val="22"/>
          <w:highlight w:val="yellow"/>
        </w:rPr>
        <w:t>&gt; 30000/mm3</w:t>
      </w:r>
    </w:p>
    <w:p w:rsidR="00F044FA" w:rsidRPr="00C64FC9" w:rsidRDefault="00F044FA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Hb normale ou anémie normocytaire normochrome arégénérative (atteinte médullaire), macrocytaire normochrome régénérative (auto AC) </w:t>
      </w:r>
    </w:p>
    <w:p w:rsidR="00F044FA" w:rsidRPr="00C64FC9" w:rsidRDefault="00F044FA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Plaquettes normales ou diminuées </w:t>
      </w:r>
    </w:p>
    <w:p w:rsidR="00F044FA" w:rsidRDefault="00F044FA" w:rsidP="002741D2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4FC9">
        <w:rPr>
          <w:rFonts w:asciiTheme="minorHAnsi" w:hAnsiTheme="minorHAnsi"/>
          <w:b/>
          <w:color w:val="FF0000"/>
          <w:sz w:val="22"/>
          <w:szCs w:val="22"/>
        </w:rPr>
        <w:t>Frottis sanguin :</w:t>
      </w:r>
    </w:p>
    <w:p w:rsidR="005624A0" w:rsidRPr="005624A0" w:rsidRDefault="005624A0" w:rsidP="005624A0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5624A0">
        <w:rPr>
          <w:rFonts w:asciiTheme="minorHAnsi" w:hAnsiTheme="minorHAnsi"/>
          <w:color w:val="000000" w:themeColor="text1"/>
          <w:sz w:val="22"/>
          <w:szCs w:val="22"/>
        </w:rPr>
        <w:t>Prolifération lymphocytaire proches du lymphocyte mature</w:t>
      </w:r>
      <w:r>
        <w:rPr>
          <w:rFonts w:asciiTheme="minorHAnsi" w:hAnsiTheme="minorHAnsi"/>
          <w:color w:val="000000" w:themeColor="text1"/>
          <w:sz w:val="22"/>
          <w:szCs w:val="22"/>
        </w:rPr>
        <w:t>, on peut noter quelques atypies</w:t>
      </w:r>
    </w:p>
    <w:p w:rsidR="00A34658" w:rsidRPr="00C64FC9" w:rsidRDefault="00A34658" w:rsidP="00C37EC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hyperlymphocytose sanguine (70-93%) soit </w:t>
      </w:r>
      <w:r w:rsidRPr="00C37EC0">
        <w:rPr>
          <w:rFonts w:asciiTheme="minorHAnsi" w:hAnsiTheme="minorHAnsi"/>
          <w:sz w:val="22"/>
          <w:szCs w:val="22"/>
          <w:highlight w:val="yellow"/>
        </w:rPr>
        <w:t>&gt; 15000</w:t>
      </w:r>
      <w:r w:rsidRPr="00C64FC9">
        <w:rPr>
          <w:rFonts w:asciiTheme="minorHAnsi" w:hAnsiTheme="minorHAnsi"/>
          <w:sz w:val="22"/>
          <w:szCs w:val="22"/>
        </w:rPr>
        <w:t xml:space="preserve"> suffit </w:t>
      </w:r>
      <w:r w:rsidR="00C37EC0">
        <w:rPr>
          <w:rFonts w:asciiTheme="minorHAnsi" w:hAnsiTheme="minorHAnsi"/>
          <w:sz w:val="22"/>
          <w:szCs w:val="22"/>
        </w:rPr>
        <w:t>à</w:t>
      </w:r>
      <w:r w:rsidRPr="00C64FC9">
        <w:rPr>
          <w:rFonts w:asciiTheme="minorHAnsi" w:hAnsiTheme="minorHAnsi"/>
          <w:sz w:val="22"/>
          <w:szCs w:val="22"/>
        </w:rPr>
        <w:t xml:space="preserve"> poser le DC</w:t>
      </w:r>
    </w:p>
    <w:p w:rsidR="00A34658" w:rsidRDefault="00A34658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hyperlymphocytose sanguine </w:t>
      </w:r>
      <w:r w:rsidRPr="00C37EC0">
        <w:rPr>
          <w:rFonts w:asciiTheme="minorHAnsi" w:hAnsiTheme="minorHAnsi"/>
          <w:sz w:val="22"/>
          <w:szCs w:val="22"/>
          <w:highlight w:val="yellow"/>
        </w:rPr>
        <w:t>&gt; 4000 pendant 3 mois</w:t>
      </w:r>
    </w:p>
    <w:p w:rsidR="005624A0" w:rsidRDefault="005624A0" w:rsidP="005624A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624A0" w:rsidRPr="00C64FC9" w:rsidRDefault="005624A0" w:rsidP="005624A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044FA" w:rsidRPr="00C64FC9" w:rsidRDefault="00F044FA" w:rsidP="002741D2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4FC9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Medullogramme </w:t>
      </w:r>
      <w:r w:rsidR="00A34658" w:rsidRPr="00C64FC9">
        <w:rPr>
          <w:rFonts w:asciiTheme="minorHAnsi" w:hAnsiTheme="minorHAnsi"/>
          <w:b/>
          <w:color w:val="FF0000"/>
          <w:sz w:val="22"/>
          <w:szCs w:val="22"/>
        </w:rPr>
        <w:t>(indispensable au diagnostic)</w:t>
      </w:r>
    </w:p>
    <w:p w:rsidR="00A34658" w:rsidRPr="00C64FC9" w:rsidRDefault="00A34658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D7686">
        <w:rPr>
          <w:rFonts w:asciiTheme="minorHAnsi" w:hAnsiTheme="minorHAnsi"/>
          <w:sz w:val="22"/>
          <w:szCs w:val="22"/>
          <w:highlight w:val="yellow"/>
        </w:rPr>
        <w:t>hyperlymphocytose</w:t>
      </w:r>
      <w:proofErr w:type="spellEnd"/>
      <w:r w:rsidRPr="00DD7686">
        <w:rPr>
          <w:rFonts w:asciiTheme="minorHAnsi" w:hAnsiTheme="minorHAnsi"/>
          <w:sz w:val="22"/>
          <w:szCs w:val="22"/>
          <w:highlight w:val="yellow"/>
        </w:rPr>
        <w:t xml:space="preserve"> médullaire &gt; 30%</w:t>
      </w:r>
      <w:r w:rsidRPr="00C64FC9">
        <w:rPr>
          <w:rFonts w:asciiTheme="minorHAnsi" w:hAnsiTheme="minorHAnsi"/>
          <w:sz w:val="22"/>
          <w:szCs w:val="22"/>
        </w:rPr>
        <w:t xml:space="preserve"> +++</w:t>
      </w:r>
    </w:p>
    <w:p w:rsidR="00A34658" w:rsidRPr="00C64FC9" w:rsidRDefault="00A34658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diminution des autres lignées </w:t>
      </w:r>
    </w:p>
    <w:p w:rsidR="00F044FA" w:rsidRPr="002741D2" w:rsidRDefault="00A34658" w:rsidP="002741D2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741D2">
        <w:rPr>
          <w:rFonts w:asciiTheme="minorHAnsi" w:hAnsiTheme="minorHAnsi"/>
          <w:b/>
          <w:color w:val="FF0000"/>
          <w:sz w:val="22"/>
          <w:szCs w:val="22"/>
        </w:rPr>
        <w:t>immuno</w:t>
      </w:r>
      <w:proofErr w:type="spellEnd"/>
      <w:r w:rsidRPr="002741D2">
        <w:rPr>
          <w:rFonts w:asciiTheme="minorHAnsi" w:hAnsiTheme="minorHAnsi"/>
          <w:b/>
          <w:color w:val="FF0000"/>
          <w:sz w:val="22"/>
          <w:szCs w:val="22"/>
        </w:rPr>
        <w:t>-marquage :</w:t>
      </w:r>
      <w:r w:rsidR="006526D1" w:rsidRPr="00AD6C14">
        <w:rPr>
          <w:rFonts w:asciiTheme="minorHAnsi" w:hAnsiTheme="minorHAnsi"/>
          <w:sz w:val="22"/>
          <w:szCs w:val="22"/>
          <w:highlight w:val="yellow"/>
        </w:rPr>
        <w:t>(indispensable)</w:t>
      </w:r>
      <w:r w:rsidRPr="002741D2">
        <w:rPr>
          <w:rFonts w:asciiTheme="minorHAnsi" w:hAnsiTheme="minorHAnsi"/>
          <w:sz w:val="22"/>
          <w:szCs w:val="22"/>
        </w:rPr>
        <w:t xml:space="preserve"> peut remplacer le m</w:t>
      </w:r>
      <w:r w:rsidR="006526D1" w:rsidRPr="002741D2">
        <w:rPr>
          <w:rFonts w:asciiTheme="minorHAnsi" w:hAnsiTheme="minorHAnsi"/>
          <w:sz w:val="22"/>
          <w:szCs w:val="22"/>
        </w:rPr>
        <w:t>é</w:t>
      </w:r>
      <w:r w:rsidRPr="002741D2">
        <w:rPr>
          <w:rFonts w:asciiTheme="minorHAnsi" w:hAnsiTheme="minorHAnsi"/>
          <w:sz w:val="22"/>
          <w:szCs w:val="22"/>
        </w:rPr>
        <w:t>dullogramme, on utilise des AC monoclonaux spécifique des LB (CD20, CD23, CD19</w:t>
      </w:r>
      <w:r w:rsidR="006526D1" w:rsidRPr="002741D2">
        <w:rPr>
          <w:rFonts w:asciiTheme="minorHAnsi" w:hAnsiTheme="minorHAnsi"/>
          <w:sz w:val="22"/>
          <w:szCs w:val="22"/>
        </w:rPr>
        <w:t xml:space="preserve"> + CD5</w:t>
      </w:r>
      <w:r w:rsidRPr="002741D2">
        <w:rPr>
          <w:rFonts w:asciiTheme="minorHAnsi" w:hAnsiTheme="minorHAnsi"/>
          <w:sz w:val="22"/>
          <w:szCs w:val="22"/>
        </w:rPr>
        <w:t>)</w:t>
      </w:r>
    </w:p>
    <w:p w:rsidR="00DD7686" w:rsidRPr="00C64FC9" w:rsidRDefault="00DD7686" w:rsidP="002741D2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D7686">
        <w:rPr>
          <w:rFonts w:asciiTheme="minorHAnsi" w:hAnsiTheme="minorHAnsi"/>
          <w:b/>
          <w:bCs/>
          <w:color w:val="FF0000"/>
          <w:sz w:val="22"/>
          <w:szCs w:val="22"/>
        </w:rPr>
        <w:t>PBO</w:t>
      </w:r>
      <w:r w:rsidRPr="00DD7686">
        <w:rPr>
          <w:rFonts w:asciiTheme="minorHAnsi" w:hAnsiTheme="minorHAnsi"/>
          <w:b/>
          <w:bCs/>
          <w:sz w:val="22"/>
          <w:szCs w:val="22"/>
        </w:rPr>
        <w:t> </w:t>
      </w:r>
      <w:r w:rsidR="004F0EE7">
        <w:rPr>
          <w:rFonts w:asciiTheme="minorHAnsi" w:hAnsiTheme="minorHAnsi"/>
          <w:sz w:val="22"/>
          <w:szCs w:val="22"/>
        </w:rPr>
        <w:t>:</w:t>
      </w:r>
      <w:r w:rsidR="004F0EE7" w:rsidRPr="00C64FC9">
        <w:rPr>
          <w:rFonts w:asciiTheme="minorHAnsi" w:hAnsiTheme="minorHAnsi"/>
          <w:sz w:val="22"/>
          <w:szCs w:val="22"/>
        </w:rPr>
        <w:t xml:space="preserve"> si</w:t>
      </w:r>
      <w:r w:rsidRPr="00C64FC9">
        <w:rPr>
          <w:rFonts w:asciiTheme="minorHAnsi" w:hAnsiTheme="minorHAnsi"/>
          <w:sz w:val="22"/>
          <w:szCs w:val="22"/>
        </w:rPr>
        <w:t xml:space="preserve"> au </w:t>
      </w:r>
      <w:proofErr w:type="spellStart"/>
      <w:r w:rsidRPr="00C64FC9">
        <w:rPr>
          <w:rFonts w:asciiTheme="minorHAnsi" w:hAnsiTheme="minorHAnsi"/>
          <w:sz w:val="22"/>
          <w:szCs w:val="22"/>
        </w:rPr>
        <w:t>médullogramm</w:t>
      </w:r>
      <w:bookmarkStart w:id="0" w:name="_GoBack"/>
      <w:bookmarkEnd w:id="0"/>
      <w:r w:rsidRPr="00C64FC9">
        <w:rPr>
          <w:rFonts w:asciiTheme="minorHAnsi" w:hAnsiTheme="minorHAnsi"/>
          <w:sz w:val="22"/>
          <w:szCs w:val="22"/>
        </w:rPr>
        <w:t>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le </w:t>
      </w:r>
      <w:proofErr w:type="spellStart"/>
      <w:r w:rsidRPr="00C64FC9">
        <w:rPr>
          <w:rFonts w:asciiTheme="minorHAnsi" w:hAnsiTheme="minorHAnsi"/>
          <w:sz w:val="22"/>
          <w:szCs w:val="22"/>
        </w:rPr>
        <w:t>Txlymphocyte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 20-30% =&gt; infiltrat massif de lymphocyte pour confirmer DC) </w:t>
      </w:r>
    </w:p>
    <w:p w:rsidR="00A34658" w:rsidRPr="00C64FC9" w:rsidRDefault="00A34658" w:rsidP="002741D2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 xml:space="preserve">test de </w:t>
      </w:r>
      <w:proofErr w:type="spellStart"/>
      <w:r w:rsidRPr="00C64FC9">
        <w:rPr>
          <w:rFonts w:asciiTheme="minorHAnsi" w:hAnsiTheme="minorHAnsi"/>
          <w:color w:val="FF0000"/>
          <w:sz w:val="22"/>
          <w:szCs w:val="22"/>
        </w:rPr>
        <w:t>coombs</w:t>
      </w:r>
      <w:proofErr w:type="spellEnd"/>
      <w:r w:rsidR="005624A0">
        <w:rPr>
          <w:rFonts w:asciiTheme="minorHAnsi" w:hAnsiTheme="minorHAnsi"/>
          <w:sz w:val="22"/>
          <w:szCs w:val="22"/>
        </w:rPr>
        <w:t xml:space="preserve"> : </w:t>
      </w:r>
      <w:r w:rsidRPr="00C64FC9">
        <w:rPr>
          <w:rFonts w:asciiTheme="minorHAnsi" w:hAnsiTheme="minorHAnsi"/>
          <w:sz w:val="22"/>
          <w:szCs w:val="22"/>
        </w:rPr>
        <w:t>à la recherche d’auto AC anti érythrocytaire +/- (+)</w:t>
      </w:r>
    </w:p>
    <w:p w:rsidR="00A34658" w:rsidRPr="00C64FC9" w:rsidRDefault="00A34658" w:rsidP="002741D2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électrophorèse des P</w:t>
      </w:r>
      <w:r w:rsidRPr="005624A0">
        <w:rPr>
          <w:rFonts w:asciiTheme="minorHAnsi" w:hAnsiTheme="minorHAnsi"/>
          <w:color w:val="FF0000"/>
          <w:sz w:val="22"/>
          <w:szCs w:val="22"/>
        </w:rPr>
        <w:t> :</w:t>
      </w:r>
      <w:r w:rsidR="006526D1" w:rsidRPr="00C64FC9">
        <w:rPr>
          <w:rFonts w:asciiTheme="minorHAnsi" w:hAnsiTheme="minorHAnsi"/>
          <w:sz w:val="22"/>
          <w:szCs w:val="22"/>
        </w:rPr>
        <w:t xml:space="preserve">absence de pic monoclonale, </w:t>
      </w:r>
      <w:proofErr w:type="spellStart"/>
      <w:r w:rsidRPr="00C64FC9">
        <w:rPr>
          <w:rFonts w:asciiTheme="minorHAnsi" w:hAnsiTheme="minorHAnsi"/>
          <w:sz w:val="22"/>
          <w:szCs w:val="22"/>
        </w:rPr>
        <w:t>hypog</w:t>
      </w:r>
      <w:r w:rsidR="006526D1" w:rsidRPr="00C64FC9">
        <w:rPr>
          <w:rFonts w:asciiTheme="minorHAnsi" w:hAnsiTheme="minorHAnsi"/>
          <w:sz w:val="22"/>
          <w:szCs w:val="22"/>
        </w:rPr>
        <w:t>ammaglobulinémie</w:t>
      </w:r>
      <w:proofErr w:type="spellEnd"/>
    </w:p>
    <w:p w:rsidR="006526D1" w:rsidRPr="005624A0" w:rsidRDefault="005624A0" w:rsidP="005624A0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624A0">
        <w:rPr>
          <w:rFonts w:asciiTheme="minorHAnsi" w:hAnsiTheme="minorHAnsi"/>
          <w:color w:val="FF0000"/>
          <w:sz w:val="22"/>
          <w:szCs w:val="22"/>
        </w:rPr>
        <w:t>anomalie chromosomique :</w:t>
      </w:r>
      <w:r>
        <w:rPr>
          <w:rFonts w:asciiTheme="minorHAnsi" w:hAnsiTheme="minorHAnsi"/>
          <w:sz w:val="22"/>
          <w:szCs w:val="22"/>
        </w:rPr>
        <w:t xml:space="preserve"> Trisomie 12</w:t>
      </w:r>
    </w:p>
    <w:p w:rsidR="008A4D85" w:rsidRPr="00C64FC9" w:rsidRDefault="008A4D85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4D85" w:rsidRPr="00C64FC9" w:rsidRDefault="008A4D85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526D1" w:rsidRPr="00C64FC9" w:rsidRDefault="006526D1" w:rsidP="00C64FC9">
      <w:pPr>
        <w:spacing w:line="276" w:lineRule="auto"/>
        <w:rPr>
          <w:rFonts w:asciiTheme="minorHAnsi" w:hAnsiTheme="minorHAnsi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</w:rPr>
        <w:t>Diagnostic différentiel</w:t>
      </w:r>
      <w:r w:rsidRPr="00435163">
        <w:rPr>
          <w:rFonts w:asciiTheme="minorHAnsi" w:hAnsiTheme="minorHAnsi"/>
          <w:color w:val="00B0F0"/>
          <w:sz w:val="22"/>
          <w:szCs w:val="22"/>
        </w:rPr>
        <w:t> </w:t>
      </w:r>
      <w:r w:rsidRPr="00435163">
        <w:rPr>
          <w:rFonts w:asciiTheme="minorHAnsi" w:hAnsiTheme="minorHAnsi"/>
          <w:b/>
          <w:color w:val="00B0F0"/>
          <w:sz w:val="22"/>
          <w:szCs w:val="22"/>
        </w:rPr>
        <w:t>:</w:t>
      </w:r>
      <w:r w:rsidRPr="00C64FC9">
        <w:rPr>
          <w:rFonts w:asciiTheme="minorHAnsi" w:hAnsiTheme="minorHAnsi"/>
          <w:sz w:val="22"/>
          <w:szCs w:val="22"/>
        </w:rPr>
        <w:t xml:space="preserve"> maladie de </w:t>
      </w:r>
      <w:proofErr w:type="spellStart"/>
      <w:r w:rsidRPr="00C64FC9">
        <w:rPr>
          <w:rFonts w:asciiTheme="minorHAnsi" w:hAnsiTheme="minorHAnsi"/>
          <w:sz w:val="22"/>
          <w:szCs w:val="22"/>
        </w:rPr>
        <w:t>Waldenstrom</w:t>
      </w:r>
      <w:proofErr w:type="spellEnd"/>
    </w:p>
    <w:p w:rsidR="006526D1" w:rsidRPr="00C64FC9" w:rsidRDefault="006526D1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526D1" w:rsidRPr="00C64FC9" w:rsidRDefault="006526D1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526D1" w:rsidRPr="00435163" w:rsidRDefault="006526D1" w:rsidP="00C64FC9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</w:rPr>
        <w:t>Pronostic :</w:t>
      </w:r>
      <w:r w:rsidR="00F53B0D">
        <w:rPr>
          <w:rFonts w:asciiTheme="minorHAnsi" w:hAnsiTheme="minorHAnsi"/>
          <w:b/>
          <w:color w:val="00B0F0"/>
          <w:sz w:val="22"/>
          <w:szCs w:val="22"/>
        </w:rPr>
        <w:t xml:space="preserve"> Classification de Binet</w:t>
      </w:r>
    </w:p>
    <w:p w:rsidR="0079743E" w:rsidRPr="00C64FC9" w:rsidRDefault="0079743E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9288" w:type="dxa"/>
        <w:tblLook w:val="01E0"/>
      </w:tblPr>
      <w:tblGrid>
        <w:gridCol w:w="1188"/>
        <w:gridCol w:w="3060"/>
        <w:gridCol w:w="1859"/>
        <w:gridCol w:w="3181"/>
      </w:tblGrid>
      <w:tr w:rsidR="0079743E" w:rsidRPr="00C64FC9" w:rsidTr="00092A8C">
        <w:tc>
          <w:tcPr>
            <w:tcW w:w="1188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64FC9">
              <w:rPr>
                <w:rFonts w:asciiTheme="minorHAnsi" w:hAnsiTheme="minorHAnsi"/>
                <w:b/>
                <w:sz w:val="22"/>
                <w:szCs w:val="22"/>
              </w:rPr>
              <w:t>Stade A</w:t>
            </w:r>
          </w:p>
        </w:tc>
        <w:tc>
          <w:tcPr>
            <w:tcW w:w="3060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64FC9">
              <w:rPr>
                <w:rFonts w:asciiTheme="minorHAnsi" w:hAnsiTheme="minorHAnsi"/>
                <w:sz w:val="22"/>
                <w:szCs w:val="22"/>
              </w:rPr>
              <w:t xml:space="preserve">Moins de 3 aires ganglionnaires palpables </w:t>
            </w:r>
          </w:p>
        </w:tc>
        <w:tc>
          <w:tcPr>
            <w:tcW w:w="1859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Hb &gt; 10g/dl</w:t>
            </w:r>
          </w:p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proofErr w:type="spellStart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Plqt</w:t>
            </w:r>
            <w:proofErr w:type="spellEnd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&gt; 10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 xml:space="preserve">5 </w:t>
            </w: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mm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3181" w:type="dxa"/>
          </w:tcPr>
          <w:p w:rsidR="0079743E" w:rsidRPr="00C64FC9" w:rsidRDefault="00092A8C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64FC9">
              <w:rPr>
                <w:rFonts w:asciiTheme="minorHAnsi" w:hAnsiTheme="minorHAnsi"/>
                <w:sz w:val="22"/>
                <w:szCs w:val="22"/>
              </w:rPr>
              <w:t>Survie &gt; 120mois (comme celle population de même âge)</w:t>
            </w:r>
          </w:p>
        </w:tc>
      </w:tr>
      <w:tr w:rsidR="0079743E" w:rsidRPr="00C64FC9" w:rsidTr="00092A8C">
        <w:tc>
          <w:tcPr>
            <w:tcW w:w="1188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64FC9">
              <w:rPr>
                <w:rFonts w:asciiTheme="minorHAnsi" w:hAnsiTheme="minorHAnsi"/>
                <w:b/>
                <w:sz w:val="22"/>
                <w:szCs w:val="22"/>
              </w:rPr>
              <w:t>Stade B</w:t>
            </w:r>
          </w:p>
        </w:tc>
        <w:tc>
          <w:tcPr>
            <w:tcW w:w="3060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64FC9">
              <w:rPr>
                <w:rFonts w:asciiTheme="minorHAnsi" w:hAnsiTheme="minorHAnsi"/>
                <w:sz w:val="22"/>
                <w:szCs w:val="22"/>
              </w:rPr>
              <w:t xml:space="preserve">Plus de 3 aires ganglionnaires </w:t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t xml:space="preserve"> 3 aires ganglionnaires palpables 20-30% =&gt; faire PBO (infiltrat massif de lymphocyte pour confirmer DC) ncompétant </w:t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  <w:r w:rsidRPr="00C64FC9">
              <w:rPr>
                <w:rFonts w:asciiTheme="minorHAnsi" w:hAnsiTheme="minorHAnsi"/>
                <w:vanish/>
                <w:sz w:val="22"/>
                <w:szCs w:val="22"/>
              </w:rPr>
              <w:pgNum/>
            </w:r>
          </w:p>
        </w:tc>
        <w:tc>
          <w:tcPr>
            <w:tcW w:w="1859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Hb &gt; 10g/dl</w:t>
            </w:r>
          </w:p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proofErr w:type="spellStart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Plqt</w:t>
            </w:r>
            <w:proofErr w:type="spellEnd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&gt; 10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 xml:space="preserve">5 </w:t>
            </w: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/mm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3181" w:type="dxa"/>
          </w:tcPr>
          <w:p w:rsidR="0079743E" w:rsidRPr="00C64FC9" w:rsidRDefault="00092A8C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Survie à environ 60 mois</w:t>
            </w:r>
          </w:p>
        </w:tc>
      </w:tr>
      <w:tr w:rsidR="0079743E" w:rsidRPr="00C64FC9" w:rsidTr="00092A8C">
        <w:tc>
          <w:tcPr>
            <w:tcW w:w="1188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64FC9">
              <w:rPr>
                <w:rFonts w:asciiTheme="minorHAnsi" w:hAnsiTheme="minorHAnsi"/>
                <w:b/>
                <w:sz w:val="22"/>
                <w:szCs w:val="22"/>
              </w:rPr>
              <w:t>Stade C</w:t>
            </w:r>
          </w:p>
        </w:tc>
        <w:tc>
          <w:tcPr>
            <w:tcW w:w="3060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64FC9">
              <w:rPr>
                <w:rFonts w:asciiTheme="minorHAnsi" w:hAnsiTheme="minorHAnsi"/>
                <w:sz w:val="22"/>
                <w:szCs w:val="22"/>
              </w:rPr>
              <w:t xml:space="preserve">Indifférente </w:t>
            </w:r>
          </w:p>
        </w:tc>
        <w:tc>
          <w:tcPr>
            <w:tcW w:w="1859" w:type="dxa"/>
          </w:tcPr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Hb &lt; 10 g/dl</w:t>
            </w:r>
          </w:p>
          <w:p w:rsidR="0079743E" w:rsidRPr="00C64FC9" w:rsidRDefault="0079743E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proofErr w:type="spellStart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Plqt</w:t>
            </w:r>
            <w:proofErr w:type="spellEnd"/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&lt; 10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 xml:space="preserve">5 </w:t>
            </w: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>mm</w:t>
            </w:r>
            <w:r w:rsidRPr="00C64FC9">
              <w:rPr>
                <w:rFonts w:asciiTheme="minorHAnsi" w:hAnsiTheme="minorHAnsi"/>
                <w:sz w:val="22"/>
                <w:szCs w:val="22"/>
                <w:vertAlign w:val="superscript"/>
                <w:lang w:val="en-GB"/>
              </w:rPr>
              <w:t>3</w:t>
            </w:r>
          </w:p>
        </w:tc>
        <w:tc>
          <w:tcPr>
            <w:tcW w:w="3181" w:type="dxa"/>
          </w:tcPr>
          <w:p w:rsidR="00092A8C" w:rsidRPr="00C64FC9" w:rsidRDefault="00092A8C" w:rsidP="00C64FC9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C64FC9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Survie environs </w:t>
            </w:r>
            <w:r w:rsidRPr="00C64FC9">
              <w:rPr>
                <w:rFonts w:asciiTheme="minorHAnsi" w:hAnsiTheme="minorHAnsi"/>
                <w:sz w:val="22"/>
                <w:szCs w:val="22"/>
              </w:rPr>
              <w:t>22 mois</w:t>
            </w:r>
          </w:p>
        </w:tc>
      </w:tr>
    </w:tbl>
    <w:p w:rsidR="00092A8C" w:rsidRPr="00C64FC9" w:rsidRDefault="00092A8C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92A8C" w:rsidRPr="00435163" w:rsidRDefault="00092A8C" w:rsidP="00C64FC9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</w:rPr>
        <w:t>Complications :</w:t>
      </w:r>
    </w:p>
    <w:p w:rsidR="00EE5455" w:rsidRPr="00F53B0D" w:rsidRDefault="00092A8C" w:rsidP="00F53B0D">
      <w:pPr>
        <w:pStyle w:val="Paragraphedeliste"/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53B0D">
        <w:rPr>
          <w:rFonts w:asciiTheme="minorHAnsi" w:hAnsiTheme="minorHAnsi"/>
          <w:sz w:val="22"/>
          <w:szCs w:val="22"/>
        </w:rPr>
        <w:t>infections</w:t>
      </w:r>
      <w:r w:rsidR="00EE5455" w:rsidRPr="00F53B0D">
        <w:rPr>
          <w:rFonts w:asciiTheme="minorHAnsi" w:hAnsiTheme="minorHAnsi"/>
          <w:sz w:val="22"/>
          <w:szCs w:val="22"/>
        </w:rPr>
        <w:t xml:space="preserve"> : plus fréquentes cause de décès </w:t>
      </w:r>
    </w:p>
    <w:p w:rsidR="00EE5455" w:rsidRPr="00C64FC9" w:rsidRDefault="00EE5455" w:rsidP="00F53B0D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complication</w:t>
      </w:r>
      <w:r w:rsidR="00DD7686">
        <w:rPr>
          <w:rFonts w:asciiTheme="minorHAnsi" w:hAnsiTheme="minorHAnsi"/>
          <w:sz w:val="22"/>
          <w:szCs w:val="22"/>
        </w:rPr>
        <w:t>s</w:t>
      </w:r>
      <w:r w:rsidRPr="00C64FC9">
        <w:rPr>
          <w:rFonts w:asciiTheme="minorHAnsi" w:hAnsiTheme="minorHAnsi"/>
          <w:sz w:val="22"/>
          <w:szCs w:val="22"/>
        </w:rPr>
        <w:t xml:space="preserve"> hémolytique</w:t>
      </w:r>
      <w:r w:rsidR="00DD7686">
        <w:rPr>
          <w:rFonts w:asciiTheme="minorHAnsi" w:hAnsiTheme="minorHAnsi"/>
          <w:sz w:val="22"/>
          <w:szCs w:val="22"/>
        </w:rPr>
        <w:t>s</w:t>
      </w:r>
      <w:r w:rsidRPr="00C64FC9">
        <w:rPr>
          <w:rFonts w:asciiTheme="minorHAnsi" w:hAnsiTheme="minorHAnsi"/>
          <w:sz w:val="22"/>
          <w:szCs w:val="22"/>
        </w:rPr>
        <w:t> : anémie, thrombopénie, leucopénie (</w:t>
      </w:r>
      <w:r w:rsidRPr="00F472D9">
        <w:rPr>
          <w:rFonts w:asciiTheme="minorHAnsi" w:hAnsiTheme="minorHAnsi"/>
          <w:sz w:val="22"/>
          <w:szCs w:val="22"/>
          <w:highlight w:val="yellow"/>
        </w:rPr>
        <w:t>insuffisance médullaire</w:t>
      </w:r>
      <w:r w:rsidRPr="00C64FC9">
        <w:rPr>
          <w:rFonts w:asciiTheme="minorHAnsi" w:hAnsiTheme="minorHAnsi"/>
          <w:sz w:val="22"/>
          <w:szCs w:val="22"/>
        </w:rPr>
        <w:t>)</w:t>
      </w:r>
    </w:p>
    <w:p w:rsidR="00092A8C" w:rsidRDefault="00EE5455" w:rsidP="00F53B0D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transformation : syndrome de Richter= augmentation asymétrique des ADP + AEG + transformation histologique en lymphocyte </w:t>
      </w:r>
      <w:r w:rsidR="00DD7686">
        <w:rPr>
          <w:rFonts w:asciiTheme="minorHAnsi" w:hAnsiTheme="minorHAnsi"/>
          <w:sz w:val="22"/>
          <w:szCs w:val="22"/>
        </w:rPr>
        <w:t>à</w:t>
      </w:r>
      <w:r w:rsidRPr="00C64FC9">
        <w:rPr>
          <w:rFonts w:asciiTheme="minorHAnsi" w:hAnsiTheme="minorHAnsi"/>
          <w:sz w:val="22"/>
          <w:szCs w:val="22"/>
        </w:rPr>
        <w:t xml:space="preserve"> grande cellules</w:t>
      </w:r>
      <w:r w:rsidR="00942083">
        <w:rPr>
          <w:rFonts w:asciiTheme="minorHAnsi" w:hAnsiTheme="minorHAnsi"/>
          <w:sz w:val="22"/>
          <w:szCs w:val="22"/>
        </w:rPr>
        <w:t xml:space="preserve">, transformation </w:t>
      </w:r>
      <w:r w:rsidR="00942083" w:rsidRPr="00942083">
        <w:rPr>
          <w:rFonts w:asciiTheme="minorHAnsi" w:hAnsiTheme="minorHAnsi"/>
          <w:sz w:val="22"/>
          <w:szCs w:val="22"/>
          <w:highlight w:val="cyan"/>
        </w:rPr>
        <w:t>en LMNH de haute malignité (syndrome de RICHTER)</w:t>
      </w:r>
      <w:r w:rsidR="00942083" w:rsidRPr="00942083"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Q</w:t>
      </w:r>
      <w:r w:rsidR="00942083">
        <w:rPr>
          <w:rFonts w:asciiTheme="minorHAnsi" w:hAnsiTheme="minorHAnsi"/>
          <w:b/>
          <w:bCs/>
          <w:color w:val="FF0000"/>
          <w:sz w:val="30"/>
          <w:szCs w:val="30"/>
          <w:vertAlign w:val="superscript"/>
        </w:rPr>
        <w:t>+++</w:t>
      </w:r>
      <w:r w:rsidR="00DA061D">
        <w:rPr>
          <w:rFonts w:asciiTheme="minorHAnsi" w:hAnsiTheme="minorHAnsi"/>
          <w:sz w:val="22"/>
          <w:szCs w:val="22"/>
        </w:rPr>
        <w:t xml:space="preserve"> diagnostic évoqué devant l’apparition de masses </w:t>
      </w:r>
      <w:proofErr w:type="spellStart"/>
      <w:r w:rsidR="00DA061D">
        <w:rPr>
          <w:rFonts w:asciiTheme="minorHAnsi" w:hAnsiTheme="minorHAnsi"/>
          <w:sz w:val="22"/>
          <w:szCs w:val="22"/>
        </w:rPr>
        <w:t>gg</w:t>
      </w:r>
      <w:proofErr w:type="spellEnd"/>
      <w:r w:rsidR="00DA061D">
        <w:rPr>
          <w:rFonts w:asciiTheme="minorHAnsi" w:hAnsiTheme="minorHAnsi"/>
          <w:sz w:val="22"/>
          <w:szCs w:val="22"/>
        </w:rPr>
        <w:t xml:space="preserve">  tumorales entrainant des dlrs et des signes de compression.</w:t>
      </w:r>
    </w:p>
    <w:p w:rsidR="00F53B0D" w:rsidRPr="00C64FC9" w:rsidRDefault="00F53B0D" w:rsidP="00F53B0D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Cancers : </w:t>
      </w:r>
      <w:proofErr w:type="gramStart"/>
      <w:r>
        <w:rPr>
          <w:rFonts w:asciiTheme="minorHAnsi" w:hAnsiTheme="minorHAnsi"/>
          <w:sz w:val="22"/>
          <w:szCs w:val="22"/>
        </w:rPr>
        <w:t>Peau ,</w:t>
      </w:r>
      <w:proofErr w:type="gramEnd"/>
      <w:r>
        <w:rPr>
          <w:rFonts w:asciiTheme="minorHAnsi" w:hAnsiTheme="minorHAnsi"/>
          <w:sz w:val="22"/>
          <w:szCs w:val="22"/>
        </w:rPr>
        <w:t xml:space="preserve"> Poumon , Colon </w:t>
      </w:r>
    </w:p>
    <w:p w:rsidR="00EE5455" w:rsidRPr="00C64FC9" w:rsidRDefault="00EE5455" w:rsidP="00C64FC9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E5455" w:rsidRPr="00435163" w:rsidRDefault="00EE5455" w:rsidP="00C64FC9">
      <w:pPr>
        <w:spacing w:line="276" w:lineRule="auto"/>
        <w:rPr>
          <w:rFonts w:asciiTheme="minorHAnsi" w:hAnsiTheme="minorHAnsi"/>
          <w:b/>
          <w:color w:val="00B0F0"/>
          <w:sz w:val="22"/>
          <w:szCs w:val="22"/>
        </w:rPr>
      </w:pPr>
      <w:r w:rsidRPr="00435163">
        <w:rPr>
          <w:rFonts w:asciiTheme="minorHAnsi" w:hAnsiTheme="minorHAnsi"/>
          <w:b/>
          <w:color w:val="00B0F0"/>
          <w:sz w:val="22"/>
          <w:szCs w:val="22"/>
        </w:rPr>
        <w:t>Traitement :</w:t>
      </w:r>
    </w:p>
    <w:p w:rsidR="00EE5455" w:rsidRPr="00C64FC9" w:rsidRDefault="00EE5455" w:rsidP="00C64FC9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4FC9">
        <w:rPr>
          <w:rFonts w:asciiTheme="minorHAnsi" w:hAnsiTheme="minorHAnsi"/>
          <w:b/>
          <w:sz w:val="22"/>
          <w:szCs w:val="22"/>
        </w:rPr>
        <w:t>traitement symptomatique :</w:t>
      </w:r>
    </w:p>
    <w:p w:rsidR="00EE5455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traiter les infections</w:t>
      </w:r>
    </w:p>
    <w:p w:rsidR="00EE5455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traiter l’aplasie médullaire</w:t>
      </w:r>
    </w:p>
    <w:p w:rsidR="00EE5455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AHAI : corticoïdes + chimiothérapie</w:t>
      </w:r>
    </w:p>
    <w:p w:rsidR="00EE5455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Splénectomie en cas d’hypersplénisme  </w:t>
      </w:r>
    </w:p>
    <w:p w:rsidR="008A4D85" w:rsidRDefault="008A4D85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22F67" w:rsidRDefault="00322F67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22F67" w:rsidRDefault="00322F67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22F67" w:rsidRPr="00C64FC9" w:rsidRDefault="00322F67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EE5455" w:rsidRDefault="00EE5455" w:rsidP="00C64FC9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4FC9">
        <w:rPr>
          <w:rFonts w:asciiTheme="minorHAnsi" w:hAnsiTheme="minorHAnsi"/>
          <w:b/>
          <w:sz w:val="22"/>
          <w:szCs w:val="22"/>
        </w:rPr>
        <w:t>traitement spécifique : dépend du stade</w:t>
      </w:r>
    </w:p>
    <w:p w:rsidR="00322F67" w:rsidRPr="00C64FC9" w:rsidRDefault="00322F67" w:rsidP="00322F67">
      <w:pPr>
        <w:spacing w:line="276" w:lineRule="auto"/>
        <w:ind w:left="720"/>
        <w:rPr>
          <w:rFonts w:asciiTheme="minorHAnsi" w:hAnsiTheme="minorHAnsi"/>
          <w:b/>
          <w:sz w:val="22"/>
          <w:szCs w:val="22"/>
        </w:rPr>
      </w:pPr>
    </w:p>
    <w:p w:rsidR="00EE5455" w:rsidRPr="00C64FC9" w:rsidRDefault="00EE5455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lastRenderedPageBreak/>
        <w:t>stade A :</w:t>
      </w:r>
    </w:p>
    <w:p w:rsidR="00EE5455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abstention thérapeutique + surveillance</w:t>
      </w:r>
    </w:p>
    <w:p w:rsidR="003404F2" w:rsidRPr="00C64FC9" w:rsidRDefault="00EE5455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mono chimiothérapie </w:t>
      </w:r>
      <w:proofErr w:type="spellStart"/>
      <w:r w:rsidRPr="00E37986">
        <w:rPr>
          <w:rFonts w:asciiTheme="minorHAnsi" w:hAnsiTheme="minorHAnsi"/>
          <w:sz w:val="22"/>
          <w:szCs w:val="22"/>
          <w:highlight w:val="yellow"/>
        </w:rPr>
        <w:t>Chloraminophène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ou </w:t>
      </w:r>
      <w:proofErr w:type="spellStart"/>
      <w:r w:rsidRPr="004B2B88">
        <w:rPr>
          <w:rFonts w:asciiTheme="minorHAnsi" w:hAnsiTheme="minorHAnsi"/>
          <w:sz w:val="22"/>
          <w:szCs w:val="22"/>
          <w:highlight w:val="yellow"/>
        </w:rPr>
        <w:t>Leukeran</w:t>
      </w:r>
      <w:proofErr w:type="spellEnd"/>
      <w:r w:rsidR="003404F2" w:rsidRPr="00C64FC9">
        <w:rPr>
          <w:rFonts w:asciiTheme="minorHAnsi" w:hAnsiTheme="minorHAnsi"/>
          <w:sz w:val="22"/>
          <w:szCs w:val="22"/>
        </w:rPr>
        <w:t xml:space="preserve"> (baisser le </w:t>
      </w:r>
      <w:proofErr w:type="spellStart"/>
      <w:r w:rsidR="003404F2" w:rsidRPr="00C64FC9">
        <w:rPr>
          <w:rFonts w:asciiTheme="minorHAnsi" w:hAnsiTheme="minorHAnsi"/>
          <w:sz w:val="22"/>
          <w:szCs w:val="22"/>
        </w:rPr>
        <w:t>Tx</w:t>
      </w:r>
      <w:proofErr w:type="spellEnd"/>
      <w:r w:rsidR="003404F2" w:rsidRPr="00C64FC9">
        <w:rPr>
          <w:rFonts w:asciiTheme="minorHAnsi" w:hAnsiTheme="minorHAnsi"/>
          <w:sz w:val="22"/>
          <w:szCs w:val="22"/>
        </w:rPr>
        <w:t xml:space="preserve"> de lymphocytes) + corticoïdes (réduire le volume desADP)</w:t>
      </w:r>
    </w:p>
    <w:p w:rsidR="003404F2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surveillance clinique + hématologique </w:t>
      </w:r>
    </w:p>
    <w:p w:rsidR="003404F2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arrêt du traitement si PN&lt; 1000 (risque infectieux)</w:t>
      </w:r>
    </w:p>
    <w:p w:rsidR="00EE5455" w:rsidRPr="00C64FC9" w:rsidRDefault="00EE5455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EE5455" w:rsidRPr="00C64FC9" w:rsidRDefault="00EE5455" w:rsidP="00C64FC9">
      <w:pPr>
        <w:numPr>
          <w:ilvl w:val="0"/>
          <w:numId w:val="2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C64FC9">
        <w:rPr>
          <w:rFonts w:asciiTheme="minorHAnsi" w:hAnsiTheme="minorHAnsi"/>
          <w:color w:val="FF0000"/>
          <w:sz w:val="22"/>
          <w:szCs w:val="22"/>
        </w:rPr>
        <w:t>stade B, C</w:t>
      </w:r>
      <w:r w:rsidR="003404F2" w:rsidRPr="00C64FC9">
        <w:rPr>
          <w:rFonts w:asciiTheme="minorHAnsi" w:hAnsiTheme="minorHAnsi"/>
          <w:color w:val="FF0000"/>
          <w:sz w:val="22"/>
          <w:szCs w:val="22"/>
        </w:rPr>
        <w:t> :</w:t>
      </w:r>
    </w:p>
    <w:p w:rsidR="00EE5455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64FC9">
        <w:rPr>
          <w:rFonts w:asciiTheme="minorHAnsi" w:hAnsiTheme="minorHAnsi"/>
          <w:sz w:val="22"/>
          <w:szCs w:val="22"/>
        </w:rPr>
        <w:t>polychimiothérapie</w:t>
      </w:r>
      <w:proofErr w:type="spellEnd"/>
      <w:r w:rsidR="00E37986">
        <w:rPr>
          <w:rFonts w:asciiTheme="minorHAnsi" w:hAnsiTheme="minorHAnsi"/>
          <w:sz w:val="22"/>
          <w:szCs w:val="22"/>
        </w:rPr>
        <w:t xml:space="preserve"> type </w:t>
      </w:r>
      <w:r w:rsidR="00E37986" w:rsidRPr="00E37986">
        <w:rPr>
          <w:rFonts w:asciiTheme="minorHAnsi" w:hAnsiTheme="minorHAnsi"/>
          <w:sz w:val="22"/>
          <w:szCs w:val="22"/>
          <w:highlight w:val="yellow"/>
        </w:rPr>
        <w:t>CHOP</w:t>
      </w:r>
      <w:r w:rsidR="00E37986">
        <w:rPr>
          <w:rFonts w:asciiTheme="minorHAnsi" w:hAnsiTheme="minorHAnsi"/>
          <w:sz w:val="22"/>
          <w:szCs w:val="22"/>
        </w:rPr>
        <w:t xml:space="preserve"> permet la RC</w:t>
      </w:r>
      <w:r w:rsidRPr="00C64FC9">
        <w:rPr>
          <w:rFonts w:asciiTheme="minorHAnsi" w:hAnsiTheme="minorHAnsi"/>
          <w:sz w:val="22"/>
          <w:szCs w:val="22"/>
        </w:rPr>
        <w:t xml:space="preserve"> ou partielle dans ¾ des cas </w:t>
      </w:r>
    </w:p>
    <w:p w:rsidR="003404F2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64FC9">
        <w:rPr>
          <w:rFonts w:asciiTheme="minorHAnsi" w:hAnsiTheme="minorHAnsi"/>
          <w:sz w:val="22"/>
          <w:szCs w:val="22"/>
        </w:rPr>
        <w:t>fludarabine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plus </w:t>
      </w:r>
      <w:proofErr w:type="spellStart"/>
      <w:r w:rsidRPr="00C64FC9">
        <w:rPr>
          <w:rFonts w:asciiTheme="minorHAnsi" w:hAnsiTheme="minorHAnsi"/>
          <w:sz w:val="22"/>
          <w:szCs w:val="22"/>
        </w:rPr>
        <w:t>immunosupressive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(non </w:t>
      </w:r>
      <w:proofErr w:type="spellStart"/>
      <w:r w:rsidRPr="00C64FC9">
        <w:rPr>
          <w:rFonts w:asciiTheme="minorHAnsi" w:hAnsiTheme="minorHAnsi"/>
          <w:sz w:val="22"/>
          <w:szCs w:val="22"/>
        </w:rPr>
        <w:t>disponbible</w:t>
      </w:r>
      <w:proofErr w:type="spellEnd"/>
      <w:r w:rsidRPr="00C64FC9">
        <w:rPr>
          <w:rFonts w:asciiTheme="minorHAnsi" w:hAnsiTheme="minorHAnsi"/>
          <w:sz w:val="22"/>
          <w:szCs w:val="22"/>
        </w:rPr>
        <w:t xml:space="preserve"> en </w:t>
      </w:r>
      <w:proofErr w:type="spellStart"/>
      <w:r w:rsidRPr="00C64FC9">
        <w:rPr>
          <w:rFonts w:asciiTheme="minorHAnsi" w:hAnsiTheme="minorHAnsi"/>
          <w:sz w:val="22"/>
          <w:szCs w:val="22"/>
        </w:rPr>
        <w:t>Algerie</w:t>
      </w:r>
      <w:proofErr w:type="spellEnd"/>
      <w:r w:rsidRPr="00C64FC9">
        <w:rPr>
          <w:rFonts w:asciiTheme="minorHAnsi" w:hAnsiTheme="minorHAnsi"/>
          <w:sz w:val="22"/>
          <w:szCs w:val="22"/>
        </w:rPr>
        <w:t>)</w:t>
      </w:r>
    </w:p>
    <w:p w:rsidR="003404F2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 xml:space="preserve">surveillance clinique + hématologique </w:t>
      </w:r>
    </w:p>
    <w:p w:rsidR="003404F2" w:rsidRPr="00C64FC9" w:rsidRDefault="003404F2" w:rsidP="00C64FC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4FC9">
        <w:rPr>
          <w:rFonts w:asciiTheme="minorHAnsi" w:hAnsiTheme="minorHAnsi"/>
          <w:sz w:val="22"/>
          <w:szCs w:val="22"/>
        </w:rPr>
        <w:t>arrêt du traitement si PN&lt; 1000 (risque infectieux)</w:t>
      </w:r>
    </w:p>
    <w:p w:rsidR="003404F2" w:rsidRDefault="003404F2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22F67" w:rsidRDefault="00322F67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322F67" w:rsidRPr="00C64FC9" w:rsidRDefault="00495E87" w:rsidP="00C64FC9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495E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left:0;text-align:left;margin-left:0;margin-top:14.6pt;width:284.85pt;height:90.05pt;z-index:251659264;visibility:visible;mso-wrap-distance-top:3.6pt;mso-wrap-distance-bottom:3.6pt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v8dLOKwIAAEwEAAAOAAAAAAAAAAAAAAAAAC4CAABkcnMvZTJv&#10;RG9jLnhtbFBLAQItABQABgAIAAAAIQBIWydy2wAAAAcBAAAPAAAAAAAAAAAAAAAAAIUEAABkcnMv&#10;ZG93bnJldi54bWxQSwUGAAAAAAQABADzAAAAjQUAAAAA&#10;">
            <v:textbox>
              <w:txbxContent>
                <w:p w:rsidR="00322F67" w:rsidRPr="00322F67" w:rsidRDefault="00322F67">
                  <w:pPr>
                    <w:rPr>
                      <w:b/>
                      <w:u w:val="single"/>
                    </w:rPr>
                  </w:pPr>
                  <w:r w:rsidRPr="00322F67">
                    <w:rPr>
                      <w:b/>
                      <w:u w:val="single"/>
                    </w:rPr>
                    <w:t>Hyper uricémie :</w:t>
                  </w:r>
                </w:p>
                <w:p w:rsidR="00322F67" w:rsidRDefault="00322F67">
                  <w:r>
                    <w:t>Toutes les Leucémie (aigue, chronique LMC +++)</w:t>
                  </w:r>
                </w:p>
                <w:p w:rsidR="0017056E" w:rsidRPr="00322F67" w:rsidRDefault="00322F67">
                  <w:pPr>
                    <w:rPr>
                      <w:b/>
                      <w:u w:val="single"/>
                    </w:rPr>
                  </w:pPr>
                  <w:proofErr w:type="spellStart"/>
                  <w:r w:rsidRPr="00322F67">
                    <w:rPr>
                      <w:b/>
                      <w:u w:val="single"/>
                    </w:rPr>
                    <w:t>Benzene</w:t>
                  </w:r>
                  <w:proofErr w:type="spellEnd"/>
                  <w:r w:rsidRPr="00322F67">
                    <w:rPr>
                      <w:b/>
                      <w:u w:val="single"/>
                    </w:rPr>
                    <w:t> :</w:t>
                  </w:r>
                </w:p>
                <w:p w:rsidR="00322F67" w:rsidRDefault="00322F67">
                  <w:r>
                    <w:t xml:space="preserve">Toutes les </w:t>
                  </w:r>
                  <w:proofErr w:type="gramStart"/>
                  <w:r>
                    <w:t>Leucémie ,</w:t>
                  </w:r>
                  <w:proofErr w:type="gramEnd"/>
                  <w:r>
                    <w:t xml:space="preserve"> LMC +++</w:t>
                  </w:r>
                </w:p>
              </w:txbxContent>
            </v:textbox>
            <w10:wrap type="square"/>
          </v:shape>
        </w:pict>
      </w:r>
    </w:p>
    <w:sectPr w:rsidR="00322F67" w:rsidRPr="00C64FC9" w:rsidSect="00E54450"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117B"/>
    <w:multiLevelType w:val="hybridMultilevel"/>
    <w:tmpl w:val="06B8354A"/>
    <w:lvl w:ilvl="0" w:tplc="79ECBA9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>
    <w:nsid w:val="0D373AE7"/>
    <w:multiLevelType w:val="hybridMultilevel"/>
    <w:tmpl w:val="A3360236"/>
    <w:lvl w:ilvl="0" w:tplc="2C2298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D15B51"/>
    <w:multiLevelType w:val="hybridMultilevel"/>
    <w:tmpl w:val="E2DE12DE"/>
    <w:lvl w:ilvl="0" w:tplc="B9A472E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411B2E"/>
    <w:multiLevelType w:val="multilevel"/>
    <w:tmpl w:val="CEB2378E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AE4612"/>
    <w:multiLevelType w:val="hybridMultilevel"/>
    <w:tmpl w:val="780E2430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D169C2"/>
    <w:multiLevelType w:val="hybridMultilevel"/>
    <w:tmpl w:val="0652BC46"/>
    <w:lvl w:ilvl="0" w:tplc="E3B682C4">
      <w:start w:val="1"/>
      <w:numFmt w:val="decimal"/>
      <w:lvlText w:val="%1-"/>
      <w:lvlJc w:val="left"/>
      <w:pPr>
        <w:ind w:left="126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980" w:hanging="360"/>
      </w:pPr>
    </w:lvl>
    <w:lvl w:ilvl="2" w:tplc="040C001B" w:tentative="1">
      <w:start w:val="1"/>
      <w:numFmt w:val="lowerRoman"/>
      <w:lvlText w:val="%3."/>
      <w:lvlJc w:val="right"/>
      <w:pPr>
        <w:ind w:left="2700" w:hanging="180"/>
      </w:pPr>
    </w:lvl>
    <w:lvl w:ilvl="3" w:tplc="040C000F" w:tentative="1">
      <w:start w:val="1"/>
      <w:numFmt w:val="decimal"/>
      <w:lvlText w:val="%4."/>
      <w:lvlJc w:val="left"/>
      <w:pPr>
        <w:ind w:left="3420" w:hanging="360"/>
      </w:pPr>
    </w:lvl>
    <w:lvl w:ilvl="4" w:tplc="040C0019" w:tentative="1">
      <w:start w:val="1"/>
      <w:numFmt w:val="lowerLetter"/>
      <w:lvlText w:val="%5."/>
      <w:lvlJc w:val="left"/>
      <w:pPr>
        <w:ind w:left="4140" w:hanging="360"/>
      </w:pPr>
    </w:lvl>
    <w:lvl w:ilvl="5" w:tplc="040C001B" w:tentative="1">
      <w:start w:val="1"/>
      <w:numFmt w:val="lowerRoman"/>
      <w:lvlText w:val="%6."/>
      <w:lvlJc w:val="right"/>
      <w:pPr>
        <w:ind w:left="4860" w:hanging="180"/>
      </w:pPr>
    </w:lvl>
    <w:lvl w:ilvl="6" w:tplc="040C000F" w:tentative="1">
      <w:start w:val="1"/>
      <w:numFmt w:val="decimal"/>
      <w:lvlText w:val="%7."/>
      <w:lvlJc w:val="left"/>
      <w:pPr>
        <w:ind w:left="5580" w:hanging="360"/>
      </w:pPr>
    </w:lvl>
    <w:lvl w:ilvl="7" w:tplc="040C0019" w:tentative="1">
      <w:start w:val="1"/>
      <w:numFmt w:val="lowerLetter"/>
      <w:lvlText w:val="%8."/>
      <w:lvlJc w:val="left"/>
      <w:pPr>
        <w:ind w:left="6300" w:hanging="360"/>
      </w:pPr>
    </w:lvl>
    <w:lvl w:ilvl="8" w:tplc="040C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5BCC6E64"/>
    <w:multiLevelType w:val="hybridMultilevel"/>
    <w:tmpl w:val="CEB2378E"/>
    <w:lvl w:ilvl="0" w:tplc="040C000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EC30DD1"/>
    <w:multiLevelType w:val="hybridMultilevel"/>
    <w:tmpl w:val="1CE60C4A"/>
    <w:lvl w:ilvl="0" w:tplc="B99C3D8C">
      <w:start w:val="1"/>
      <w:numFmt w:val="decimal"/>
      <w:lvlText w:val="%1-"/>
      <w:lvlJc w:val="left"/>
      <w:pPr>
        <w:ind w:left="1353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AF206B"/>
    <w:rsid w:val="00055BCF"/>
    <w:rsid w:val="00092A8C"/>
    <w:rsid w:val="000B458E"/>
    <w:rsid w:val="0017056E"/>
    <w:rsid w:val="002547AB"/>
    <w:rsid w:val="002741D2"/>
    <w:rsid w:val="00322F67"/>
    <w:rsid w:val="003404F2"/>
    <w:rsid w:val="00342D46"/>
    <w:rsid w:val="00435163"/>
    <w:rsid w:val="00484676"/>
    <w:rsid w:val="00495E87"/>
    <w:rsid w:val="00496461"/>
    <w:rsid w:val="004B2B88"/>
    <w:rsid w:val="004F0EE7"/>
    <w:rsid w:val="005624A0"/>
    <w:rsid w:val="006526D1"/>
    <w:rsid w:val="006C4B91"/>
    <w:rsid w:val="006F0947"/>
    <w:rsid w:val="0079743E"/>
    <w:rsid w:val="008A4D85"/>
    <w:rsid w:val="00942083"/>
    <w:rsid w:val="00993CDA"/>
    <w:rsid w:val="00A34658"/>
    <w:rsid w:val="00AD4620"/>
    <w:rsid w:val="00AD6C14"/>
    <w:rsid w:val="00AF206B"/>
    <w:rsid w:val="00C37EC0"/>
    <w:rsid w:val="00C64FC9"/>
    <w:rsid w:val="00DA061D"/>
    <w:rsid w:val="00DD7686"/>
    <w:rsid w:val="00E37986"/>
    <w:rsid w:val="00E42C9C"/>
    <w:rsid w:val="00E54450"/>
    <w:rsid w:val="00EC215C"/>
    <w:rsid w:val="00EE5455"/>
    <w:rsid w:val="00F044FA"/>
    <w:rsid w:val="00F058EC"/>
    <w:rsid w:val="00F371A3"/>
    <w:rsid w:val="00F472D9"/>
    <w:rsid w:val="00F53B0D"/>
    <w:rsid w:val="00FA7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F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26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35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Leucémie lymphoïde chronique</vt:lpstr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Leucémie lymphoïde chronique</dc:title>
  <dc:creator>megh</dc:creator>
  <cp:lastModifiedBy>user</cp:lastModifiedBy>
  <cp:revision>18</cp:revision>
  <dcterms:created xsi:type="dcterms:W3CDTF">2010-03-07T15:44:00Z</dcterms:created>
  <dcterms:modified xsi:type="dcterms:W3CDTF">2016-05-01T12:24:00Z</dcterms:modified>
</cp:coreProperties>
</file>