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751B8B" w:rsidRDefault="00CF5E35" w:rsidP="009624A9">
      <w:pPr>
        <w:spacing w:line="276" w:lineRule="auto"/>
        <w:jc w:val="center"/>
        <w:rPr>
          <w:rFonts w:asciiTheme="minorHAnsi" w:hAnsiTheme="minorHAnsi"/>
          <w:b/>
          <w:color w:val="FF0000"/>
          <w:sz w:val="20"/>
          <w:szCs w:val="20"/>
        </w:rPr>
      </w:pPr>
      <w:r w:rsidRPr="00751B8B">
        <w:rPr>
          <w:rFonts w:asciiTheme="minorHAnsi" w:hAnsiTheme="minorHAnsi"/>
          <w:b/>
          <w:color w:val="FF0000"/>
          <w:sz w:val="20"/>
          <w:szCs w:val="20"/>
        </w:rPr>
        <w:t>TROUBLES ANXIEUX</w:t>
      </w:r>
    </w:p>
    <w:p w:rsidR="00863552" w:rsidRPr="00751B8B" w:rsidRDefault="00863552" w:rsidP="009624A9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863552" w:rsidRDefault="00863552" w:rsidP="009624A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 xml:space="preserve">regroupe la névrose, troubles névrotiques  et anxiété névrotiques </w:t>
      </w:r>
    </w:p>
    <w:p w:rsidR="00EA0226" w:rsidRPr="00EA0226" w:rsidRDefault="00EA0226" w:rsidP="009624A9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bCs/>
          <w:sz w:val="20"/>
          <w:szCs w:val="20"/>
        </w:rPr>
      </w:pPr>
      <w:r w:rsidRPr="00EA0226">
        <w:rPr>
          <w:rFonts w:asciiTheme="minorHAnsi" w:hAnsiTheme="minorHAnsi"/>
          <w:b/>
          <w:bCs/>
          <w:sz w:val="20"/>
          <w:szCs w:val="20"/>
        </w:rPr>
        <w:t xml:space="preserve">Classification : </w:t>
      </w:r>
    </w:p>
    <w:p w:rsidR="00863552" w:rsidRPr="00EA0226" w:rsidRDefault="00863552" w:rsidP="009624A9">
      <w:pPr>
        <w:pStyle w:val="Paragraphedeliste"/>
        <w:numPr>
          <w:ilvl w:val="0"/>
          <w:numId w:val="5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EA0226">
        <w:rPr>
          <w:rFonts w:asciiTheme="minorHAnsi" w:hAnsiTheme="minorHAnsi"/>
          <w:sz w:val="20"/>
          <w:szCs w:val="20"/>
        </w:rPr>
        <w:t xml:space="preserve">manifestations d’une angoisse primaire </w:t>
      </w:r>
    </w:p>
    <w:p w:rsidR="00863552" w:rsidRPr="00751B8B" w:rsidRDefault="00863552" w:rsidP="009624A9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 xml:space="preserve">attaque de panique : angoisse paroxystique </w:t>
      </w:r>
    </w:p>
    <w:p w:rsidR="00863552" w:rsidRPr="00751B8B" w:rsidRDefault="00863552" w:rsidP="009624A9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 xml:space="preserve">anxiété extériorisée : traduite par des symptômes organiques </w:t>
      </w:r>
    </w:p>
    <w:p w:rsidR="00863552" w:rsidRPr="00751B8B" w:rsidRDefault="00863552" w:rsidP="009624A9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 xml:space="preserve">anxiété </w:t>
      </w:r>
      <w:r w:rsidRPr="00A2114F">
        <w:rPr>
          <w:rFonts w:asciiTheme="minorHAnsi" w:hAnsiTheme="minorHAnsi"/>
          <w:sz w:val="20"/>
          <w:szCs w:val="20"/>
          <w:highlight w:val="cyan"/>
        </w:rPr>
        <w:t>déplacée</w:t>
      </w:r>
      <w:r w:rsidRPr="00751B8B">
        <w:rPr>
          <w:rFonts w:asciiTheme="minorHAnsi" w:hAnsiTheme="minorHAnsi"/>
          <w:sz w:val="20"/>
          <w:szCs w:val="20"/>
        </w:rPr>
        <w:t xml:space="preserve"> sur un objet ou une situation : anxiété phobique </w:t>
      </w:r>
    </w:p>
    <w:p w:rsidR="00863552" w:rsidRPr="00EA0226" w:rsidRDefault="00863552" w:rsidP="009624A9">
      <w:pPr>
        <w:pStyle w:val="Paragraphedeliste"/>
        <w:numPr>
          <w:ilvl w:val="0"/>
          <w:numId w:val="5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EA0226">
        <w:rPr>
          <w:rFonts w:asciiTheme="minorHAnsi" w:hAnsiTheme="minorHAnsi"/>
          <w:sz w:val="20"/>
          <w:szCs w:val="20"/>
        </w:rPr>
        <w:t xml:space="preserve"> conséquenc</w:t>
      </w:r>
      <w:r w:rsidR="00EA0226">
        <w:rPr>
          <w:rFonts w:asciiTheme="minorHAnsi" w:hAnsiTheme="minorHAnsi"/>
          <w:sz w:val="20"/>
          <w:szCs w:val="20"/>
        </w:rPr>
        <w:t>es d’un traumatisme et apparait en retard</w:t>
      </w:r>
    </w:p>
    <w:p w:rsidR="00863552" w:rsidRDefault="00863552" w:rsidP="009624A9">
      <w:pPr>
        <w:pStyle w:val="Paragraphedeliste"/>
        <w:numPr>
          <w:ilvl w:val="0"/>
          <w:numId w:val="5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EA0226">
        <w:rPr>
          <w:rFonts w:asciiTheme="minorHAnsi" w:hAnsiTheme="minorHAnsi"/>
          <w:sz w:val="20"/>
          <w:szCs w:val="20"/>
        </w:rPr>
        <w:t>anxiété au cours des TOC</w:t>
      </w:r>
    </w:p>
    <w:p w:rsidR="00ED1018" w:rsidRPr="00EA0226" w:rsidRDefault="00ED1018" w:rsidP="009624A9">
      <w:pPr>
        <w:pStyle w:val="Paragraphedeliste"/>
        <w:spacing w:line="276" w:lineRule="auto"/>
        <w:ind w:left="1080"/>
        <w:rPr>
          <w:rFonts w:asciiTheme="minorHAnsi" w:hAnsiTheme="minorHAnsi"/>
          <w:sz w:val="20"/>
          <w:szCs w:val="20"/>
        </w:rPr>
      </w:pPr>
    </w:p>
    <w:p w:rsidR="00863552" w:rsidRPr="00EA0226" w:rsidRDefault="00863552" w:rsidP="009624A9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bCs/>
          <w:sz w:val="20"/>
          <w:szCs w:val="20"/>
        </w:rPr>
      </w:pPr>
      <w:r w:rsidRPr="00EA0226">
        <w:rPr>
          <w:rFonts w:asciiTheme="minorHAnsi" w:hAnsiTheme="minorHAnsi"/>
          <w:b/>
          <w:bCs/>
          <w:sz w:val="20"/>
          <w:szCs w:val="20"/>
        </w:rPr>
        <w:t>toutes les névroses ont des facteurs communs :</w:t>
      </w:r>
    </w:p>
    <w:p w:rsidR="00863552" w:rsidRPr="00751B8B" w:rsidRDefault="00863552" w:rsidP="009624A9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ED1018">
        <w:rPr>
          <w:rFonts w:asciiTheme="minorHAnsi" w:hAnsiTheme="minorHAnsi"/>
          <w:sz w:val="20"/>
          <w:szCs w:val="20"/>
          <w:highlight w:val="yellow"/>
        </w:rPr>
        <w:t>la conscience des troubles + non altération du système de réalité</w:t>
      </w:r>
      <w:r w:rsidRPr="00751B8B">
        <w:rPr>
          <w:rFonts w:asciiTheme="minorHAnsi" w:hAnsiTheme="minorHAnsi"/>
          <w:sz w:val="20"/>
          <w:szCs w:val="20"/>
        </w:rPr>
        <w:t xml:space="preserve"> </w:t>
      </w:r>
    </w:p>
    <w:p w:rsidR="00863552" w:rsidRPr="00751B8B" w:rsidRDefault="00863552" w:rsidP="009624A9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 xml:space="preserve">organisation conflictuelle de la personnalité (conflits inconscients autour du complexe d’Œdipe) </w:t>
      </w:r>
    </w:p>
    <w:p w:rsidR="00ED1018" w:rsidRPr="00751B8B" w:rsidRDefault="00ED1018" w:rsidP="009624A9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 xml:space="preserve">les facteurs psychologiques au cours de l’enfance jouent un rôle primordial </w:t>
      </w:r>
    </w:p>
    <w:p w:rsidR="00863552" w:rsidRDefault="00863552" w:rsidP="009624A9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EA0226" w:rsidRPr="00751B8B" w:rsidRDefault="00EA0226" w:rsidP="009624A9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863552" w:rsidRPr="00751B8B" w:rsidRDefault="00CF5E35" w:rsidP="009624A9">
      <w:pPr>
        <w:numPr>
          <w:ilvl w:val="0"/>
          <w:numId w:val="2"/>
        </w:numPr>
        <w:spacing w:line="276" w:lineRule="auto"/>
        <w:rPr>
          <w:rFonts w:asciiTheme="minorHAnsi" w:hAnsiTheme="minorHAnsi"/>
          <w:color w:val="333399"/>
          <w:sz w:val="20"/>
          <w:szCs w:val="20"/>
        </w:rPr>
      </w:pPr>
      <w:r w:rsidRPr="00751B8B">
        <w:rPr>
          <w:rFonts w:asciiTheme="minorHAnsi" w:hAnsiTheme="minorHAnsi"/>
          <w:b/>
          <w:color w:val="333399"/>
          <w:sz w:val="20"/>
          <w:szCs w:val="20"/>
        </w:rPr>
        <w:t>ANXIETE GENERALISEE :</w:t>
      </w:r>
      <w:r w:rsidRPr="00751B8B">
        <w:rPr>
          <w:rFonts w:asciiTheme="minorHAnsi" w:hAnsiTheme="minorHAnsi"/>
          <w:color w:val="333399"/>
          <w:sz w:val="20"/>
          <w:szCs w:val="20"/>
        </w:rPr>
        <w:t xml:space="preserve"> </w:t>
      </w:r>
      <w:r w:rsidR="00C229BB" w:rsidRPr="00751B8B">
        <w:rPr>
          <w:rFonts w:asciiTheme="minorHAnsi" w:hAnsiTheme="minorHAnsi"/>
          <w:sz w:val="20"/>
          <w:szCs w:val="20"/>
        </w:rPr>
        <w:t xml:space="preserve">névrose d’angoisse </w:t>
      </w:r>
    </w:p>
    <w:p w:rsidR="00C229BB" w:rsidRPr="00751B8B" w:rsidRDefault="00C229BB" w:rsidP="009624A9">
      <w:pPr>
        <w:spacing w:line="276" w:lineRule="auto"/>
        <w:ind w:left="360"/>
        <w:rPr>
          <w:rFonts w:asciiTheme="minorHAnsi" w:hAnsiTheme="minorHAnsi"/>
          <w:sz w:val="20"/>
          <w:szCs w:val="20"/>
        </w:rPr>
      </w:pPr>
    </w:p>
    <w:p w:rsidR="00C229BB" w:rsidRPr="00751B8B" w:rsidRDefault="00C229BB" w:rsidP="009624A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C44AE">
        <w:rPr>
          <w:rFonts w:asciiTheme="minorHAnsi" w:hAnsiTheme="minorHAnsi"/>
          <w:sz w:val="20"/>
          <w:szCs w:val="20"/>
          <w:highlight w:val="yellow"/>
        </w:rPr>
        <w:t xml:space="preserve">anxiété </w:t>
      </w:r>
      <w:r w:rsidR="007C44AE" w:rsidRPr="007C44AE">
        <w:rPr>
          <w:rFonts w:asciiTheme="minorHAnsi" w:hAnsiTheme="minorHAnsi"/>
          <w:sz w:val="20"/>
          <w:szCs w:val="20"/>
          <w:highlight w:val="yellow"/>
        </w:rPr>
        <w:t>permanent</w:t>
      </w:r>
      <w:r w:rsidR="007C44AE">
        <w:rPr>
          <w:rFonts w:asciiTheme="minorHAnsi" w:hAnsiTheme="minorHAnsi"/>
          <w:sz w:val="20"/>
          <w:szCs w:val="20"/>
          <w:highlight w:val="yellow"/>
        </w:rPr>
        <w:t>e &gt; 1</w:t>
      </w:r>
      <w:r w:rsidRPr="007C44AE">
        <w:rPr>
          <w:rFonts w:asciiTheme="minorHAnsi" w:hAnsiTheme="minorHAnsi"/>
          <w:sz w:val="20"/>
          <w:szCs w:val="20"/>
          <w:highlight w:val="yellow"/>
        </w:rPr>
        <w:t xml:space="preserve"> mois</w:t>
      </w:r>
      <w:r w:rsidRPr="00751B8B">
        <w:rPr>
          <w:rFonts w:asciiTheme="minorHAnsi" w:hAnsiTheme="minorHAnsi"/>
          <w:sz w:val="20"/>
          <w:szCs w:val="20"/>
        </w:rPr>
        <w:t xml:space="preserve"> pour la qualifier de généralisée </w:t>
      </w:r>
    </w:p>
    <w:p w:rsidR="00C229BB" w:rsidRPr="00751B8B" w:rsidRDefault="00C229BB" w:rsidP="009624A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 xml:space="preserve">anticipation anxieuse, dramatisation de l’existence, </w:t>
      </w:r>
      <w:r w:rsidRPr="007C44AE">
        <w:rPr>
          <w:rFonts w:asciiTheme="minorHAnsi" w:hAnsiTheme="minorHAnsi"/>
          <w:sz w:val="20"/>
          <w:szCs w:val="20"/>
          <w:highlight w:val="yellow"/>
        </w:rPr>
        <w:t>fréquente dans la population</w:t>
      </w:r>
    </w:p>
    <w:p w:rsidR="00C229BB" w:rsidRPr="00751B8B" w:rsidRDefault="00C229BB" w:rsidP="009624A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b/>
          <w:color w:val="FF0000"/>
          <w:sz w:val="20"/>
          <w:szCs w:val="20"/>
        </w:rPr>
        <w:t>à différentier</w:t>
      </w:r>
      <w:r w:rsidRPr="00751B8B">
        <w:rPr>
          <w:rFonts w:asciiTheme="minorHAnsi" w:hAnsiTheme="minorHAnsi"/>
          <w:sz w:val="20"/>
          <w:szCs w:val="20"/>
        </w:rPr>
        <w:t xml:space="preserve"> des anxiétés secondaires à un danger réel ou à la consommation de café, cannabis </w:t>
      </w:r>
    </w:p>
    <w:p w:rsidR="00C229BB" w:rsidRPr="00751B8B" w:rsidRDefault="00C229BB" w:rsidP="009624A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b/>
          <w:color w:val="FF0000"/>
          <w:sz w:val="20"/>
          <w:szCs w:val="20"/>
        </w:rPr>
        <w:t>TRT</w:t>
      </w:r>
      <w:r w:rsidRPr="00751B8B">
        <w:rPr>
          <w:rFonts w:asciiTheme="minorHAnsi" w:hAnsiTheme="minorHAnsi"/>
          <w:sz w:val="20"/>
          <w:szCs w:val="20"/>
        </w:rPr>
        <w:t> :</w:t>
      </w:r>
    </w:p>
    <w:p w:rsidR="00C229BB" w:rsidRPr="00751B8B" w:rsidRDefault="00C229BB" w:rsidP="009624A9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 xml:space="preserve">BDZ : valium, </w:t>
      </w:r>
      <w:proofErr w:type="spellStart"/>
      <w:r w:rsidRPr="00751B8B">
        <w:rPr>
          <w:rFonts w:asciiTheme="minorHAnsi" w:hAnsiTheme="minorHAnsi"/>
          <w:sz w:val="20"/>
          <w:szCs w:val="20"/>
        </w:rPr>
        <w:t>temesta</w:t>
      </w:r>
      <w:proofErr w:type="spellEnd"/>
      <w:r w:rsidRPr="00751B8B">
        <w:rPr>
          <w:rFonts w:asciiTheme="minorHAnsi" w:hAnsiTheme="minorHAnsi"/>
          <w:sz w:val="20"/>
          <w:szCs w:val="20"/>
        </w:rPr>
        <w:t xml:space="preserve"> </w:t>
      </w:r>
    </w:p>
    <w:p w:rsidR="00C229BB" w:rsidRPr="00751B8B" w:rsidRDefault="00C229BB" w:rsidP="009624A9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 xml:space="preserve">ATD tricyclique </w:t>
      </w:r>
    </w:p>
    <w:p w:rsidR="00C229BB" w:rsidRPr="00751B8B" w:rsidRDefault="00C229BB" w:rsidP="009624A9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 xml:space="preserve">Relaxation, psychothérapie </w:t>
      </w:r>
      <w:proofErr w:type="spellStart"/>
      <w:r w:rsidRPr="00751B8B">
        <w:rPr>
          <w:rFonts w:asciiTheme="minorHAnsi" w:hAnsiTheme="minorHAnsi"/>
          <w:sz w:val="20"/>
          <w:szCs w:val="20"/>
        </w:rPr>
        <w:t>congnitivo</w:t>
      </w:r>
      <w:proofErr w:type="spellEnd"/>
      <w:r w:rsidRPr="00751B8B">
        <w:rPr>
          <w:rFonts w:asciiTheme="minorHAnsi" w:hAnsiTheme="minorHAnsi"/>
          <w:sz w:val="20"/>
          <w:szCs w:val="20"/>
        </w:rPr>
        <w:t xml:space="preserve">-comportementale, sociothérapie </w:t>
      </w:r>
    </w:p>
    <w:p w:rsidR="00F74069" w:rsidRPr="00751B8B" w:rsidRDefault="00F74069" w:rsidP="009624A9">
      <w:pPr>
        <w:spacing w:line="276" w:lineRule="auto"/>
        <w:ind w:left="900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 xml:space="preserve"> </w:t>
      </w:r>
    </w:p>
    <w:p w:rsidR="00C229BB" w:rsidRPr="00751B8B" w:rsidRDefault="00C229BB" w:rsidP="009624A9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863552" w:rsidRPr="00751B8B" w:rsidRDefault="00CF5E35" w:rsidP="009624A9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0"/>
          <w:szCs w:val="20"/>
        </w:rPr>
      </w:pPr>
      <w:r w:rsidRPr="00751B8B">
        <w:rPr>
          <w:rFonts w:asciiTheme="minorHAnsi" w:hAnsiTheme="minorHAnsi"/>
          <w:b/>
          <w:color w:val="333399"/>
          <w:sz w:val="20"/>
          <w:szCs w:val="20"/>
        </w:rPr>
        <w:t>TROUBLES PHOBIQUES :</w:t>
      </w:r>
    </w:p>
    <w:p w:rsidR="00C229BB" w:rsidRPr="00751B8B" w:rsidRDefault="00C229BB" w:rsidP="009624A9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C229BB" w:rsidRPr="00751B8B" w:rsidRDefault="00D66CCA" w:rsidP="009624A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C44AE">
        <w:rPr>
          <w:rFonts w:asciiTheme="minorHAnsi" w:hAnsiTheme="minorHAnsi"/>
          <w:sz w:val="20"/>
          <w:szCs w:val="20"/>
          <w:highlight w:val="yellow"/>
        </w:rPr>
        <w:t>peur irrationnel</w:t>
      </w:r>
      <w:r w:rsidRPr="00751B8B">
        <w:rPr>
          <w:rFonts w:asciiTheme="minorHAnsi" w:hAnsiTheme="minorHAnsi"/>
          <w:sz w:val="20"/>
          <w:szCs w:val="20"/>
        </w:rPr>
        <w:t xml:space="preserve"> d’un objet, d’une situation ou d’une activité, le sujet reconnaît qu’il n’y a pas d’explication, classées en :</w:t>
      </w:r>
    </w:p>
    <w:p w:rsidR="00D66CCA" w:rsidRPr="00751B8B" w:rsidRDefault="00D66CCA" w:rsidP="009624A9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C44AE">
        <w:rPr>
          <w:rFonts w:asciiTheme="minorHAnsi" w:hAnsiTheme="minorHAnsi"/>
          <w:b/>
          <w:bCs/>
          <w:sz w:val="20"/>
          <w:szCs w:val="20"/>
        </w:rPr>
        <w:t>phobie simple</w:t>
      </w:r>
      <w:r w:rsidRPr="00751B8B">
        <w:rPr>
          <w:rFonts w:asciiTheme="minorHAnsi" w:hAnsiTheme="minorHAnsi"/>
          <w:sz w:val="20"/>
          <w:szCs w:val="20"/>
        </w:rPr>
        <w:t xml:space="preserve"> : avoir peur d’un animal inoffensif par exemple </w:t>
      </w:r>
    </w:p>
    <w:p w:rsidR="00D66CCA" w:rsidRPr="00751B8B" w:rsidRDefault="00D66CCA" w:rsidP="009624A9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C44AE">
        <w:rPr>
          <w:rFonts w:asciiTheme="minorHAnsi" w:hAnsiTheme="minorHAnsi"/>
          <w:b/>
          <w:bCs/>
          <w:sz w:val="20"/>
          <w:szCs w:val="20"/>
        </w:rPr>
        <w:t>phobie sociale</w:t>
      </w:r>
      <w:r w:rsidRPr="00751B8B">
        <w:rPr>
          <w:rFonts w:asciiTheme="minorHAnsi" w:hAnsiTheme="minorHAnsi"/>
          <w:sz w:val="20"/>
          <w:szCs w:val="20"/>
        </w:rPr>
        <w:t xml:space="preserve"> : peur d’être soumis au regard de l’autre </w:t>
      </w:r>
    </w:p>
    <w:p w:rsidR="00D66CCA" w:rsidRPr="00751B8B" w:rsidRDefault="00D66CCA" w:rsidP="009624A9">
      <w:pPr>
        <w:numPr>
          <w:ilvl w:val="1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C44AE">
        <w:rPr>
          <w:rFonts w:asciiTheme="minorHAnsi" w:hAnsiTheme="minorHAnsi"/>
          <w:b/>
          <w:bCs/>
          <w:sz w:val="20"/>
          <w:szCs w:val="20"/>
        </w:rPr>
        <w:t>agoraphobie </w:t>
      </w:r>
      <w:r w:rsidR="007C44AE">
        <w:rPr>
          <w:rFonts w:asciiTheme="minorHAnsi" w:hAnsiTheme="minorHAnsi"/>
          <w:sz w:val="20"/>
          <w:szCs w:val="20"/>
        </w:rPr>
        <w:t xml:space="preserve">: la plus fréquente, </w:t>
      </w:r>
      <w:r w:rsidRPr="00751B8B">
        <w:rPr>
          <w:rFonts w:asciiTheme="minorHAnsi" w:hAnsiTheme="minorHAnsi"/>
          <w:sz w:val="20"/>
          <w:szCs w:val="20"/>
        </w:rPr>
        <w:t xml:space="preserve"> se produisant dans un endroit précis, une place, un espace vide…, le malade cherche un endroit sécurisant </w:t>
      </w:r>
    </w:p>
    <w:p w:rsidR="00D66CCA" w:rsidRPr="00751B8B" w:rsidRDefault="00D66CCA" w:rsidP="009624A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b/>
          <w:color w:val="FF0000"/>
          <w:sz w:val="20"/>
          <w:szCs w:val="20"/>
        </w:rPr>
        <w:t>à différentier</w:t>
      </w:r>
      <w:r w:rsidRPr="00751B8B">
        <w:rPr>
          <w:rFonts w:asciiTheme="minorHAnsi" w:hAnsiTheme="minorHAnsi"/>
          <w:sz w:val="20"/>
          <w:szCs w:val="20"/>
        </w:rPr>
        <w:t xml:space="preserve"> de la paranoïa sensitive, </w:t>
      </w:r>
      <w:proofErr w:type="spellStart"/>
      <w:r w:rsidRPr="00751B8B">
        <w:rPr>
          <w:rFonts w:asciiTheme="minorHAnsi" w:hAnsiTheme="minorHAnsi"/>
          <w:sz w:val="20"/>
          <w:szCs w:val="20"/>
        </w:rPr>
        <w:t>dysmorphophobie</w:t>
      </w:r>
      <w:proofErr w:type="spellEnd"/>
      <w:r w:rsidRPr="00751B8B">
        <w:rPr>
          <w:rFonts w:asciiTheme="minorHAnsi" w:hAnsiTheme="minorHAnsi"/>
          <w:sz w:val="20"/>
          <w:szCs w:val="20"/>
        </w:rPr>
        <w:t xml:space="preserve"> (peur d’avoir un enfant dans son corps), phobie </w:t>
      </w:r>
      <w:r w:rsidRPr="000A31E1">
        <w:rPr>
          <w:rFonts w:asciiTheme="minorHAnsi" w:hAnsiTheme="minorHAnsi"/>
          <w:sz w:val="20"/>
          <w:szCs w:val="20"/>
          <w:highlight w:val="cyan"/>
        </w:rPr>
        <w:t>d’impulsion</w:t>
      </w:r>
      <w:r w:rsidRPr="00751B8B">
        <w:rPr>
          <w:rFonts w:asciiTheme="minorHAnsi" w:hAnsiTheme="minorHAnsi"/>
          <w:sz w:val="20"/>
          <w:szCs w:val="20"/>
        </w:rPr>
        <w:t xml:space="preserve"> (peur de perdre le contrôle, de commettre un crime)</w:t>
      </w:r>
    </w:p>
    <w:p w:rsidR="00D66CCA" w:rsidRPr="00751B8B" w:rsidRDefault="00D66CCA" w:rsidP="009624A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b/>
          <w:color w:val="FF0000"/>
          <w:sz w:val="20"/>
          <w:szCs w:val="20"/>
        </w:rPr>
        <w:t>TRT</w:t>
      </w:r>
      <w:r w:rsidRPr="00751B8B">
        <w:rPr>
          <w:rFonts w:asciiTheme="minorHAnsi" w:hAnsiTheme="minorHAnsi"/>
          <w:sz w:val="20"/>
          <w:szCs w:val="20"/>
        </w:rPr>
        <w:t> :</w:t>
      </w:r>
    </w:p>
    <w:p w:rsidR="00D66CCA" w:rsidRPr="00751B8B" w:rsidRDefault="00D66CCA" w:rsidP="009624A9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>BDZ et anxiolytique</w:t>
      </w:r>
      <w:r w:rsidR="007C44AE">
        <w:rPr>
          <w:rFonts w:asciiTheme="minorHAnsi" w:hAnsiTheme="minorHAnsi"/>
          <w:sz w:val="20"/>
          <w:szCs w:val="20"/>
        </w:rPr>
        <w:t>s</w:t>
      </w:r>
      <w:r w:rsidRPr="00751B8B">
        <w:rPr>
          <w:rFonts w:asciiTheme="minorHAnsi" w:hAnsiTheme="minorHAnsi"/>
          <w:sz w:val="20"/>
          <w:szCs w:val="20"/>
        </w:rPr>
        <w:t xml:space="preserve"> </w:t>
      </w:r>
    </w:p>
    <w:p w:rsidR="00D66CCA" w:rsidRDefault="00C951ED" w:rsidP="009624A9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 xml:space="preserve">Psychothérapie analytique  et congitivo-comportementale </w:t>
      </w:r>
    </w:p>
    <w:p w:rsidR="00EA0226" w:rsidRDefault="00EA0226" w:rsidP="009624A9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7C44AE" w:rsidRPr="00751B8B" w:rsidRDefault="007C44AE" w:rsidP="009624A9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EA0226" w:rsidRPr="00751B8B" w:rsidRDefault="00EA0226" w:rsidP="009624A9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b/>
          <w:color w:val="333399"/>
          <w:sz w:val="20"/>
          <w:szCs w:val="20"/>
        </w:rPr>
        <w:t>ATTAQUE DE PANIQUE :</w:t>
      </w:r>
      <w:r w:rsidRPr="00751B8B">
        <w:rPr>
          <w:rFonts w:asciiTheme="minorHAnsi" w:hAnsiTheme="minorHAnsi"/>
          <w:sz w:val="20"/>
          <w:szCs w:val="20"/>
        </w:rPr>
        <w:t xml:space="preserve"> </w:t>
      </w:r>
    </w:p>
    <w:p w:rsidR="00EA0226" w:rsidRPr="00751B8B" w:rsidRDefault="00EA0226" w:rsidP="009624A9">
      <w:pPr>
        <w:spacing w:line="276" w:lineRule="auto"/>
        <w:ind w:left="360"/>
        <w:rPr>
          <w:rFonts w:asciiTheme="minorHAnsi" w:hAnsiTheme="minorHAnsi"/>
          <w:sz w:val="20"/>
          <w:szCs w:val="20"/>
        </w:rPr>
      </w:pPr>
    </w:p>
    <w:p w:rsidR="00EA0226" w:rsidRPr="00751B8B" w:rsidRDefault="00EA0226" w:rsidP="009624A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C44AE">
        <w:rPr>
          <w:rFonts w:asciiTheme="minorHAnsi" w:hAnsiTheme="minorHAnsi"/>
          <w:sz w:val="20"/>
          <w:szCs w:val="20"/>
          <w:highlight w:val="yellow"/>
        </w:rPr>
        <w:t>c’est une urgence, crise d’angoisse aigue paroxystique</w:t>
      </w:r>
      <w:r w:rsidRPr="00751B8B">
        <w:rPr>
          <w:rFonts w:asciiTheme="minorHAnsi" w:hAnsiTheme="minorHAnsi"/>
          <w:sz w:val="20"/>
          <w:szCs w:val="20"/>
        </w:rPr>
        <w:t xml:space="preserve"> </w:t>
      </w:r>
    </w:p>
    <w:p w:rsidR="00EA0226" w:rsidRPr="00751B8B" w:rsidRDefault="00EA0226" w:rsidP="009624A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 xml:space="preserve">cette angoisse peut se répétée, s’aggraver ou s’atténuer </w:t>
      </w:r>
    </w:p>
    <w:p w:rsidR="00EA0226" w:rsidRPr="00751B8B" w:rsidRDefault="00EA0226" w:rsidP="009624A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b/>
          <w:color w:val="FF0000"/>
          <w:sz w:val="20"/>
          <w:szCs w:val="20"/>
        </w:rPr>
        <w:t>à différentier</w:t>
      </w:r>
      <w:r w:rsidRPr="00751B8B">
        <w:rPr>
          <w:rFonts w:asciiTheme="minorHAnsi" w:hAnsiTheme="minorHAnsi"/>
          <w:sz w:val="20"/>
          <w:szCs w:val="20"/>
        </w:rPr>
        <w:t xml:space="preserve"> de l’agoraphobie, ou atteinte organique (angor, prolapsus de la valve mitrale) </w:t>
      </w:r>
    </w:p>
    <w:p w:rsidR="00EA0226" w:rsidRPr="00751B8B" w:rsidRDefault="00EA0226" w:rsidP="009624A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b/>
          <w:color w:val="FF0000"/>
          <w:sz w:val="20"/>
          <w:szCs w:val="20"/>
        </w:rPr>
        <w:t>TRT</w:t>
      </w:r>
      <w:r w:rsidRPr="00751B8B">
        <w:rPr>
          <w:rFonts w:asciiTheme="minorHAnsi" w:hAnsiTheme="minorHAnsi"/>
          <w:sz w:val="20"/>
          <w:szCs w:val="20"/>
        </w:rPr>
        <w:t xml:space="preserve"> : </w:t>
      </w:r>
    </w:p>
    <w:p w:rsidR="00EA0226" w:rsidRPr="00751B8B" w:rsidRDefault="00EA0226" w:rsidP="009624A9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>BZD en injectable</w:t>
      </w:r>
    </w:p>
    <w:p w:rsidR="007C44AE" w:rsidRDefault="00EA0226" w:rsidP="009624A9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C44AE">
        <w:rPr>
          <w:rFonts w:asciiTheme="minorHAnsi" w:hAnsiTheme="minorHAnsi"/>
          <w:sz w:val="20"/>
          <w:szCs w:val="20"/>
        </w:rPr>
        <w:t xml:space="preserve">ATD tricyclique </w:t>
      </w:r>
    </w:p>
    <w:p w:rsidR="00D66CCA" w:rsidRPr="007C44AE" w:rsidRDefault="00EA0226" w:rsidP="009624A9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C44AE">
        <w:rPr>
          <w:rFonts w:asciiTheme="minorHAnsi" w:hAnsiTheme="minorHAnsi"/>
          <w:sz w:val="20"/>
          <w:szCs w:val="20"/>
        </w:rPr>
        <w:t>Psychothérapie de soutien</w:t>
      </w:r>
    </w:p>
    <w:p w:rsidR="00AE208A" w:rsidRDefault="00AE208A" w:rsidP="009624A9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7C44AE" w:rsidRPr="00751B8B" w:rsidRDefault="007C44AE" w:rsidP="009624A9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863552" w:rsidRPr="00751B8B" w:rsidRDefault="00CF5E35" w:rsidP="009624A9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0"/>
          <w:szCs w:val="20"/>
        </w:rPr>
      </w:pPr>
      <w:r w:rsidRPr="00751B8B">
        <w:rPr>
          <w:rFonts w:asciiTheme="minorHAnsi" w:hAnsiTheme="minorHAnsi"/>
          <w:b/>
          <w:color w:val="333399"/>
          <w:sz w:val="20"/>
          <w:szCs w:val="20"/>
        </w:rPr>
        <w:t>TROUBLES CONVERSIFS :</w:t>
      </w:r>
      <w:r w:rsidR="00AE208A" w:rsidRPr="00751B8B">
        <w:rPr>
          <w:rFonts w:asciiTheme="minorHAnsi" w:hAnsiTheme="minorHAnsi"/>
          <w:sz w:val="20"/>
          <w:szCs w:val="20"/>
        </w:rPr>
        <w:t xml:space="preserve"> </w:t>
      </w:r>
    </w:p>
    <w:p w:rsidR="00AE208A" w:rsidRPr="00751B8B" w:rsidRDefault="00AE208A" w:rsidP="009624A9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AE208A" w:rsidRPr="00751B8B" w:rsidRDefault="00AE208A" w:rsidP="009624A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 xml:space="preserve">conversion : </w:t>
      </w:r>
      <w:r w:rsidRPr="007C44AE">
        <w:rPr>
          <w:rFonts w:asciiTheme="minorHAnsi" w:hAnsiTheme="minorHAnsi"/>
          <w:sz w:val="20"/>
          <w:szCs w:val="20"/>
          <w:highlight w:val="yellow"/>
        </w:rPr>
        <w:t>transformation de l’angoisse en symptômes somatiques</w:t>
      </w:r>
    </w:p>
    <w:p w:rsidR="00AE208A" w:rsidRPr="00751B8B" w:rsidRDefault="00AE208A" w:rsidP="009624A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 xml:space="preserve">manifestation paroxystiques avec crise pseudo-convulsive  </w:t>
      </w:r>
    </w:p>
    <w:p w:rsidR="00CF5E35" w:rsidRPr="00751B8B" w:rsidRDefault="00AE208A" w:rsidP="009624A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>peut se manifester par une hémiplégie, une paraplégie, une cécité</w:t>
      </w:r>
    </w:p>
    <w:p w:rsidR="00AE208A" w:rsidRPr="00751B8B" w:rsidRDefault="00AE208A" w:rsidP="009624A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>il faut éliminer l’organicité</w:t>
      </w:r>
    </w:p>
    <w:p w:rsidR="00AE208A" w:rsidRPr="00751B8B" w:rsidRDefault="00AE208A" w:rsidP="009624A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b/>
          <w:color w:val="FF0000"/>
          <w:sz w:val="20"/>
          <w:szCs w:val="20"/>
        </w:rPr>
        <w:t>TRT</w:t>
      </w:r>
      <w:r w:rsidRPr="00751B8B">
        <w:rPr>
          <w:rFonts w:asciiTheme="minorHAnsi" w:hAnsiTheme="minorHAnsi"/>
          <w:sz w:val="20"/>
          <w:szCs w:val="20"/>
        </w:rPr>
        <w:t xml:space="preserve"> : hospitalisation + psychothérapie </w:t>
      </w:r>
    </w:p>
    <w:p w:rsidR="00C229BB" w:rsidRPr="00751B8B" w:rsidRDefault="00C229BB" w:rsidP="009624A9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C229BB" w:rsidRPr="00751B8B" w:rsidRDefault="00C229BB" w:rsidP="009624A9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EA0226" w:rsidRPr="00751B8B" w:rsidRDefault="00EA0226" w:rsidP="009624A9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20"/>
          <w:szCs w:val="20"/>
        </w:rPr>
      </w:pPr>
      <w:r w:rsidRPr="00751B8B">
        <w:rPr>
          <w:rFonts w:asciiTheme="minorHAnsi" w:hAnsiTheme="minorHAnsi"/>
          <w:b/>
          <w:color w:val="333399"/>
          <w:sz w:val="20"/>
          <w:szCs w:val="20"/>
        </w:rPr>
        <w:t>TROUBLES OBSESSIONNELS COMPULSIFS :</w:t>
      </w:r>
    </w:p>
    <w:p w:rsidR="00EA0226" w:rsidRPr="00751B8B" w:rsidRDefault="00EA0226" w:rsidP="009624A9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EA0226" w:rsidRPr="00751B8B" w:rsidRDefault="00EA0226" w:rsidP="009624A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>troubles fréquent</w:t>
      </w:r>
      <w:r w:rsidR="007C44AE">
        <w:rPr>
          <w:rFonts w:asciiTheme="minorHAnsi" w:hAnsiTheme="minorHAnsi"/>
          <w:sz w:val="20"/>
          <w:szCs w:val="20"/>
        </w:rPr>
        <w:t>s</w:t>
      </w:r>
      <w:r w:rsidRPr="00751B8B">
        <w:rPr>
          <w:rFonts w:asciiTheme="minorHAnsi" w:hAnsiTheme="minorHAnsi"/>
          <w:sz w:val="20"/>
          <w:szCs w:val="20"/>
        </w:rPr>
        <w:t xml:space="preserve"> qui se répètent parasitant la pensée et le comportement, souvent associé</w:t>
      </w:r>
      <w:r w:rsidR="007C44AE">
        <w:rPr>
          <w:rFonts w:asciiTheme="minorHAnsi" w:hAnsiTheme="minorHAnsi"/>
          <w:sz w:val="20"/>
          <w:szCs w:val="20"/>
        </w:rPr>
        <w:t>s</w:t>
      </w:r>
      <w:r w:rsidRPr="00751B8B">
        <w:rPr>
          <w:rFonts w:asciiTheme="minorHAnsi" w:hAnsiTheme="minorHAnsi"/>
          <w:sz w:val="20"/>
          <w:szCs w:val="20"/>
        </w:rPr>
        <w:t xml:space="preserve"> à une personnalité obsessionnelle</w:t>
      </w:r>
    </w:p>
    <w:p w:rsidR="00EA0226" w:rsidRPr="00751B8B" w:rsidRDefault="00EA0226" w:rsidP="009624A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>obsession : intrusion anxieuse qui s’impose dans la pensée du sujet conscient</w:t>
      </w:r>
    </w:p>
    <w:p w:rsidR="00EA0226" w:rsidRPr="00751B8B" w:rsidRDefault="00EA0226" w:rsidP="009624A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>les plus fréquentes sont l’obsession de la propreté et l’obsession de la contamination</w:t>
      </w:r>
    </w:p>
    <w:p w:rsidR="00EA0226" w:rsidRPr="00751B8B" w:rsidRDefault="00EA0226" w:rsidP="009624A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>ces obsessions s’accompagnent de rituels pour éviter l’angoisse</w:t>
      </w:r>
    </w:p>
    <w:p w:rsidR="00EA0226" w:rsidRPr="00751B8B" w:rsidRDefault="00EA0226" w:rsidP="009624A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b/>
          <w:color w:val="FF0000"/>
          <w:sz w:val="20"/>
          <w:szCs w:val="20"/>
        </w:rPr>
        <w:t>à différentier</w:t>
      </w:r>
      <w:r w:rsidRPr="00751B8B">
        <w:rPr>
          <w:rFonts w:asciiTheme="minorHAnsi" w:hAnsiTheme="minorHAnsi"/>
          <w:sz w:val="20"/>
          <w:szCs w:val="20"/>
        </w:rPr>
        <w:t xml:space="preserve"> de l’automatisme mental, idée fixe, les angoisses phobiques </w:t>
      </w:r>
    </w:p>
    <w:p w:rsidR="00EA0226" w:rsidRPr="00751B8B" w:rsidRDefault="00EA0226" w:rsidP="009624A9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b/>
          <w:color w:val="FF0000"/>
          <w:sz w:val="20"/>
          <w:szCs w:val="20"/>
        </w:rPr>
        <w:t>TRT</w:t>
      </w:r>
      <w:r w:rsidRPr="00751B8B">
        <w:rPr>
          <w:rFonts w:asciiTheme="minorHAnsi" w:hAnsiTheme="minorHAnsi"/>
          <w:sz w:val="20"/>
          <w:szCs w:val="20"/>
        </w:rPr>
        <w:t> :</w:t>
      </w:r>
    </w:p>
    <w:p w:rsidR="00EA0226" w:rsidRPr="00751B8B" w:rsidRDefault="00EA0226" w:rsidP="009624A9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>BZD, thérapie congitivo-comportementale</w:t>
      </w:r>
    </w:p>
    <w:p w:rsidR="00EA0226" w:rsidRPr="00751B8B" w:rsidRDefault="00EA0226" w:rsidP="009624A9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0"/>
          <w:szCs w:val="20"/>
        </w:rPr>
      </w:pPr>
      <w:r w:rsidRPr="00751B8B">
        <w:rPr>
          <w:rFonts w:asciiTheme="minorHAnsi" w:hAnsiTheme="minorHAnsi"/>
          <w:sz w:val="20"/>
          <w:szCs w:val="20"/>
        </w:rPr>
        <w:t>Hospitalisation si décompensation dépressive</w:t>
      </w:r>
    </w:p>
    <w:p w:rsidR="00863552" w:rsidRPr="00751B8B" w:rsidRDefault="00863552" w:rsidP="009624A9">
      <w:pPr>
        <w:spacing w:line="276" w:lineRule="auto"/>
        <w:rPr>
          <w:rFonts w:asciiTheme="minorHAnsi" w:hAnsiTheme="minorHAnsi"/>
          <w:sz w:val="20"/>
          <w:szCs w:val="20"/>
        </w:rPr>
      </w:pPr>
    </w:p>
    <w:p w:rsidR="00863552" w:rsidRPr="00751B8B" w:rsidRDefault="00863552" w:rsidP="009624A9">
      <w:pPr>
        <w:spacing w:line="276" w:lineRule="auto"/>
        <w:rPr>
          <w:rFonts w:asciiTheme="minorHAnsi" w:hAnsiTheme="minorHAnsi"/>
          <w:sz w:val="20"/>
          <w:szCs w:val="20"/>
        </w:rPr>
      </w:pPr>
    </w:p>
    <w:sectPr w:rsidR="00863552" w:rsidRPr="00751B8B" w:rsidSect="00C951ED">
      <w:pgSz w:w="11906" w:h="16838"/>
      <w:pgMar w:top="89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35514"/>
    <w:multiLevelType w:val="hybridMultilevel"/>
    <w:tmpl w:val="43BAA5F2"/>
    <w:lvl w:ilvl="0" w:tplc="FAE0F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3B7B19"/>
    <w:multiLevelType w:val="hybridMultilevel"/>
    <w:tmpl w:val="99C469BA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9147515"/>
    <w:multiLevelType w:val="hybridMultilevel"/>
    <w:tmpl w:val="F64ED304"/>
    <w:lvl w:ilvl="0" w:tplc="040C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3DF3455B"/>
    <w:multiLevelType w:val="hybridMultilevel"/>
    <w:tmpl w:val="3E302F18"/>
    <w:lvl w:ilvl="0" w:tplc="660EAC6C"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40D119C"/>
    <w:multiLevelType w:val="hybridMultilevel"/>
    <w:tmpl w:val="728E1CB2"/>
    <w:lvl w:ilvl="0" w:tplc="F5FEA1BE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characterSpacingControl w:val="doNotCompress"/>
  <w:compat/>
  <w:rsids>
    <w:rsidRoot w:val="00863552"/>
    <w:rsid w:val="00055BCF"/>
    <w:rsid w:val="00067E49"/>
    <w:rsid w:val="000A31E1"/>
    <w:rsid w:val="00127F43"/>
    <w:rsid w:val="00452EDD"/>
    <w:rsid w:val="00751B8B"/>
    <w:rsid w:val="007C44AE"/>
    <w:rsid w:val="00863552"/>
    <w:rsid w:val="0093613A"/>
    <w:rsid w:val="009624A9"/>
    <w:rsid w:val="00A2114F"/>
    <w:rsid w:val="00AD4620"/>
    <w:rsid w:val="00AE208A"/>
    <w:rsid w:val="00B178B9"/>
    <w:rsid w:val="00C200B9"/>
    <w:rsid w:val="00C229BB"/>
    <w:rsid w:val="00C951ED"/>
    <w:rsid w:val="00CF5E35"/>
    <w:rsid w:val="00D66CCA"/>
    <w:rsid w:val="00EA0226"/>
    <w:rsid w:val="00ED1018"/>
    <w:rsid w:val="00EE622B"/>
    <w:rsid w:val="00F74069"/>
    <w:rsid w:val="00F82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613A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A02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447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Troubles anxieux</vt:lpstr>
    </vt:vector>
  </TitlesOfParts>
  <Company/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Troubles anxieux</dc:title>
  <dc:creator>megh</dc:creator>
  <cp:lastModifiedBy>Lebane</cp:lastModifiedBy>
  <cp:revision>6</cp:revision>
  <dcterms:created xsi:type="dcterms:W3CDTF">2010-04-15T12:01:00Z</dcterms:created>
  <dcterms:modified xsi:type="dcterms:W3CDTF">2010-04-15T19:32:00Z</dcterms:modified>
</cp:coreProperties>
</file>