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6019" w:type="dxa"/>
        <w:tblInd w:w="-176" w:type="dxa"/>
        <w:tblLook w:val="04A0" w:firstRow="1" w:lastRow="0" w:firstColumn="1" w:lastColumn="0" w:noHBand="0" w:noVBand="1"/>
      </w:tblPr>
      <w:tblGrid>
        <w:gridCol w:w="1560"/>
        <w:gridCol w:w="3686"/>
        <w:gridCol w:w="3685"/>
        <w:gridCol w:w="3544"/>
        <w:gridCol w:w="3544"/>
      </w:tblGrid>
      <w:tr w:rsidR="004A7D25" w:rsidRPr="004D2ED6" w:rsidTr="004408E1">
        <w:tc>
          <w:tcPr>
            <w:tcW w:w="1560" w:type="dxa"/>
            <w:vAlign w:val="center"/>
          </w:tcPr>
          <w:p w:rsidR="004A7D25" w:rsidRPr="00A904C7" w:rsidRDefault="004A7D25" w:rsidP="00C1208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4A7D25" w:rsidRPr="006E786A" w:rsidRDefault="004A7D25" w:rsidP="00C1208B">
            <w:pPr>
              <w:jc w:val="center"/>
              <w:rPr>
                <w:b/>
                <w:bCs/>
              </w:rPr>
            </w:pPr>
            <w:r w:rsidRPr="006E786A">
              <w:rPr>
                <w:b/>
                <w:bCs/>
              </w:rPr>
              <w:t>Etat confusionnel</w:t>
            </w:r>
          </w:p>
        </w:tc>
        <w:tc>
          <w:tcPr>
            <w:tcW w:w="3685" w:type="dxa"/>
          </w:tcPr>
          <w:p w:rsidR="004A7D25" w:rsidRPr="006E786A" w:rsidRDefault="004A7D25" w:rsidP="00C1208B">
            <w:pPr>
              <w:jc w:val="center"/>
              <w:rPr>
                <w:b/>
                <w:bCs/>
              </w:rPr>
            </w:pPr>
            <w:r w:rsidRPr="006E786A">
              <w:rPr>
                <w:b/>
                <w:bCs/>
              </w:rPr>
              <w:t>Bouffée délirante</w:t>
            </w:r>
          </w:p>
        </w:tc>
        <w:tc>
          <w:tcPr>
            <w:tcW w:w="3544" w:type="dxa"/>
          </w:tcPr>
          <w:p w:rsidR="004A7D25" w:rsidRPr="006E786A" w:rsidRDefault="004A7D25" w:rsidP="00C1208B">
            <w:pPr>
              <w:jc w:val="center"/>
              <w:rPr>
                <w:b/>
                <w:bCs/>
              </w:rPr>
            </w:pPr>
            <w:r w:rsidRPr="006E786A">
              <w:rPr>
                <w:b/>
                <w:bCs/>
              </w:rPr>
              <w:t>Accès maniaque</w:t>
            </w:r>
          </w:p>
        </w:tc>
        <w:tc>
          <w:tcPr>
            <w:tcW w:w="3544" w:type="dxa"/>
          </w:tcPr>
          <w:p w:rsidR="004A7D25" w:rsidRPr="006E786A" w:rsidRDefault="004A7D25" w:rsidP="00C1208B">
            <w:pPr>
              <w:jc w:val="center"/>
              <w:rPr>
                <w:b/>
                <w:bCs/>
              </w:rPr>
            </w:pPr>
            <w:r w:rsidRPr="006E786A">
              <w:rPr>
                <w:b/>
                <w:bCs/>
              </w:rPr>
              <w:t>Accès mélancolique</w:t>
            </w:r>
          </w:p>
        </w:tc>
      </w:tr>
      <w:tr w:rsidR="004A7D25" w:rsidRPr="004D2ED6" w:rsidTr="004408E1">
        <w:tc>
          <w:tcPr>
            <w:tcW w:w="1560" w:type="dxa"/>
            <w:vAlign w:val="center"/>
          </w:tcPr>
          <w:p w:rsidR="004A7D25" w:rsidRPr="00A904C7" w:rsidRDefault="004A7D2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Début</w:t>
            </w:r>
          </w:p>
        </w:tc>
        <w:tc>
          <w:tcPr>
            <w:tcW w:w="3686" w:type="dxa"/>
            <w:vAlign w:val="center"/>
          </w:tcPr>
          <w:p w:rsidR="004A7D25" w:rsidRDefault="004A7D25" w:rsidP="00EA30BE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Aigu</w:t>
            </w:r>
          </w:p>
          <w:p w:rsidR="00AA7DDF" w:rsidRDefault="00AA7DDF" w:rsidP="00EA30BE">
            <w:pPr>
              <w:rPr>
                <w:sz w:val="19"/>
                <w:szCs w:val="19"/>
              </w:rPr>
            </w:pPr>
            <w:bookmarkStart w:id="0" w:name="_GoBack"/>
            <w:bookmarkEnd w:id="0"/>
            <w:r w:rsidRPr="00AA7DDF">
              <w:rPr>
                <w:sz w:val="19"/>
                <w:szCs w:val="19"/>
                <w:highlight w:val="yellow"/>
              </w:rPr>
              <w:t>Le soir ++++++</w:t>
            </w:r>
          </w:p>
          <w:p w:rsidR="004408E1" w:rsidRPr="00664B40" w:rsidRDefault="004408E1" w:rsidP="004408E1">
            <w:pPr>
              <w:rPr>
                <w:sz w:val="19"/>
                <w:szCs w:val="19"/>
              </w:rPr>
            </w:pPr>
            <w:r w:rsidRPr="00B7071A">
              <w:rPr>
                <w:sz w:val="19"/>
                <w:szCs w:val="19"/>
                <w:highlight w:val="yellow"/>
              </w:rPr>
              <w:t>Délirium trimens : fièvre +++, déshydratation</w:t>
            </w:r>
          </w:p>
        </w:tc>
        <w:tc>
          <w:tcPr>
            <w:tcW w:w="3685" w:type="dxa"/>
            <w:vAlign w:val="center"/>
          </w:tcPr>
          <w:p w:rsidR="004A7D25" w:rsidRPr="00664B40" w:rsidRDefault="004A7D25" w:rsidP="00EA30BE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Aigu</w:t>
            </w:r>
          </w:p>
        </w:tc>
        <w:tc>
          <w:tcPr>
            <w:tcW w:w="3544" w:type="dxa"/>
            <w:vAlign w:val="center"/>
          </w:tcPr>
          <w:p w:rsidR="004A7D25" w:rsidRPr="00664B40" w:rsidRDefault="004A7D25" w:rsidP="00EA30BE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Aigu</w:t>
            </w:r>
          </w:p>
          <w:p w:rsidR="004A7D25" w:rsidRPr="00664B40" w:rsidRDefault="004A7D25" w:rsidP="00EA30BE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ATCD d’accès maniaque ou mélancolique</w:t>
            </w:r>
          </w:p>
        </w:tc>
        <w:tc>
          <w:tcPr>
            <w:tcW w:w="3544" w:type="dxa"/>
            <w:vAlign w:val="center"/>
          </w:tcPr>
          <w:p w:rsidR="004A7D25" w:rsidRPr="00664B40" w:rsidRDefault="004A7D25" w:rsidP="00EA30BE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Progressif souvent, peut être aigu</w:t>
            </w:r>
          </w:p>
          <w:p w:rsidR="004A7D25" w:rsidRPr="00664B40" w:rsidRDefault="004A7D25" w:rsidP="00EA30BE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ATCD d’accès maniaque ou mélancolique</w:t>
            </w:r>
          </w:p>
          <w:p w:rsidR="00613457" w:rsidRPr="00664B40" w:rsidRDefault="00613457" w:rsidP="00EA30BE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  <w:highlight w:val="yellow"/>
              </w:rPr>
              <w:t xml:space="preserve">Prédominance matinale des </w:t>
            </w:r>
            <w:r w:rsidR="00B47810" w:rsidRPr="00664B40">
              <w:rPr>
                <w:sz w:val="19"/>
                <w:szCs w:val="19"/>
                <w:highlight w:val="yellow"/>
              </w:rPr>
              <w:t>symptômes</w:t>
            </w:r>
          </w:p>
        </w:tc>
      </w:tr>
      <w:tr w:rsidR="004A7D25" w:rsidRPr="004D2ED6" w:rsidTr="004408E1">
        <w:trPr>
          <w:trHeight w:val="230"/>
        </w:trPr>
        <w:tc>
          <w:tcPr>
            <w:tcW w:w="1560" w:type="dxa"/>
            <w:vAlign w:val="center"/>
          </w:tcPr>
          <w:p w:rsidR="009549F5" w:rsidRPr="00A904C7" w:rsidRDefault="004A7D2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Délire</w:t>
            </w:r>
          </w:p>
        </w:tc>
        <w:tc>
          <w:tcPr>
            <w:tcW w:w="3686" w:type="dxa"/>
          </w:tcPr>
          <w:p w:rsidR="00D928F4" w:rsidRPr="00664B40" w:rsidRDefault="00D928F4" w:rsidP="00D928F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Délire onirique, ressemble aux rêves </w:t>
            </w:r>
          </w:p>
          <w:p w:rsidR="00D928F4" w:rsidRPr="00664B40" w:rsidRDefault="00AE4AEA" w:rsidP="00D928F4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Hallucinations</w:t>
            </w:r>
          </w:p>
        </w:tc>
        <w:tc>
          <w:tcPr>
            <w:tcW w:w="3685" w:type="dxa"/>
          </w:tcPr>
          <w:p w:rsidR="00D928F4" w:rsidRPr="00664B40" w:rsidRDefault="00AD7BB1" w:rsidP="00D928F4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  <w:highlight w:val="yellow"/>
              </w:rPr>
              <w:t>Délire p</w:t>
            </w:r>
            <w:r w:rsidR="00D928F4" w:rsidRPr="00664B40">
              <w:rPr>
                <w:sz w:val="19"/>
                <w:szCs w:val="19"/>
                <w:highlight w:val="yellow"/>
              </w:rPr>
              <w:t>olymorphe et poly thématique</w:t>
            </w:r>
          </w:p>
          <w:p w:rsidR="00D928F4" w:rsidRPr="00664B40" w:rsidRDefault="00D928F4" w:rsidP="00D928F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Mécanisme : tout</w:t>
            </w:r>
          </w:p>
          <w:p w:rsidR="00D928F4" w:rsidRPr="00664B40" w:rsidRDefault="00D928F4" w:rsidP="00D928F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Thème : tout</w:t>
            </w:r>
          </w:p>
          <w:p w:rsidR="00D928F4" w:rsidRPr="00664B40" w:rsidRDefault="00D928F4" w:rsidP="00D928F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Organisation : non systématisé</w:t>
            </w:r>
          </w:p>
          <w:p w:rsidR="00D928F4" w:rsidRPr="00664B40" w:rsidRDefault="00D928F4" w:rsidP="00D928F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Adhérence : totale</w:t>
            </w:r>
          </w:p>
          <w:p w:rsidR="00D928F4" w:rsidRPr="00664B40" w:rsidRDefault="00D928F4" w:rsidP="00D928F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  <w:highlight w:val="yellow"/>
              </w:rPr>
              <w:t>Déréalisation-dépersonnalisation</w:t>
            </w:r>
          </w:p>
        </w:tc>
        <w:tc>
          <w:tcPr>
            <w:tcW w:w="3544" w:type="dxa"/>
          </w:tcPr>
          <w:p w:rsidR="008E63B4" w:rsidRPr="00664B40" w:rsidRDefault="008E63B4" w:rsidP="008E63B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Mécanisme : </w:t>
            </w:r>
            <w:r w:rsidRPr="00664B40">
              <w:rPr>
                <w:sz w:val="19"/>
                <w:szCs w:val="19"/>
                <w:highlight w:val="yellow"/>
              </w:rPr>
              <w:t>jamais d’hallucination</w:t>
            </w:r>
          </w:p>
          <w:p w:rsidR="008E63B4" w:rsidRPr="00664B40" w:rsidRDefault="008E63B4" w:rsidP="008E63B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Thème : mégalomanie</w:t>
            </w:r>
          </w:p>
          <w:p w:rsidR="008E63B4" w:rsidRPr="00664B40" w:rsidRDefault="008E63B4" w:rsidP="008E63B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Organisation : systématisé</w:t>
            </w:r>
          </w:p>
          <w:p w:rsidR="004A7D25" w:rsidRPr="00664B40" w:rsidRDefault="008E63B4" w:rsidP="008E63B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Adhérence : totale</w:t>
            </w:r>
          </w:p>
        </w:tc>
        <w:tc>
          <w:tcPr>
            <w:tcW w:w="3544" w:type="dxa"/>
          </w:tcPr>
          <w:p w:rsidR="00AD7BB1" w:rsidRDefault="00AD7BB1" w:rsidP="008E63B4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Délire :</w:t>
            </w:r>
          </w:p>
          <w:p w:rsidR="008E63B4" w:rsidRPr="00664B40" w:rsidRDefault="00AD7BB1" w:rsidP="008E63B4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 </w:t>
            </w:r>
            <w:r w:rsidR="008E63B4" w:rsidRPr="00664B40">
              <w:rPr>
                <w:sz w:val="19"/>
                <w:szCs w:val="19"/>
              </w:rPr>
              <w:t>Mécanisme : tout</w:t>
            </w:r>
          </w:p>
          <w:p w:rsidR="008E63B4" w:rsidRPr="00664B40" w:rsidRDefault="00AD7BB1" w:rsidP="008E63B4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 </w:t>
            </w:r>
            <w:r w:rsidR="008E63B4" w:rsidRPr="00664B40">
              <w:rPr>
                <w:sz w:val="19"/>
                <w:szCs w:val="19"/>
              </w:rPr>
              <w:t>Thème : indignité, damnation, ruine …</w:t>
            </w:r>
          </w:p>
          <w:p w:rsidR="008E63B4" w:rsidRPr="00664B40" w:rsidRDefault="00AD7BB1" w:rsidP="008E63B4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 </w:t>
            </w:r>
            <w:r w:rsidR="008E63B4" w:rsidRPr="00664B40">
              <w:rPr>
                <w:sz w:val="19"/>
                <w:szCs w:val="19"/>
              </w:rPr>
              <w:t>Organisation : systématisé</w:t>
            </w:r>
          </w:p>
          <w:p w:rsidR="004A7D25" w:rsidRDefault="00AD7BB1" w:rsidP="008E63B4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 </w:t>
            </w:r>
            <w:r w:rsidR="008E63B4" w:rsidRPr="00664B40">
              <w:rPr>
                <w:sz w:val="19"/>
                <w:szCs w:val="19"/>
              </w:rPr>
              <w:t>Adhérence : totale</w:t>
            </w:r>
          </w:p>
          <w:p w:rsidR="00AD7BB1" w:rsidRPr="00664B40" w:rsidRDefault="00AD7BB1" w:rsidP="008E63B4">
            <w:pPr>
              <w:rPr>
                <w:sz w:val="19"/>
                <w:szCs w:val="19"/>
              </w:rPr>
            </w:pPr>
            <w:r w:rsidRPr="00AD7BB1">
              <w:rPr>
                <w:sz w:val="19"/>
                <w:szCs w:val="19"/>
                <w:highlight w:val="yellow"/>
              </w:rPr>
              <w:t xml:space="preserve">Syndrome de </w:t>
            </w:r>
            <w:proofErr w:type="spellStart"/>
            <w:r w:rsidRPr="00AD7BB1">
              <w:rPr>
                <w:sz w:val="19"/>
                <w:szCs w:val="19"/>
                <w:highlight w:val="yellow"/>
              </w:rPr>
              <w:t>Cotard</w:t>
            </w:r>
            <w:proofErr w:type="spellEnd"/>
          </w:p>
        </w:tc>
      </w:tr>
      <w:tr w:rsidR="009549F5" w:rsidRPr="004D2ED6" w:rsidTr="004408E1">
        <w:trPr>
          <w:trHeight w:val="245"/>
        </w:trPr>
        <w:tc>
          <w:tcPr>
            <w:tcW w:w="1560" w:type="dxa"/>
            <w:vAlign w:val="center"/>
          </w:tcPr>
          <w:p w:rsidR="009549F5" w:rsidRPr="00A904C7" w:rsidRDefault="009549F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Syntonie</w:t>
            </w:r>
          </w:p>
        </w:tc>
        <w:tc>
          <w:tcPr>
            <w:tcW w:w="3686" w:type="dxa"/>
          </w:tcPr>
          <w:p w:rsidR="009549F5" w:rsidRPr="00664B40" w:rsidRDefault="001040B9" w:rsidP="001040B9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Hypo syntonie</w:t>
            </w:r>
          </w:p>
        </w:tc>
        <w:tc>
          <w:tcPr>
            <w:tcW w:w="3685" w:type="dxa"/>
          </w:tcPr>
          <w:p w:rsidR="009549F5" w:rsidRPr="00664B40" w:rsidRDefault="001040B9" w:rsidP="001040B9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Hypo syntonie</w:t>
            </w:r>
          </w:p>
        </w:tc>
        <w:tc>
          <w:tcPr>
            <w:tcW w:w="3544" w:type="dxa"/>
          </w:tcPr>
          <w:p w:rsidR="009549F5" w:rsidRPr="00664B40" w:rsidRDefault="008419C3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  <w:highlight w:val="yellow"/>
              </w:rPr>
              <w:t>Hyper syntonie</w:t>
            </w:r>
          </w:p>
        </w:tc>
        <w:tc>
          <w:tcPr>
            <w:tcW w:w="3544" w:type="dxa"/>
          </w:tcPr>
          <w:p w:rsidR="009549F5" w:rsidRPr="00664B40" w:rsidRDefault="009549F5" w:rsidP="008E63B4">
            <w:pPr>
              <w:rPr>
                <w:sz w:val="19"/>
                <w:szCs w:val="19"/>
              </w:rPr>
            </w:pPr>
          </w:p>
        </w:tc>
      </w:tr>
      <w:tr w:rsidR="004A7D25" w:rsidRPr="004D2ED6" w:rsidTr="004408E1">
        <w:tc>
          <w:tcPr>
            <w:tcW w:w="1560" w:type="dxa"/>
            <w:vAlign w:val="center"/>
          </w:tcPr>
          <w:p w:rsidR="004A7D25" w:rsidRPr="00A904C7" w:rsidRDefault="004A7D2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Humeur</w:t>
            </w:r>
          </w:p>
        </w:tc>
        <w:tc>
          <w:tcPr>
            <w:tcW w:w="3686" w:type="dxa"/>
          </w:tcPr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Tristesse ou indifférence</w:t>
            </w:r>
          </w:p>
        </w:tc>
        <w:tc>
          <w:tcPr>
            <w:tcW w:w="3685" w:type="dxa"/>
          </w:tcPr>
          <w:p w:rsidR="004A7D25" w:rsidRPr="00664B40" w:rsidRDefault="004A7D25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Selon le délire : exaltation ou tristesse</w:t>
            </w:r>
          </w:p>
        </w:tc>
        <w:tc>
          <w:tcPr>
            <w:tcW w:w="3544" w:type="dxa"/>
          </w:tcPr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Exaltation</w:t>
            </w:r>
          </w:p>
        </w:tc>
        <w:tc>
          <w:tcPr>
            <w:tcW w:w="3544" w:type="dxa"/>
          </w:tcPr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Tristesse</w:t>
            </w:r>
          </w:p>
        </w:tc>
      </w:tr>
      <w:tr w:rsidR="004A7D25" w:rsidRPr="004D2ED6" w:rsidTr="004408E1">
        <w:tc>
          <w:tcPr>
            <w:tcW w:w="1560" w:type="dxa"/>
            <w:vAlign w:val="center"/>
          </w:tcPr>
          <w:p w:rsidR="004A7D25" w:rsidRPr="00A904C7" w:rsidRDefault="004A7D2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Anxiété</w:t>
            </w:r>
          </w:p>
        </w:tc>
        <w:tc>
          <w:tcPr>
            <w:tcW w:w="3686" w:type="dxa"/>
          </w:tcPr>
          <w:p w:rsidR="004A7D25" w:rsidRPr="00664B40" w:rsidRDefault="00DB471D">
            <w:pPr>
              <w:rPr>
                <w:sz w:val="19"/>
                <w:szCs w:val="19"/>
              </w:rPr>
            </w:pPr>
            <w:r w:rsidRPr="00DB471D">
              <w:rPr>
                <w:sz w:val="19"/>
                <w:szCs w:val="19"/>
                <w:highlight w:val="yellow"/>
              </w:rPr>
              <w:t>Perplexité anxieuse</w:t>
            </w:r>
          </w:p>
        </w:tc>
        <w:tc>
          <w:tcPr>
            <w:tcW w:w="3685" w:type="dxa"/>
          </w:tcPr>
          <w:p w:rsidR="004A7D25" w:rsidRPr="00664B40" w:rsidRDefault="004A7D25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Anxiété et agitation</w:t>
            </w:r>
          </w:p>
        </w:tc>
        <w:tc>
          <w:tcPr>
            <w:tcW w:w="3544" w:type="dxa"/>
          </w:tcPr>
          <w:p w:rsidR="004A7D25" w:rsidRPr="00664B40" w:rsidRDefault="0065785B">
            <w:pPr>
              <w:rPr>
                <w:sz w:val="19"/>
                <w:szCs w:val="19"/>
              </w:rPr>
            </w:pPr>
            <w:r w:rsidRPr="0065785B">
              <w:rPr>
                <w:sz w:val="19"/>
                <w:szCs w:val="19"/>
                <w:highlight w:val="yellow"/>
              </w:rPr>
              <w:t>A</w:t>
            </w:r>
            <w:r w:rsidR="003338BB" w:rsidRPr="0065785B">
              <w:rPr>
                <w:sz w:val="19"/>
                <w:szCs w:val="19"/>
                <w:highlight w:val="yellow"/>
              </w:rPr>
              <w:t>gitation maniaque</w:t>
            </w:r>
            <w:r w:rsidRPr="0065785B">
              <w:rPr>
                <w:sz w:val="19"/>
                <w:szCs w:val="19"/>
                <w:highlight w:val="yellow"/>
              </w:rPr>
              <w:t>, pas d’anxiété</w:t>
            </w:r>
          </w:p>
        </w:tc>
        <w:tc>
          <w:tcPr>
            <w:tcW w:w="3544" w:type="dxa"/>
          </w:tcPr>
          <w:p w:rsidR="004A7D25" w:rsidRPr="00664B40" w:rsidRDefault="00DC58B9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Anxiété et agitation</w:t>
            </w:r>
          </w:p>
        </w:tc>
      </w:tr>
      <w:tr w:rsidR="004A7D25" w:rsidRPr="004D2ED6" w:rsidTr="004408E1">
        <w:tc>
          <w:tcPr>
            <w:tcW w:w="1560" w:type="dxa"/>
            <w:vAlign w:val="center"/>
          </w:tcPr>
          <w:p w:rsidR="004A7D25" w:rsidRPr="00A904C7" w:rsidRDefault="004A7D2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Troubles psychomoteurs</w:t>
            </w:r>
          </w:p>
        </w:tc>
        <w:tc>
          <w:tcPr>
            <w:tcW w:w="3686" w:type="dxa"/>
          </w:tcPr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  <w:highlight w:val="yellow"/>
              </w:rPr>
              <w:t>Désorientation temporo-spatiale</w:t>
            </w:r>
          </w:p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  <w:highlight w:val="yellow"/>
              </w:rPr>
              <w:t>Troubles de la conscience</w:t>
            </w:r>
            <w:r w:rsidRPr="00664B40">
              <w:rPr>
                <w:sz w:val="19"/>
                <w:szCs w:val="19"/>
              </w:rPr>
              <w:t> : de l’obnubilation à la stupeur</w:t>
            </w:r>
          </w:p>
        </w:tc>
        <w:tc>
          <w:tcPr>
            <w:tcW w:w="3685" w:type="dxa"/>
          </w:tcPr>
          <w:p w:rsidR="004A7D25" w:rsidRPr="00664B40" w:rsidRDefault="004A7D25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Excitation ou ralentissement psychomoteur</w:t>
            </w:r>
          </w:p>
        </w:tc>
        <w:tc>
          <w:tcPr>
            <w:tcW w:w="3544" w:type="dxa"/>
          </w:tcPr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Excitation psychomotrice et sexuelle</w:t>
            </w:r>
          </w:p>
        </w:tc>
        <w:tc>
          <w:tcPr>
            <w:tcW w:w="3544" w:type="dxa"/>
          </w:tcPr>
          <w:p w:rsidR="004A7D25" w:rsidRPr="00664B40" w:rsidRDefault="004A7D25" w:rsidP="00F21B4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Ralentissement psychomoteur</w:t>
            </w:r>
          </w:p>
        </w:tc>
      </w:tr>
      <w:tr w:rsidR="004A7D25" w:rsidRPr="004D2ED6" w:rsidTr="004408E1">
        <w:tc>
          <w:tcPr>
            <w:tcW w:w="1560" w:type="dxa"/>
            <w:vAlign w:val="center"/>
          </w:tcPr>
          <w:p w:rsidR="004A7D25" w:rsidRPr="00A904C7" w:rsidRDefault="004A7D2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Sommeil</w:t>
            </w:r>
          </w:p>
        </w:tc>
        <w:tc>
          <w:tcPr>
            <w:tcW w:w="3686" w:type="dxa"/>
          </w:tcPr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Insomnie</w:t>
            </w:r>
          </w:p>
        </w:tc>
        <w:tc>
          <w:tcPr>
            <w:tcW w:w="3685" w:type="dxa"/>
          </w:tcPr>
          <w:p w:rsidR="004A7D25" w:rsidRPr="00664B40" w:rsidRDefault="004A7D25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Insomnie</w:t>
            </w:r>
          </w:p>
        </w:tc>
        <w:tc>
          <w:tcPr>
            <w:tcW w:w="3544" w:type="dxa"/>
          </w:tcPr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Insomnie</w:t>
            </w:r>
          </w:p>
        </w:tc>
        <w:tc>
          <w:tcPr>
            <w:tcW w:w="3544" w:type="dxa"/>
          </w:tcPr>
          <w:p w:rsidR="004A7D25" w:rsidRPr="00664B40" w:rsidRDefault="004A7D2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Insomnie</w:t>
            </w:r>
            <w:r w:rsidR="007C2E42" w:rsidRPr="00664B40">
              <w:rPr>
                <w:sz w:val="19"/>
                <w:szCs w:val="19"/>
              </w:rPr>
              <w:t xml:space="preserve"> la 2</w:t>
            </w:r>
            <w:r w:rsidR="007C2E42" w:rsidRPr="00664B40">
              <w:rPr>
                <w:sz w:val="19"/>
                <w:szCs w:val="19"/>
                <w:vertAlign w:val="superscript"/>
              </w:rPr>
              <w:t>ème</w:t>
            </w:r>
            <w:r w:rsidR="007C2E42" w:rsidRPr="00664B40">
              <w:rPr>
                <w:sz w:val="19"/>
                <w:szCs w:val="19"/>
              </w:rPr>
              <w:t xml:space="preserve"> partie de la nuit</w:t>
            </w:r>
          </w:p>
        </w:tc>
      </w:tr>
      <w:tr w:rsidR="004A7D25" w:rsidRPr="004D2ED6" w:rsidTr="004408E1">
        <w:trPr>
          <w:trHeight w:val="122"/>
        </w:trPr>
        <w:tc>
          <w:tcPr>
            <w:tcW w:w="1560" w:type="dxa"/>
            <w:vAlign w:val="center"/>
          </w:tcPr>
          <w:p w:rsidR="00A258CC" w:rsidRPr="00A904C7" w:rsidRDefault="00A258CC" w:rsidP="00A258CC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Agressivité</w:t>
            </w:r>
          </w:p>
          <w:p w:rsidR="004A7D25" w:rsidRPr="00A904C7" w:rsidRDefault="004A7D25" w:rsidP="00A258CC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Suicide</w:t>
            </w:r>
          </w:p>
        </w:tc>
        <w:tc>
          <w:tcPr>
            <w:tcW w:w="3686" w:type="dxa"/>
            <w:vAlign w:val="center"/>
          </w:tcPr>
          <w:p w:rsidR="004A7D25" w:rsidRPr="00664B40" w:rsidRDefault="00613457" w:rsidP="00A258CC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Oui</w:t>
            </w:r>
          </w:p>
        </w:tc>
        <w:tc>
          <w:tcPr>
            <w:tcW w:w="3685" w:type="dxa"/>
            <w:vAlign w:val="center"/>
          </w:tcPr>
          <w:p w:rsidR="004A7D25" w:rsidRPr="00664B40" w:rsidRDefault="00613457" w:rsidP="00A258CC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Oui</w:t>
            </w:r>
          </w:p>
        </w:tc>
        <w:tc>
          <w:tcPr>
            <w:tcW w:w="3544" w:type="dxa"/>
            <w:vAlign w:val="center"/>
          </w:tcPr>
          <w:p w:rsidR="004A7D25" w:rsidRPr="00664B40" w:rsidRDefault="00613457" w:rsidP="00A258CC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Oui</w:t>
            </w:r>
          </w:p>
        </w:tc>
        <w:tc>
          <w:tcPr>
            <w:tcW w:w="3544" w:type="dxa"/>
            <w:vAlign w:val="center"/>
          </w:tcPr>
          <w:p w:rsidR="004A7D25" w:rsidRPr="00664B40" w:rsidRDefault="00613457" w:rsidP="00A258CC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Oui</w:t>
            </w:r>
            <w:r w:rsidR="005D19D3" w:rsidRPr="00664B40">
              <w:rPr>
                <w:sz w:val="19"/>
                <w:szCs w:val="19"/>
              </w:rPr>
              <w:t xml:space="preserve"> +++</w:t>
            </w:r>
          </w:p>
        </w:tc>
      </w:tr>
      <w:tr w:rsidR="004A7D25" w:rsidRPr="004D2ED6" w:rsidTr="004408E1">
        <w:trPr>
          <w:trHeight w:val="92"/>
        </w:trPr>
        <w:tc>
          <w:tcPr>
            <w:tcW w:w="1560" w:type="dxa"/>
            <w:vAlign w:val="center"/>
          </w:tcPr>
          <w:p w:rsidR="004A7D25" w:rsidRPr="00A904C7" w:rsidRDefault="004A7D2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Evolution</w:t>
            </w:r>
          </w:p>
        </w:tc>
        <w:tc>
          <w:tcPr>
            <w:tcW w:w="3686" w:type="dxa"/>
          </w:tcPr>
          <w:p w:rsidR="004A7D25" w:rsidRPr="00664B40" w:rsidRDefault="00B47810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Favorable sous traitement</w:t>
            </w:r>
          </w:p>
          <w:p w:rsidR="00B47810" w:rsidRDefault="00511E0B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Récupération lente chez le sujet âgé</w:t>
            </w:r>
          </w:p>
          <w:p w:rsidR="00BD548F" w:rsidRDefault="00BD548F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Idée fixes post-oniriques</w:t>
            </w:r>
          </w:p>
          <w:p w:rsidR="00667F46" w:rsidRPr="00664B40" w:rsidRDefault="00BD548F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Démence</w:t>
            </w:r>
          </w:p>
        </w:tc>
        <w:tc>
          <w:tcPr>
            <w:tcW w:w="3685" w:type="dxa"/>
          </w:tcPr>
          <w:p w:rsidR="004A7D25" w:rsidRPr="00664B40" w:rsidRDefault="00511E0B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Guérison</w:t>
            </w:r>
          </w:p>
          <w:p w:rsidR="00511E0B" w:rsidRPr="00664B40" w:rsidRDefault="00511E0B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Récidive</w:t>
            </w:r>
          </w:p>
          <w:p w:rsidR="00511E0B" w:rsidRPr="00664B40" w:rsidRDefault="00511E0B" w:rsidP="00BC124B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P</w:t>
            </w:r>
            <w:r w:rsidR="00BC124B" w:rsidRPr="00664B40">
              <w:rPr>
                <w:sz w:val="19"/>
                <w:szCs w:val="19"/>
              </w:rPr>
              <w:t>sychose maniaco-dépressive</w:t>
            </w:r>
          </w:p>
          <w:p w:rsidR="00511E0B" w:rsidRPr="00664B40" w:rsidRDefault="00511E0B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Schizophrénie</w:t>
            </w:r>
          </w:p>
          <w:p w:rsidR="00511E0B" w:rsidRPr="00664B40" w:rsidRDefault="00511E0B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Délire chronique</w:t>
            </w:r>
          </w:p>
          <w:p w:rsidR="001E5204" w:rsidRPr="00664B40" w:rsidRDefault="001E5204" w:rsidP="00050B2A">
            <w:pPr>
              <w:rPr>
                <w:b/>
                <w:bCs/>
                <w:sz w:val="19"/>
                <w:szCs w:val="19"/>
                <w:u w:val="single"/>
              </w:rPr>
            </w:pPr>
            <w:r w:rsidRPr="00664B40">
              <w:rPr>
                <w:b/>
                <w:bCs/>
                <w:sz w:val="19"/>
                <w:szCs w:val="19"/>
                <w:highlight w:val="yellow"/>
                <w:u w:val="single"/>
              </w:rPr>
              <w:t>Eléments de bon pronostic :</w:t>
            </w:r>
          </w:p>
          <w:p w:rsidR="001E5204" w:rsidRPr="00664B40" w:rsidRDefault="001E5204" w:rsidP="001E520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Absence d’ATCD psychiatriques  </w:t>
            </w:r>
          </w:p>
          <w:p w:rsidR="001E5204" w:rsidRPr="00664B40" w:rsidRDefault="001E5204" w:rsidP="001E520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  familiaux ou personnels</w:t>
            </w:r>
          </w:p>
          <w:p w:rsidR="001E5204" w:rsidRPr="00664B40" w:rsidRDefault="001E5204" w:rsidP="001E520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Présence d’un facteur déclenchant</w:t>
            </w:r>
          </w:p>
          <w:p w:rsidR="001E5204" w:rsidRPr="00664B40" w:rsidRDefault="001E5204" w:rsidP="001E520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4520DF" w:rsidRPr="00664B40">
              <w:rPr>
                <w:sz w:val="19"/>
                <w:szCs w:val="19"/>
              </w:rPr>
              <w:t>Début brutal</w:t>
            </w:r>
          </w:p>
          <w:p w:rsidR="004520DF" w:rsidRPr="00664B40" w:rsidRDefault="004520DF" w:rsidP="001E520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Délire riche</w:t>
            </w:r>
          </w:p>
          <w:p w:rsidR="004520DF" w:rsidRPr="00664B40" w:rsidRDefault="004520DF" w:rsidP="001E520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Absence d’automatisme mental</w:t>
            </w:r>
          </w:p>
          <w:p w:rsidR="004520DF" w:rsidRPr="00664B40" w:rsidRDefault="004520DF" w:rsidP="004520DF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Anxiété, troubles thymiques</w:t>
            </w:r>
          </w:p>
        </w:tc>
        <w:tc>
          <w:tcPr>
            <w:tcW w:w="3544" w:type="dxa"/>
          </w:tcPr>
          <w:p w:rsidR="004A7D25" w:rsidRPr="00664B40" w:rsidRDefault="00074782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Sans traitement : 6 mois</w:t>
            </w:r>
          </w:p>
          <w:p w:rsidR="00074782" w:rsidRPr="00664B40" w:rsidRDefault="00074782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Avec traitement : 3 à 6 semaines</w:t>
            </w:r>
          </w:p>
        </w:tc>
        <w:tc>
          <w:tcPr>
            <w:tcW w:w="3544" w:type="dxa"/>
          </w:tcPr>
          <w:p w:rsidR="00E43714" w:rsidRPr="00664B40" w:rsidRDefault="00E43714" w:rsidP="00E4371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Sans traitement : 6 mois</w:t>
            </w:r>
          </w:p>
          <w:p w:rsidR="004A7D25" w:rsidRPr="00664B40" w:rsidRDefault="00E43714" w:rsidP="00E4371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Avec traitement : 3 à 6 semaines</w:t>
            </w:r>
          </w:p>
          <w:p w:rsidR="00E43714" w:rsidRDefault="00E43714" w:rsidP="00E43714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  <w:highlight w:val="yellow"/>
              </w:rPr>
              <w:t>Risque d’évolution vers la chronicité</w:t>
            </w:r>
          </w:p>
          <w:p w:rsidR="00AD7BB1" w:rsidRPr="00664B40" w:rsidRDefault="00AD7BB1" w:rsidP="00E43714">
            <w:pPr>
              <w:rPr>
                <w:sz w:val="19"/>
                <w:szCs w:val="19"/>
              </w:rPr>
            </w:pPr>
          </w:p>
        </w:tc>
      </w:tr>
      <w:tr w:rsidR="003C0515" w:rsidRPr="004D2ED6" w:rsidTr="004408E1">
        <w:trPr>
          <w:trHeight w:val="788"/>
        </w:trPr>
        <w:tc>
          <w:tcPr>
            <w:tcW w:w="1560" w:type="dxa"/>
            <w:vMerge w:val="restart"/>
            <w:vAlign w:val="center"/>
          </w:tcPr>
          <w:p w:rsidR="003C0515" w:rsidRPr="00A904C7" w:rsidRDefault="003C0515" w:rsidP="00C1208B">
            <w:pPr>
              <w:jc w:val="center"/>
              <w:rPr>
                <w:b/>
                <w:bCs/>
                <w:sz w:val="20"/>
                <w:szCs w:val="20"/>
              </w:rPr>
            </w:pPr>
            <w:r w:rsidRPr="00A904C7">
              <w:rPr>
                <w:b/>
                <w:bCs/>
                <w:sz w:val="20"/>
                <w:szCs w:val="20"/>
              </w:rPr>
              <w:t>Traitement</w:t>
            </w:r>
          </w:p>
        </w:tc>
        <w:tc>
          <w:tcPr>
            <w:tcW w:w="3686" w:type="dxa"/>
            <w:vMerge w:val="restart"/>
          </w:tcPr>
          <w:p w:rsidR="003C0515" w:rsidRPr="00664B40" w:rsidRDefault="003962DF" w:rsidP="00A904C7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3C0515" w:rsidRPr="00664B40">
              <w:rPr>
                <w:sz w:val="19"/>
                <w:szCs w:val="19"/>
              </w:rPr>
              <w:t>Neuroleptique</w:t>
            </w:r>
            <w:r w:rsidR="00076F80" w:rsidRPr="00664B40">
              <w:rPr>
                <w:sz w:val="19"/>
                <w:szCs w:val="19"/>
              </w:rPr>
              <w:t>s</w:t>
            </w:r>
            <w:r w:rsidR="00A904C7">
              <w:rPr>
                <w:sz w:val="19"/>
                <w:szCs w:val="19"/>
              </w:rPr>
              <w:t xml:space="preserve"> sédatifs et </w:t>
            </w:r>
            <w:r w:rsidRPr="00664B40">
              <w:rPr>
                <w:sz w:val="19"/>
                <w:szCs w:val="19"/>
              </w:rPr>
              <w:t>antiproductifs</w:t>
            </w:r>
          </w:p>
          <w:p w:rsidR="003C0515" w:rsidRPr="00664B40" w:rsidRDefault="003962DF" w:rsidP="00CD68C1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3C0515" w:rsidRPr="00664B40">
              <w:rPr>
                <w:sz w:val="19"/>
                <w:szCs w:val="19"/>
              </w:rPr>
              <w:t>Anxiolytique</w:t>
            </w:r>
            <w:r w:rsidR="00076F80" w:rsidRPr="00664B40">
              <w:rPr>
                <w:sz w:val="19"/>
                <w:szCs w:val="19"/>
              </w:rPr>
              <w:t>s</w:t>
            </w:r>
          </w:p>
          <w:p w:rsidR="003C0515" w:rsidRPr="00664B40" w:rsidRDefault="003962DF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3C0515" w:rsidRPr="00664B40">
              <w:rPr>
                <w:sz w:val="19"/>
                <w:szCs w:val="19"/>
              </w:rPr>
              <w:t>Hypnotique</w:t>
            </w:r>
            <w:r w:rsidR="00076F80" w:rsidRPr="00664B40">
              <w:rPr>
                <w:sz w:val="19"/>
                <w:szCs w:val="19"/>
              </w:rPr>
              <w:t>s</w:t>
            </w:r>
          </w:p>
          <w:p w:rsidR="001E5C6E" w:rsidRPr="001E5C6E" w:rsidRDefault="001E5C6E" w:rsidP="001E5C6E">
            <w:pPr>
              <w:rPr>
                <w:b/>
                <w:bCs/>
                <w:sz w:val="19"/>
                <w:szCs w:val="19"/>
              </w:rPr>
            </w:pPr>
            <w:r w:rsidRPr="001E5C6E">
              <w:rPr>
                <w:b/>
                <w:bCs/>
                <w:sz w:val="19"/>
                <w:szCs w:val="19"/>
              </w:rPr>
              <w:t>A</w:t>
            </w:r>
            <w:r w:rsidR="003C0515" w:rsidRPr="001E5C6E">
              <w:rPr>
                <w:b/>
                <w:bCs/>
                <w:sz w:val="19"/>
                <w:szCs w:val="19"/>
              </w:rPr>
              <w:t>lcoolisme</w:t>
            </w:r>
            <w:r w:rsidRPr="001E5C6E">
              <w:rPr>
                <w:b/>
                <w:bCs/>
                <w:sz w:val="19"/>
                <w:szCs w:val="19"/>
              </w:rPr>
              <w:t xml:space="preserve"> : </w:t>
            </w:r>
          </w:p>
          <w:p w:rsidR="001E5C6E" w:rsidRDefault="001E5C6E" w:rsidP="001E5C6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 </w:t>
            </w:r>
            <w:r w:rsidRPr="001E5C6E">
              <w:rPr>
                <w:sz w:val="19"/>
                <w:szCs w:val="19"/>
                <w:highlight w:val="yellow"/>
              </w:rPr>
              <w:t>Réhydratation ++++</w:t>
            </w:r>
          </w:p>
          <w:p w:rsidR="003C0515" w:rsidRPr="00664B40" w:rsidRDefault="001E5C6E" w:rsidP="001E5C6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 Vitamine B1 et B6</w:t>
            </w:r>
          </w:p>
        </w:tc>
        <w:tc>
          <w:tcPr>
            <w:tcW w:w="3685" w:type="dxa"/>
            <w:vMerge w:val="restart"/>
          </w:tcPr>
          <w:p w:rsidR="00CE5097" w:rsidRPr="00664B40" w:rsidRDefault="003962DF" w:rsidP="006837D7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Neuroleptiques sédatifs et</w:t>
            </w:r>
            <w:r w:rsidR="006837D7" w:rsidRPr="00664B40">
              <w:rPr>
                <w:sz w:val="19"/>
                <w:szCs w:val="19"/>
              </w:rPr>
              <w:t xml:space="preserve"> </w:t>
            </w:r>
            <w:r w:rsidR="00CE5097" w:rsidRPr="00664B40">
              <w:rPr>
                <w:sz w:val="19"/>
                <w:szCs w:val="19"/>
              </w:rPr>
              <w:t>a</w:t>
            </w:r>
            <w:r w:rsidRPr="00664B40">
              <w:rPr>
                <w:sz w:val="19"/>
                <w:szCs w:val="19"/>
              </w:rPr>
              <w:t>ntiproductifs</w:t>
            </w:r>
          </w:p>
          <w:p w:rsidR="003C0515" w:rsidRPr="00664B40" w:rsidRDefault="00CE5097" w:rsidP="003962DF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3C0515" w:rsidRPr="00664B40">
              <w:rPr>
                <w:sz w:val="19"/>
                <w:szCs w:val="19"/>
              </w:rPr>
              <w:t>Anxiolytique</w:t>
            </w:r>
            <w:r w:rsidR="00076F80" w:rsidRPr="00664B40">
              <w:rPr>
                <w:sz w:val="19"/>
                <w:szCs w:val="19"/>
              </w:rPr>
              <w:t>s</w:t>
            </w:r>
          </w:p>
          <w:p w:rsidR="003C0515" w:rsidRPr="00664B40" w:rsidRDefault="00CE5097" w:rsidP="00CE018B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3C0515" w:rsidRPr="00664B40">
              <w:rPr>
                <w:sz w:val="19"/>
                <w:szCs w:val="19"/>
              </w:rPr>
              <w:t>Hypnotique</w:t>
            </w:r>
            <w:r w:rsidR="00076F80" w:rsidRPr="00664B40">
              <w:rPr>
                <w:sz w:val="19"/>
                <w:szCs w:val="19"/>
              </w:rPr>
              <w:t>s</w:t>
            </w:r>
          </w:p>
          <w:p w:rsidR="003C0515" w:rsidRPr="00664B40" w:rsidRDefault="00CE5097" w:rsidP="00050B2A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3C0515" w:rsidRPr="00664B40">
              <w:rPr>
                <w:sz w:val="19"/>
                <w:szCs w:val="19"/>
              </w:rPr>
              <w:t>Psychothérapie dès le début</w:t>
            </w:r>
          </w:p>
          <w:p w:rsidR="003C0515" w:rsidRPr="00664B40" w:rsidRDefault="00CE5097" w:rsidP="0096097F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3C0515" w:rsidRPr="00664B40">
              <w:rPr>
                <w:sz w:val="19"/>
                <w:szCs w:val="19"/>
              </w:rPr>
              <w:t>Sismothérapie :</w:t>
            </w:r>
            <w:r w:rsidR="0096097F" w:rsidRPr="00664B40">
              <w:rPr>
                <w:sz w:val="19"/>
                <w:szCs w:val="19"/>
              </w:rPr>
              <w:t xml:space="preserve"> si échec du TRT</w:t>
            </w:r>
          </w:p>
        </w:tc>
        <w:tc>
          <w:tcPr>
            <w:tcW w:w="3544" w:type="dxa"/>
          </w:tcPr>
          <w:p w:rsidR="00536E2E" w:rsidRPr="00664B40" w:rsidRDefault="00536E2E" w:rsidP="006837D7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Pr="0073462E">
              <w:rPr>
                <w:sz w:val="19"/>
                <w:szCs w:val="19"/>
                <w:highlight w:val="yellow"/>
              </w:rPr>
              <w:t>Neuroleptiques</w:t>
            </w:r>
            <w:r w:rsidR="006837D7" w:rsidRPr="0073462E">
              <w:rPr>
                <w:sz w:val="19"/>
                <w:szCs w:val="19"/>
                <w:highlight w:val="yellow"/>
              </w:rPr>
              <w:t xml:space="preserve"> sédatifs et </w:t>
            </w:r>
            <w:r w:rsidR="00C2584E" w:rsidRPr="0073462E">
              <w:rPr>
                <w:sz w:val="19"/>
                <w:szCs w:val="19"/>
                <w:highlight w:val="yellow"/>
              </w:rPr>
              <w:t>a</w:t>
            </w:r>
            <w:r w:rsidRPr="0073462E">
              <w:rPr>
                <w:sz w:val="19"/>
                <w:szCs w:val="19"/>
                <w:highlight w:val="yellow"/>
              </w:rPr>
              <w:t>ntiproductifs</w:t>
            </w:r>
          </w:p>
          <w:p w:rsidR="0096097F" w:rsidRPr="00664B40" w:rsidRDefault="0096097F" w:rsidP="0096097F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Anxiolytiques</w:t>
            </w:r>
          </w:p>
          <w:p w:rsidR="0096097F" w:rsidRPr="00664B40" w:rsidRDefault="0096097F" w:rsidP="0096097F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Hypnotiques</w:t>
            </w:r>
          </w:p>
          <w:p w:rsidR="003C0515" w:rsidRPr="00664B40" w:rsidRDefault="00536E2E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Pr="00030BD4">
              <w:rPr>
                <w:sz w:val="19"/>
                <w:szCs w:val="19"/>
              </w:rPr>
              <w:t>Thermorégulateurs dès le début</w:t>
            </w:r>
          </w:p>
          <w:p w:rsidR="00D4095D" w:rsidRPr="00664B40" w:rsidRDefault="00D4095D" w:rsidP="00D4095D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Sismothérapie : si échec du TRT </w:t>
            </w:r>
          </w:p>
          <w:p w:rsidR="00C92F95" w:rsidRPr="00664B40" w:rsidRDefault="009643F7" w:rsidP="00C92F9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Psychothérapie</w:t>
            </w:r>
          </w:p>
        </w:tc>
        <w:tc>
          <w:tcPr>
            <w:tcW w:w="3544" w:type="dxa"/>
          </w:tcPr>
          <w:p w:rsidR="006837D7" w:rsidRPr="00664B40" w:rsidRDefault="006837D7" w:rsidP="006837D7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Neuroleptiques sédatifs</w:t>
            </w:r>
          </w:p>
          <w:p w:rsidR="0096097F" w:rsidRPr="00664B40" w:rsidRDefault="009D6D62" w:rsidP="0096097F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2106DA" w:rsidRPr="00664B40">
              <w:rPr>
                <w:sz w:val="19"/>
                <w:szCs w:val="19"/>
              </w:rPr>
              <w:t>Anxiolytiques</w:t>
            </w:r>
          </w:p>
          <w:p w:rsidR="0096097F" w:rsidRDefault="0096097F" w:rsidP="0096097F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Hypnotiques</w:t>
            </w:r>
          </w:p>
          <w:p w:rsidR="00AC581E" w:rsidRPr="00664B40" w:rsidRDefault="00AC581E" w:rsidP="003E5E66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Pr="00AC581E">
              <w:rPr>
                <w:sz w:val="19"/>
                <w:szCs w:val="19"/>
                <w:highlight w:val="yellow"/>
              </w:rPr>
              <w:t>Antidépresseur</w:t>
            </w:r>
            <w:r w:rsidR="003E5E66">
              <w:rPr>
                <w:sz w:val="19"/>
                <w:szCs w:val="19"/>
                <w:highlight w:val="yellow"/>
              </w:rPr>
              <w:t>s ++++++</w:t>
            </w:r>
          </w:p>
          <w:p w:rsidR="00C92F95" w:rsidRPr="00664B40" w:rsidRDefault="00C92F95" w:rsidP="00C92F9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030BD4">
              <w:rPr>
                <w:sz w:val="19"/>
                <w:szCs w:val="19"/>
              </w:rPr>
              <w:t>Sismothérapie : si échec du TRT</w:t>
            </w:r>
          </w:p>
          <w:p w:rsidR="009643F7" w:rsidRPr="00664B40" w:rsidRDefault="009643F7" w:rsidP="00C92F9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>- Psychothérapie</w:t>
            </w:r>
          </w:p>
        </w:tc>
      </w:tr>
      <w:tr w:rsidR="003C0515" w:rsidRPr="004D2ED6" w:rsidTr="004408E1">
        <w:trPr>
          <w:trHeight w:val="663"/>
        </w:trPr>
        <w:tc>
          <w:tcPr>
            <w:tcW w:w="1560" w:type="dxa"/>
            <w:vMerge/>
            <w:vAlign w:val="center"/>
          </w:tcPr>
          <w:p w:rsidR="003C0515" w:rsidRPr="006E786A" w:rsidRDefault="003C0515" w:rsidP="00C1208B">
            <w:pPr>
              <w:jc w:val="center"/>
              <w:rPr>
                <w:b/>
                <w:bCs/>
              </w:rPr>
            </w:pPr>
          </w:p>
        </w:tc>
        <w:tc>
          <w:tcPr>
            <w:tcW w:w="3686" w:type="dxa"/>
            <w:vMerge/>
          </w:tcPr>
          <w:p w:rsidR="003C0515" w:rsidRPr="00664B40" w:rsidRDefault="003C0515">
            <w:pPr>
              <w:rPr>
                <w:sz w:val="19"/>
                <w:szCs w:val="19"/>
              </w:rPr>
            </w:pPr>
          </w:p>
        </w:tc>
        <w:tc>
          <w:tcPr>
            <w:tcW w:w="3685" w:type="dxa"/>
            <w:vMerge/>
          </w:tcPr>
          <w:p w:rsidR="003C0515" w:rsidRPr="00664B40" w:rsidRDefault="003C0515" w:rsidP="00CE018B">
            <w:pPr>
              <w:rPr>
                <w:sz w:val="19"/>
                <w:szCs w:val="19"/>
              </w:rPr>
            </w:pPr>
          </w:p>
        </w:tc>
        <w:tc>
          <w:tcPr>
            <w:tcW w:w="7088" w:type="dxa"/>
            <w:gridSpan w:val="2"/>
          </w:tcPr>
          <w:p w:rsidR="00C92F95" w:rsidRPr="00664B40" w:rsidRDefault="00C92F95" w:rsidP="00C92F95">
            <w:pPr>
              <w:rPr>
                <w:b/>
                <w:bCs/>
                <w:sz w:val="19"/>
                <w:szCs w:val="19"/>
                <w:u w:val="single"/>
              </w:rPr>
            </w:pPr>
            <w:r w:rsidRPr="00664B40">
              <w:rPr>
                <w:b/>
                <w:bCs/>
                <w:sz w:val="19"/>
                <w:szCs w:val="19"/>
                <w:u w:val="single"/>
              </w:rPr>
              <w:t xml:space="preserve">Traitement préventif des troubles bipolaires : </w:t>
            </w:r>
          </w:p>
          <w:p w:rsidR="00C92F95" w:rsidRPr="00664B40" w:rsidRDefault="00DD17DD" w:rsidP="00C92F95">
            <w:pPr>
              <w:rPr>
                <w:sz w:val="19"/>
                <w:szCs w:val="19"/>
              </w:rPr>
            </w:pPr>
            <w:r w:rsidRPr="00664B40">
              <w:rPr>
                <w:sz w:val="19"/>
                <w:szCs w:val="19"/>
              </w:rPr>
              <w:t xml:space="preserve">- </w:t>
            </w:r>
            <w:r w:rsidR="00C92F95" w:rsidRPr="00664B40">
              <w:rPr>
                <w:sz w:val="19"/>
                <w:szCs w:val="19"/>
              </w:rPr>
              <w:t>Thermorégulateurs</w:t>
            </w:r>
          </w:p>
        </w:tc>
      </w:tr>
    </w:tbl>
    <w:p w:rsidR="00F42F04" w:rsidRPr="004D2ED6" w:rsidRDefault="00F42F04" w:rsidP="00F8708D">
      <w:pPr>
        <w:rPr>
          <w:sz w:val="18"/>
          <w:szCs w:val="18"/>
        </w:rPr>
      </w:pPr>
    </w:p>
    <w:sectPr w:rsidR="00F42F04" w:rsidRPr="004D2ED6" w:rsidSect="00BF770B">
      <w:pgSz w:w="16838" w:h="11906" w:orient="landscape"/>
      <w:pgMar w:top="851" w:right="678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1F2"/>
    <w:rsid w:val="00005041"/>
    <w:rsid w:val="00030BD4"/>
    <w:rsid w:val="00074782"/>
    <w:rsid w:val="00076F80"/>
    <w:rsid w:val="001040B9"/>
    <w:rsid w:val="00190CC6"/>
    <w:rsid w:val="001A455D"/>
    <w:rsid w:val="001E5204"/>
    <w:rsid w:val="001E5C6E"/>
    <w:rsid w:val="002106DA"/>
    <w:rsid w:val="0024047D"/>
    <w:rsid w:val="00272887"/>
    <w:rsid w:val="003338BB"/>
    <w:rsid w:val="003962DF"/>
    <w:rsid w:val="003C0515"/>
    <w:rsid w:val="003E535C"/>
    <w:rsid w:val="003E5E66"/>
    <w:rsid w:val="00404DB2"/>
    <w:rsid w:val="00414BFA"/>
    <w:rsid w:val="004408E1"/>
    <w:rsid w:val="004520DF"/>
    <w:rsid w:val="004A7D25"/>
    <w:rsid w:val="004D2ED6"/>
    <w:rsid w:val="004E673D"/>
    <w:rsid w:val="00511E0B"/>
    <w:rsid w:val="00536E2E"/>
    <w:rsid w:val="005D19D3"/>
    <w:rsid w:val="005E0E19"/>
    <w:rsid w:val="00613457"/>
    <w:rsid w:val="00622C7C"/>
    <w:rsid w:val="0065785B"/>
    <w:rsid w:val="00664B40"/>
    <w:rsid w:val="00667F46"/>
    <w:rsid w:val="006837D7"/>
    <w:rsid w:val="006E786A"/>
    <w:rsid w:val="007028A4"/>
    <w:rsid w:val="00715668"/>
    <w:rsid w:val="0073462E"/>
    <w:rsid w:val="00770027"/>
    <w:rsid w:val="007C2E42"/>
    <w:rsid w:val="008419C3"/>
    <w:rsid w:val="00890698"/>
    <w:rsid w:val="00896390"/>
    <w:rsid w:val="008E63B4"/>
    <w:rsid w:val="008F71E2"/>
    <w:rsid w:val="009001F2"/>
    <w:rsid w:val="009549F5"/>
    <w:rsid w:val="0096097F"/>
    <w:rsid w:val="009643F7"/>
    <w:rsid w:val="009A3B9E"/>
    <w:rsid w:val="009D6D62"/>
    <w:rsid w:val="00A258CC"/>
    <w:rsid w:val="00A34456"/>
    <w:rsid w:val="00A875BF"/>
    <w:rsid w:val="00A904C7"/>
    <w:rsid w:val="00AA7DDF"/>
    <w:rsid w:val="00AB1BB6"/>
    <w:rsid w:val="00AC581E"/>
    <w:rsid w:val="00AD7BB1"/>
    <w:rsid w:val="00AE4AEA"/>
    <w:rsid w:val="00B04D6D"/>
    <w:rsid w:val="00B16324"/>
    <w:rsid w:val="00B47810"/>
    <w:rsid w:val="00B7071A"/>
    <w:rsid w:val="00BC124B"/>
    <w:rsid w:val="00BD548F"/>
    <w:rsid w:val="00BF770B"/>
    <w:rsid w:val="00C1208B"/>
    <w:rsid w:val="00C2584E"/>
    <w:rsid w:val="00C53FF3"/>
    <w:rsid w:val="00C92F95"/>
    <w:rsid w:val="00CD68C1"/>
    <w:rsid w:val="00CE018B"/>
    <w:rsid w:val="00CE5097"/>
    <w:rsid w:val="00D4095D"/>
    <w:rsid w:val="00D81BBE"/>
    <w:rsid w:val="00D928F4"/>
    <w:rsid w:val="00D94CE2"/>
    <w:rsid w:val="00DB471D"/>
    <w:rsid w:val="00DC58B9"/>
    <w:rsid w:val="00DD17DD"/>
    <w:rsid w:val="00E21D0D"/>
    <w:rsid w:val="00E3321C"/>
    <w:rsid w:val="00E43714"/>
    <w:rsid w:val="00EA30BE"/>
    <w:rsid w:val="00EC73D4"/>
    <w:rsid w:val="00EE6FF3"/>
    <w:rsid w:val="00F21B44"/>
    <w:rsid w:val="00F42F04"/>
    <w:rsid w:val="00F8708D"/>
    <w:rsid w:val="00FA0FD9"/>
    <w:rsid w:val="00FC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C7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C7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391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44</cp:revision>
  <dcterms:created xsi:type="dcterms:W3CDTF">2014-07-26T15:03:00Z</dcterms:created>
  <dcterms:modified xsi:type="dcterms:W3CDTF">2014-07-28T01:28:00Z</dcterms:modified>
</cp:coreProperties>
</file>