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26C" w:rsidRDefault="00F00554"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Généralités 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:</w:t>
      </w:r>
      <w:proofErr w:type="gramEnd"/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A\ Historique.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1680 Anton Van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Leeuwenhoeck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a fait les premières observations en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microscopie optique avec un grossissement de 300 fois : c'est 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première observation des micro-organismes, appelés à l'époque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«animalcules ».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Au 19e siècle, Pasteur donne une nouvelle notion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des micro-organismes, en précisant leur rôle, et il donne une nouvelle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idée de la vaccination.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I\ Notions.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travaux de Pasteur sur les ferments démontrent absurdité de l'idée de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génération spontanée. Il démontra ceci grâce à cette expérience: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noProof/>
          <w:color w:val="008000"/>
          <w:sz w:val="18"/>
          <w:szCs w:val="18"/>
          <w:shd w:val="clear" w:color="auto" w:fill="FFFFFF"/>
          <w:lang w:eastAsia="fr-FR"/>
        </w:rPr>
        <w:drawing>
          <wp:inline distT="0" distB="0" distL="0" distR="0">
            <wp:extent cx="4486275" cy="1619250"/>
            <wp:effectExtent l="19050" t="0" r="9525" b="0"/>
            <wp:docPr id="1" name="Image 1" descr="http://www.biodeug.com/cours/microbio/1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iodeug.com/cours/microbio/1001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Si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l'on isole l'infusion de l'air ambiant, il n'y a pas de contamination 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:</w:t>
      </w:r>
      <w:proofErr w:type="gram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 milieu est stérile. Les premiers travaux sur les infusions de foin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de Pasteur, ont été repris par Tyndall : il faisait subir une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pasteurisation mais observait toujours un développement. Il a donc mis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au point une méthode à plusieurs chauffages : la tyndallisation. Cette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technique est utilisée contre les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bacillus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II\ Rôle.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fut l'avènement de la microbiologie médicale. Celle-ci a été permise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par Koch et par Pasteur. Ces deux chercheurs ont trouvé un protocole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sur les agents causants des maladies. Les premiers essais ont été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réalisés sur les moutons avec la maladie du charbon (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bacillus</w:t>
      </w:r>
      <w:proofErr w:type="spell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anthracis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). Le bacille de Koch a pour nom systématique :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Mycobactérium</w:t>
      </w:r>
      <w:proofErr w:type="spell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tuberculosis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 but de la microbiologie est de trouver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micro-organismes responsables des maladies.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Brefeld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a eu l’idée d’un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milieu de culture solide et Pétri a eu l’idée de la boite du même nom.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vaccination est une mise en contact de formes atténuées d’agents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microbiens. La première vaccination est celle contre la rage qui a été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réalisée vers 1880.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1\ La période moderne.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a\ 1918 à 1928 et de 1928 à 1952.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lastRenderedPageBreak/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C’est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à ce moment là que l’on a de nouvelles identifications de maladies et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de micro-organismes. En 1928, Flemming travail sur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Staphylococcus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sp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mais</w:t>
      </w:r>
      <w:proofErr w:type="gram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sa boite est contaminée par un pénicillium : il y a inhibition de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l’activité de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Staphylococcus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: c’est le premier antibiotique.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b\ Travail sur Escherichia coli.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Depuis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20 ans, c’est l’avènement du génie génétique. On a assisté à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l’apparition de techniques de clonage, d’addition de gènes… le plus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souvent grâce à des plasmides de bactéries. Ces travaux ont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généralement été réalisés sur Escherichia coli.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B\ Présentation.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I\ Généralités.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On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utilise (ou on a utilisé) plusieurs mots pour parler des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micro-organismes : microbe, animal pur, germes, ferments, protistes. Ce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sont des organismes unicellulaires, pluricellulaires ou coloniaux à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l’intérieur desquels n’a pas lieu de différenciation cellulaire. On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observe toutefois des cas spéciaux comme chez les virus,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champignons et des algues. Toutefois, de nombreuses bactéries ne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peuvent se développer seules : elles forment donc des colonies (on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parle alors de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myxobactéries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). Certains signaux cellulaires sont assez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puissants pour faire se regrouper une colonie bactérienne. Chez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cyanobactéries, on observe des cellules spécialisées comme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hétérocystes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II\ Caractéristiques.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micro-organismes sont partout, nombreux car très diversifiés sur un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plan taxonomique (on parle de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pléiomorphisme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). Ces organismes occupent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tous les milieux en quantité importante. Ils ont en plus de grandes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capacités métaboliques.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III\ Eléments de classification.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On a trois domaines 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:</w:t>
      </w:r>
      <w:proofErr w:type="gramEnd"/>
      <w:r>
        <w:rPr>
          <w:rFonts w:ascii="Verdana" w:hAnsi="Verdana"/>
          <w:b/>
          <w:bCs/>
          <w:noProof/>
          <w:color w:val="008000"/>
          <w:sz w:val="18"/>
          <w:szCs w:val="18"/>
          <w:shd w:val="clear" w:color="auto" w:fill="FFFFFF"/>
          <w:lang w:eastAsia="fr-FR"/>
        </w:rPr>
        <w:drawing>
          <wp:inline distT="0" distB="0" distL="0" distR="0">
            <wp:extent cx="4248150" cy="1314450"/>
            <wp:effectExtent l="19050" t="0" r="0" b="0"/>
            <wp:docPr id="2" name="Image 2" descr="http://www.biodeug.com/cours/microbio/1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odeug.com/cours/microbio/100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• Les eucaryotes sont présents dans quatre règnes : chez les protistes, les végétaux, les mycètes et chez les animaux.</w:t>
      </w:r>
      <w:r>
        <w:rPr>
          <w:rStyle w:val="apple-converted-space"/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• Chez les eubactéries ont trouve par exemple Escherichia coli.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•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Chez les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archéons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, on trouve des organismes de type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extrémophiles</w:t>
      </w:r>
      <w:proofErr w:type="spellEnd"/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,</w:t>
      </w:r>
      <w:proofErr w:type="gram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thermoacidophiles, dans les dorsales océaniques. Ils ont une structure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interne qui est intermédiaire entre celle des procaryotes et des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eucaryotes.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lastRenderedPageBreak/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 xml:space="preserve">IV\ La théorie des </w:t>
      </w:r>
      <w:proofErr w:type="spellStart"/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endosymbiontes</w:t>
      </w:r>
      <w:proofErr w:type="spellEnd"/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principale différence entre les procaryotes et les eucaryotes est 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présence d’organites chez les cellules eucaryotes. On note aussi 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présence de stérols spécifiques aux eucaryotes. On trouve des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glycérophospholipides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membranaires chez les eubactéries et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eucaryotes qui sont toutefois différents. Ces molécules sont aussi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présentent chez les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archéons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mais leur composition est intermédiaire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entre les deux autres.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Chez les eucaryotes, on trouve des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diester d’acide gras. Chez les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archéons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on trouve des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diéther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d’alcool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polyisoprénoïdes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qui sont des précurseurs des stérols.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La partie commune 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:</w:t>
      </w:r>
      <w:proofErr w:type="gram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•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ribosomes : chez les eucaryotes ils ont de type 80S et de type 70S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chez les procaryotes. Ils ont le siège d’action de la streptomycine.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•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La membrane plasmique bactérienne n’est pas qu’une membrane d’échanges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comme chez les eucaryotes, mais aussi une membrane de synthèses.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• Les cyanobactéries possèdent des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thylacoïdes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comme les végétaux (mais pas de chloroplastes).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•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L’ADN : chez les procaryotes, il est sous forme d’un brin 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circulaire</w:t>
      </w:r>
      <w:proofErr w:type="gram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(un seul chromosome). Cet ADN n’est pas associé à des histones. 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duplication est réalisée au moment de la division cellulaire.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• 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brassage génétique : il se réalise pendant la fusion des deux gamètes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chez les eucaryotes. Ce processus n’existe pas chez les procaryotes 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:</w:t>
      </w:r>
      <w:proofErr w:type="gram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dans ce cas, la cellule mère va donner deux cellules filles identiques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entre elles et à la mère. Les rares changements observés ont lieu quand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 micro-organisme réalise des échanges de brin d’ADN avec le milieu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extérieur.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• La taille : elle peut aller de 10Å pour les virus jusqu’à 100µm pour les protozoaires.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• Les différentes formes :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- Les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archéons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: On trouve par exemple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Méthanobactérium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qui assure la réaction CO2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?CH4</w:t>
      </w:r>
      <w:proofErr w:type="gram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eubactéries : elles sont divisées en deux sous-groupes selon 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constitution de leur paroi. On trouve les gram+ et les gram-.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-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eucaryotes : on les trouve dans trois règnes distincts : les animaux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,</w:t>
      </w:r>
      <w:proofErr w:type="gram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les végétaux et les mycètes (ou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Fungi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ou champignons).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Parmi 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groupe des mycètes, on prend l’exemple d’une levure comme saccharomyces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cerevisae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. Comme espèce de moisissure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coenocytique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, on trouve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Pénicillium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roquefortii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(protiste).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lastRenderedPageBreak/>
        <w:t>Parmi les protozoaires, on trouve Plasmodium.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Chez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les algues, on peut trouver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chlorella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goniolax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(algue rouge)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,</w:t>
      </w:r>
      <w:proofErr w:type="gram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dinophysis, les diatomées (base de la nourriture des baleines).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C\ Ecologie microbienne.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Vers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la fin du 19ème et au début du 20ème siècle, Winogradsky et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Beijeriwck</w:t>
      </w:r>
      <w:proofErr w:type="spell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travaillent sur les bactéries, ayant plus un intérêt sur l’aspect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fonctionnel que sur l’aspect taxonomique.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I\ Les milieux.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1\ Les eaux.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eaux contiennent une grande quantité de bactéries en suspension 10^4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bactéries de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micro-plancton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par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mL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dans l’océan et 10^11/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mL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dans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égouts. On trouve de 10² à 10^5 algues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microphytes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par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mL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, de 100 à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1000 champignons par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mL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et quelques milliers de prédateurs comme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paramécies : cet ensemble de micro-organismes forme la boucle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microbienne. On remarque que les micro-organismes océaniques peuvent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faire précipiter le CO2.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substances nutritives : dans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milieux de culture, ces quantités de substances sont exprimées en g/L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alors qu’ailleurs, ces quantités sont exprimées en mg (voir µg) par L.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Quand il y a trop de nutriments, on assiste alors à une eutrophisation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du milieu qui va entraîner un dysfonctionnement et une 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surproduction</w:t>
      </w:r>
      <w:proofErr w:type="gram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(surpopulation).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Tous les types micro-organismes existent.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2\ Le sol et les sédiments.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Dans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les sols, on trouve peu de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microphytes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mais beaucoup de 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bactéries</w:t>
      </w:r>
      <w:proofErr w:type="gram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(10^7/g) de moisissures (10^5/g) et d’actinomycètes (10^6/g). Ces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organismes sont des décomposeurs qui permettent une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reminéralisation</w:t>
      </w:r>
      <w:proofErr w:type="spellEnd"/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des sols. Dans un sol, il y a un phénomène de stratification qui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entraîne différentes teneurs dans les éléments selon la strate. 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respiration anaérobie sur le CO2 est appelée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méthanogenèse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3\ L’atmosphère.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On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observe une compartimentation à travers laquelle sont disséminés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micro-organismes par émission de spores. La présence de ces organismes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est fonction des ressources présentes.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II\ Animaux et végétaux comme compartiments naturels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On trouve trois types de micro-organismes :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- Les pathogènes : ils déclenchent des pathologies (maladies)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- La microflore commensale : c’est, par exemple, notre flore intestinale, avec Escherichia </w:t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lastRenderedPageBreak/>
        <w:t>coli.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symbiontes : ils ont une capacité de relation complète (végétaux ou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animaux avec des bactéries) pour accomplir les fonctions qu’ils ne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peuvent faire qu’à deux.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Exemple : la microflore des ruminants.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On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trouve deux chambres de cultures. La première chambre (le rumen) sert à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la culture des bactéries micro-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cellulolytique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(qui digèrent 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cellulose). Cette flore est ensuite digérée dans la seconde chambre (le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tractus). Les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Méthanobactérium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du rumen produisent du méthane (CH4).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III\ Les cycles.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1\ Le carbone.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noProof/>
          <w:color w:val="008000"/>
          <w:sz w:val="18"/>
          <w:szCs w:val="18"/>
          <w:shd w:val="clear" w:color="auto" w:fill="FFFFFF"/>
          <w:lang w:eastAsia="fr-FR"/>
        </w:rPr>
        <w:drawing>
          <wp:inline distT="0" distB="0" distL="0" distR="0">
            <wp:extent cx="5953125" cy="5619750"/>
            <wp:effectExtent l="19050" t="0" r="9525" b="0"/>
            <wp:docPr id="3" name="Image 3" descr="http://www.biodeug.com/cours/microbio/10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iodeug.com/cours/microbio/100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561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cycle décrit les principales formes chimiques, les compartiments où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lastRenderedPageBreak/>
        <w:t>elles sont engagées, les flux entre compartiments et les équilibres qui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en résultent. Le recyclage du carbone concerne 60 à 90% de la matière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organique produite.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2\ L’azote.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noProof/>
          <w:color w:val="008000"/>
          <w:sz w:val="18"/>
          <w:szCs w:val="18"/>
          <w:shd w:val="clear" w:color="auto" w:fill="FFFFFF"/>
          <w:lang w:eastAsia="fr-FR"/>
        </w:rPr>
        <w:drawing>
          <wp:inline distT="0" distB="0" distL="0" distR="0">
            <wp:extent cx="6515100" cy="6838950"/>
            <wp:effectExtent l="19050" t="0" r="0" b="0"/>
            <wp:docPr id="4" name="Image 4" descr="http://www.biodeug.com/cours/microbio/1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iodeug.com/cours/microbio/100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683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L’azote doit être fixé pour pouvoir être incorporé dans le cycle de la vie.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N2+6(e-</w:t>
      </w:r>
      <w:proofErr w:type="gram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)+</w:t>
      </w:r>
      <w:proofErr w:type="gram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6H+ 2NH3.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Cette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réaction est réalisée par une enzyme de type nitrogénase (chez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lastRenderedPageBreak/>
        <w:t xml:space="preserve">procaryotes). Azotobacter et les </w:t>
      </w:r>
      <w:proofErr w:type="spellStart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hétérocystes</w:t>
      </w:r>
      <w:proofErr w:type="spellEnd"/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 xml:space="preserve"> des cyanobactéries sont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des fixateurs libres de l’azote.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symbioses réalisées par le rhizobium créent des nodosités sur les racines des plantes.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nitrification : les nitrifiants sont chimio-autotrophes (C venant de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CO2, N venant de NH4+ ou de NO2-). NH4+ + 3/2O2 NO2- + 2H+ + H2O.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Exemple de cette réaction avec Nitrobacter ou Nitrosomonas.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La dénitrification : dans ce cas, l’azote sert d’accepteur final d’électrons à la place de l’oxygène. NO3- N2O ou N2.</w:t>
      </w:r>
    </w:p>
    <w:sectPr w:rsidR="00D5226C" w:rsidSect="00B36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0554"/>
    <w:rsid w:val="00953480"/>
    <w:rsid w:val="00B36900"/>
    <w:rsid w:val="00F00554"/>
    <w:rsid w:val="00F23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90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F00554"/>
    <w:rPr>
      <w:b/>
      <w:bCs/>
    </w:rPr>
  </w:style>
  <w:style w:type="character" w:customStyle="1" w:styleId="apple-converted-space">
    <w:name w:val="apple-converted-space"/>
    <w:basedOn w:val="Policepardfaut"/>
    <w:rsid w:val="00F00554"/>
  </w:style>
  <w:style w:type="paragraph" w:styleId="Textedebulles">
    <w:name w:val="Balloon Text"/>
    <w:basedOn w:val="Normal"/>
    <w:link w:val="TextedebullesCar"/>
    <w:uiPriority w:val="99"/>
    <w:semiHidden/>
    <w:unhideWhenUsed/>
    <w:rsid w:val="00F00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05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1461</Words>
  <Characters>8041</Characters>
  <Application>Microsoft Office Word</Application>
  <DocSecurity>0</DocSecurity>
  <Lines>67</Lines>
  <Paragraphs>18</Paragraphs>
  <ScaleCrop>false</ScaleCrop>
  <Company/>
  <LinksUpToDate>false</LinksUpToDate>
  <CharactersWithSpaces>9484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win</cp:lastModifiedBy>
  <cp:revision>1</cp:revision>
  <dcterms:created xsi:type="dcterms:W3CDTF">2012-05-31T17:08:00Z</dcterms:created>
  <dcterms:modified xsi:type="dcterms:W3CDTF">2012-05-31T17:09:00Z</dcterms:modified>
</cp:coreProperties>
</file>