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337" w:rsidRPr="00ED6BC9" w:rsidRDefault="00ED6BC9" w:rsidP="00ED6BC9">
      <w:pPr>
        <w:jc w:val="center"/>
        <w:rPr>
          <w:rFonts w:asciiTheme="majorBidi" w:hAnsiTheme="majorBidi" w:cstheme="majorBidi"/>
        </w:rPr>
      </w:pPr>
      <w:r w:rsidRPr="00ED6BC9">
        <w:rPr>
          <w:rFonts w:asciiTheme="majorBidi" w:hAnsiTheme="majorBidi" w:cstheme="majorBidi"/>
        </w:rPr>
        <w:t>République Algérienne Démocratique et Populaire</w:t>
      </w:r>
    </w:p>
    <w:p w:rsidR="00ED6BC9" w:rsidRPr="00ED6BC9" w:rsidRDefault="00ED6BC9" w:rsidP="00ED6BC9">
      <w:pPr>
        <w:jc w:val="center"/>
        <w:rPr>
          <w:rFonts w:asciiTheme="majorBidi" w:hAnsiTheme="majorBidi" w:cstheme="majorBidi"/>
        </w:rPr>
      </w:pPr>
      <w:r w:rsidRPr="00ED6BC9">
        <w:rPr>
          <w:rFonts w:asciiTheme="majorBidi" w:hAnsiTheme="majorBidi" w:cstheme="majorBidi"/>
        </w:rPr>
        <w:t>Ministère de l’Enseignement Supérieur et de la Recherche Scientifique</w:t>
      </w:r>
    </w:p>
    <w:p w:rsidR="00ED6BC9" w:rsidRPr="00ED6BC9" w:rsidRDefault="00ED6BC9" w:rsidP="00ED6BC9">
      <w:pPr>
        <w:jc w:val="center"/>
        <w:rPr>
          <w:rFonts w:asciiTheme="majorBidi" w:hAnsiTheme="majorBidi" w:cstheme="majorBidi"/>
        </w:rPr>
      </w:pPr>
    </w:p>
    <w:p w:rsidR="00ED6BC9" w:rsidRPr="00ED6BC9" w:rsidRDefault="00ED6BC9" w:rsidP="00ED6BC9">
      <w:pPr>
        <w:rPr>
          <w:rFonts w:asciiTheme="majorBidi" w:hAnsiTheme="majorBidi" w:cstheme="majorBidi"/>
        </w:rPr>
      </w:pPr>
      <w:r w:rsidRPr="00ED6BC9">
        <w:rPr>
          <w:rFonts w:asciiTheme="majorBidi" w:hAnsiTheme="majorBidi" w:cstheme="majorBidi"/>
        </w:rPr>
        <w:t>Université Bachir Ibrahimi borj bourarij</w:t>
      </w:r>
    </w:p>
    <w:p w:rsidR="00ED6BC9" w:rsidRPr="00ED6BC9" w:rsidRDefault="00ED6BC9" w:rsidP="00ED6BC9">
      <w:pPr>
        <w:rPr>
          <w:rFonts w:asciiTheme="majorBidi" w:hAnsiTheme="majorBidi" w:cstheme="majorBidi"/>
        </w:rPr>
      </w:pPr>
      <w:r w:rsidRPr="00ED6BC9">
        <w:rPr>
          <w:rFonts w:asciiTheme="majorBidi" w:hAnsiTheme="majorBidi" w:cstheme="majorBidi"/>
        </w:rPr>
        <w:t>Faculté des Sciences de la Nature et de la Vie</w:t>
      </w:r>
    </w:p>
    <w:p w:rsidR="00ED6BC9" w:rsidRPr="00ED6BC9" w:rsidRDefault="00ED6BC9" w:rsidP="00ED6BC9">
      <w:pPr>
        <w:rPr>
          <w:rFonts w:asciiTheme="majorBidi" w:hAnsiTheme="majorBidi" w:cstheme="majorBidi"/>
        </w:rPr>
      </w:pPr>
    </w:p>
    <w:p w:rsidR="00ED6BC9" w:rsidRPr="00ED6BC9" w:rsidRDefault="00ED6BC9" w:rsidP="00ED6BC9">
      <w:pPr>
        <w:rPr>
          <w:rFonts w:asciiTheme="majorBidi" w:hAnsiTheme="majorBidi" w:cstheme="majorBidi"/>
        </w:rPr>
      </w:pPr>
    </w:p>
    <w:p w:rsidR="00ED6BC9" w:rsidRPr="00ED6BC9" w:rsidRDefault="00ED6BC9" w:rsidP="00ED6BC9">
      <w:pPr>
        <w:jc w:val="center"/>
        <w:rPr>
          <w:rFonts w:asciiTheme="majorBidi" w:hAnsiTheme="majorBidi" w:cstheme="majorBidi"/>
          <w:b/>
          <w:bCs/>
          <w:color w:val="00B050"/>
          <w:sz w:val="144"/>
          <w:szCs w:val="144"/>
        </w:rPr>
      </w:pPr>
      <w:r w:rsidRPr="00ED6BC9">
        <w:rPr>
          <w:rFonts w:asciiTheme="majorBidi" w:hAnsiTheme="majorBidi" w:cstheme="majorBidi"/>
          <w:b/>
          <w:bCs/>
          <w:color w:val="00B050"/>
          <w:sz w:val="144"/>
          <w:szCs w:val="144"/>
        </w:rPr>
        <w:t>Exposé sur :</w:t>
      </w:r>
    </w:p>
    <w:p w:rsidR="00ED6BC9" w:rsidRDefault="00ED6BC9" w:rsidP="00ED6BC9">
      <w:pPr>
        <w:jc w:val="center"/>
        <w:rPr>
          <w:rFonts w:asciiTheme="majorBidi" w:hAnsiTheme="majorBidi" w:cstheme="majorBidi"/>
          <w:sz w:val="96"/>
          <w:szCs w:val="96"/>
        </w:rPr>
      </w:pPr>
      <w:r w:rsidRPr="00ED6BC9">
        <w:rPr>
          <w:rFonts w:asciiTheme="majorBidi" w:hAnsiTheme="majorBidi" w:cstheme="majorBidi"/>
          <w:sz w:val="96"/>
          <w:szCs w:val="96"/>
        </w:rPr>
        <w:t>L’effet de serre</w:t>
      </w:r>
    </w:p>
    <w:p w:rsidR="00ED6BC9" w:rsidRDefault="00ED6BC9" w:rsidP="00ED6BC9">
      <w:pPr>
        <w:jc w:val="center"/>
      </w:pPr>
    </w:p>
    <w:p w:rsidR="00ED6BC9" w:rsidRDefault="00ED6BC9" w:rsidP="00ED6BC9">
      <w:r>
        <w:t>Préparer par :</w:t>
      </w:r>
    </w:p>
    <w:p w:rsidR="00ED6BC9" w:rsidRDefault="00ED6BC9" w:rsidP="00ED6BC9">
      <w:r>
        <w:t>-</w:t>
      </w:r>
    </w:p>
    <w:p w:rsidR="00ED6BC9" w:rsidRDefault="00ED6BC9" w:rsidP="00ED6BC9">
      <w:r>
        <w:t>-</w:t>
      </w:r>
    </w:p>
    <w:p w:rsidR="00ED6BC9" w:rsidRDefault="00ED6BC9" w:rsidP="00ED6BC9">
      <w:r>
        <w:t>-</w:t>
      </w:r>
    </w:p>
    <w:p w:rsidR="00ED6BC9" w:rsidRDefault="00ED6BC9" w:rsidP="00ED6BC9">
      <w:r>
        <w:t>-</w:t>
      </w:r>
    </w:p>
    <w:p w:rsidR="00ED6BC9" w:rsidRDefault="00ED6BC9" w:rsidP="00ED6BC9">
      <w:r>
        <w:t>-</w:t>
      </w:r>
    </w:p>
    <w:p w:rsidR="00ED6BC9" w:rsidRDefault="00ED6BC9" w:rsidP="00ED6BC9"/>
    <w:p w:rsidR="00ED6BC9" w:rsidRDefault="00ED6BC9" w:rsidP="00ED6BC9"/>
    <w:p w:rsidR="00ED6BC9" w:rsidRDefault="00ED6BC9" w:rsidP="00ED6BC9"/>
    <w:p w:rsidR="00ED6BC9" w:rsidRDefault="00ED6BC9" w:rsidP="00ED6BC9"/>
    <w:p w:rsidR="00ED6BC9" w:rsidRDefault="00ED6BC9" w:rsidP="006C30B1">
      <w:pPr>
        <w:jc w:val="center"/>
      </w:pPr>
      <w:r>
        <w:t xml:space="preserve">                                                                                                                                                  </w:t>
      </w:r>
      <w:r w:rsidR="006C30B1">
        <w:t>Supervisé</w:t>
      </w:r>
      <w:r>
        <w:t xml:space="preserve"> par :</w:t>
      </w:r>
    </w:p>
    <w:p w:rsidR="00590603" w:rsidRDefault="00ED6BC9" w:rsidP="00590603">
      <w:pPr>
        <w:jc w:val="center"/>
      </w:pPr>
      <w:r>
        <w:t xml:space="preserve">                                                 </w:t>
      </w:r>
    </w:p>
    <w:p w:rsidR="006C30B1" w:rsidRPr="00000982" w:rsidRDefault="00590603" w:rsidP="00590603">
      <w:pPr>
        <w:rPr>
          <w:sz w:val="24"/>
          <w:szCs w:val="24"/>
        </w:rPr>
      </w:pPr>
      <w:r w:rsidRPr="00000982">
        <w:rPr>
          <w:color w:val="00B050"/>
          <w:sz w:val="24"/>
          <w:szCs w:val="24"/>
        </w:rPr>
        <w:lastRenderedPageBreak/>
        <w:t>1-</w:t>
      </w:r>
      <w:r w:rsidR="006C30B1" w:rsidRPr="00000982">
        <w:rPr>
          <w:rFonts w:asciiTheme="majorBidi" w:hAnsiTheme="majorBidi" w:cstheme="majorBidi"/>
          <w:b/>
          <w:bCs/>
          <w:color w:val="00B050"/>
          <w:sz w:val="24"/>
          <w:szCs w:val="24"/>
        </w:rPr>
        <w:t>Qu’est-ce-que l’effet de serre ?</w:t>
      </w:r>
    </w:p>
    <w:p w:rsidR="006C30B1" w:rsidRPr="00000982" w:rsidRDefault="006C30B1" w:rsidP="007B0321">
      <w:pPr>
        <w:rPr>
          <w:rFonts w:asciiTheme="majorBidi" w:hAnsiTheme="majorBidi" w:cstheme="majorBidi"/>
          <w:sz w:val="24"/>
          <w:szCs w:val="24"/>
        </w:rPr>
      </w:pPr>
      <w:r w:rsidRPr="00000982">
        <w:rPr>
          <w:rFonts w:asciiTheme="majorBidi" w:hAnsiTheme="majorBidi" w:cstheme="majorBidi"/>
          <w:sz w:val="24"/>
          <w:szCs w:val="24"/>
        </w:rPr>
        <w:t xml:space="preserve">L'effet de serre est un processus naturel </w:t>
      </w:r>
      <w:r w:rsidR="00860743" w:rsidRPr="00000982">
        <w:rPr>
          <w:rFonts w:asciiTheme="majorBidi" w:hAnsiTheme="majorBidi" w:cstheme="majorBidi"/>
          <w:sz w:val="24"/>
          <w:szCs w:val="24"/>
        </w:rPr>
        <w:t>indispensable à la vie, permettant d'emprisonner la chaleur émise par le soleil et que sans la présence de ces gaz, notre planète serait froide et Morte. Ce fragile équilibre est menacé. Les activités humaines affectent la composition chimique de l'atmosphère et entraînent l'apparition d'un effet de serre additionnel, responsable en grande partie du changement climatique actuel.</w:t>
      </w:r>
    </w:p>
    <w:p w:rsidR="007B0321" w:rsidRPr="00000982" w:rsidRDefault="00590603" w:rsidP="00C16911">
      <w:pPr>
        <w:rPr>
          <w:rFonts w:asciiTheme="majorBidi" w:hAnsiTheme="majorBidi" w:cstheme="majorBidi"/>
          <w:b/>
          <w:bCs/>
          <w:color w:val="00B050"/>
          <w:sz w:val="24"/>
          <w:szCs w:val="24"/>
        </w:rPr>
      </w:pPr>
      <w:r w:rsidRPr="00000982">
        <w:rPr>
          <w:rFonts w:asciiTheme="majorBidi" w:hAnsiTheme="majorBidi" w:cstheme="majorBidi"/>
          <w:b/>
          <w:bCs/>
          <w:color w:val="00B050"/>
          <w:sz w:val="24"/>
          <w:szCs w:val="24"/>
        </w:rPr>
        <w:t>2-</w:t>
      </w:r>
      <w:r w:rsidR="007B0321" w:rsidRPr="00000982">
        <w:rPr>
          <w:rFonts w:asciiTheme="majorBidi" w:hAnsiTheme="majorBidi" w:cstheme="majorBidi"/>
          <w:b/>
          <w:bCs/>
          <w:color w:val="00B050"/>
          <w:sz w:val="24"/>
          <w:szCs w:val="24"/>
        </w:rPr>
        <w:t xml:space="preserve">Les gaz à effet de serre </w:t>
      </w:r>
      <w:r w:rsidR="00C16911" w:rsidRPr="00000982">
        <w:rPr>
          <w:rFonts w:asciiTheme="majorBidi" w:hAnsiTheme="majorBidi" w:cstheme="majorBidi"/>
          <w:b/>
          <w:bCs/>
          <w:color w:val="00B050"/>
          <w:sz w:val="24"/>
          <w:szCs w:val="24"/>
        </w:rPr>
        <w:t>(figure 01)</w:t>
      </w:r>
    </w:p>
    <w:p w:rsidR="007B0321" w:rsidRPr="00000982" w:rsidRDefault="007B0321" w:rsidP="007B0321">
      <w:pPr>
        <w:rPr>
          <w:rFonts w:asciiTheme="majorBidi" w:hAnsiTheme="majorBidi" w:cstheme="majorBidi"/>
          <w:b/>
          <w:bCs/>
          <w:color w:val="00B050"/>
          <w:sz w:val="24"/>
          <w:szCs w:val="24"/>
        </w:rPr>
      </w:pPr>
      <w:r w:rsidRPr="00000982">
        <w:rPr>
          <w:rFonts w:asciiTheme="majorBidi" w:hAnsiTheme="majorBidi" w:cstheme="majorBidi"/>
          <w:b/>
          <w:bCs/>
          <w:color w:val="00B050"/>
          <w:sz w:val="24"/>
          <w:szCs w:val="24"/>
        </w:rPr>
        <w:t>Les GES directs :</w:t>
      </w:r>
    </w:p>
    <w:p w:rsidR="007B0321" w:rsidRPr="00000982" w:rsidRDefault="007B0321" w:rsidP="007B0321">
      <w:pPr>
        <w:rPr>
          <w:rFonts w:asciiTheme="majorBidi" w:hAnsiTheme="majorBidi" w:cstheme="majorBidi"/>
          <w:sz w:val="24"/>
          <w:szCs w:val="24"/>
        </w:rPr>
      </w:pPr>
      <w:r w:rsidRPr="00000982">
        <w:rPr>
          <w:rFonts w:asciiTheme="majorBidi" w:hAnsiTheme="majorBidi" w:cstheme="majorBidi"/>
          <w:sz w:val="24"/>
          <w:szCs w:val="24"/>
        </w:rPr>
        <w:t>Ce sont ceux qui absorbent les infrarouges et sont directement responsables de l’effet de serre.</w:t>
      </w:r>
    </w:p>
    <w:p w:rsidR="007B0321" w:rsidRPr="00000982" w:rsidRDefault="007B0321" w:rsidP="007B0321">
      <w:pPr>
        <w:numPr>
          <w:ilvl w:val="0"/>
          <w:numId w:val="2"/>
        </w:numPr>
        <w:rPr>
          <w:rFonts w:asciiTheme="majorBidi" w:hAnsiTheme="majorBidi" w:cstheme="majorBidi"/>
          <w:sz w:val="24"/>
          <w:szCs w:val="24"/>
        </w:rPr>
      </w:pPr>
      <w:r w:rsidRPr="00000982">
        <w:rPr>
          <w:rFonts w:asciiTheme="majorBidi" w:hAnsiTheme="majorBidi" w:cstheme="majorBidi"/>
          <w:b/>
          <w:bCs/>
          <w:sz w:val="24"/>
          <w:szCs w:val="24"/>
        </w:rPr>
        <w:t>La vapeur d’eau (H2O) :</w:t>
      </w:r>
      <w:r w:rsidRPr="00000982">
        <w:rPr>
          <w:rFonts w:asciiTheme="majorBidi" w:hAnsiTheme="majorBidi" w:cstheme="majorBidi"/>
          <w:sz w:val="24"/>
          <w:szCs w:val="24"/>
        </w:rPr>
        <w:t xml:space="preserve"> Elle occupe 2 à 3 % de l’atmosphère et représente environ 55 % des gaz à effet de serre. Cependant, sa durée de vie atmosphérique est très courte. </w:t>
      </w:r>
    </w:p>
    <w:p w:rsidR="007B0321" w:rsidRPr="00000982" w:rsidRDefault="007B0321" w:rsidP="00E26041">
      <w:pPr>
        <w:numPr>
          <w:ilvl w:val="0"/>
          <w:numId w:val="2"/>
        </w:numPr>
        <w:rPr>
          <w:rFonts w:asciiTheme="majorBidi" w:hAnsiTheme="majorBidi" w:cstheme="majorBidi"/>
          <w:sz w:val="24"/>
          <w:szCs w:val="24"/>
        </w:rPr>
      </w:pPr>
      <w:r w:rsidRPr="00000982">
        <w:rPr>
          <w:rFonts w:asciiTheme="majorBidi" w:hAnsiTheme="majorBidi" w:cstheme="majorBidi"/>
          <w:b/>
          <w:bCs/>
          <w:sz w:val="24"/>
          <w:szCs w:val="24"/>
        </w:rPr>
        <w:t>Le dioxyde de carbone (CO2) :</w:t>
      </w:r>
      <w:r w:rsidRPr="00000982">
        <w:rPr>
          <w:rFonts w:asciiTheme="majorBidi" w:hAnsiTheme="majorBidi" w:cstheme="majorBidi"/>
          <w:sz w:val="24"/>
          <w:szCs w:val="24"/>
        </w:rPr>
        <w:t xml:space="preserve"> </w:t>
      </w:r>
      <w:r w:rsidR="00C16911" w:rsidRPr="00000982">
        <w:rPr>
          <w:rFonts w:asciiTheme="majorBidi" w:hAnsiTheme="majorBidi" w:cstheme="majorBidi"/>
          <w:sz w:val="24"/>
          <w:szCs w:val="24"/>
        </w:rPr>
        <w:t xml:space="preserve">une partie du CO2 se trouve naturellement dans la haute atmosphère. Certaines émissions de CO2 proviennent d’origines naturelles : la respiration, certaines putréfactions, les incendies naturels, etc. Les autres sont d’origine humaine (on parle d’émissions anthropiques) : la combustion d’énergie fossile (pétrole, gaz, charbon), certaines industries (production de ciment, etc.) et la déforestation (notamment tropicale, etc.) puisque celle-ci ne permet plus la réintégration du CO2. L’émission de CO2 compte environ pour </w:t>
      </w:r>
      <w:r w:rsidR="00E26041" w:rsidRPr="00000982">
        <w:rPr>
          <w:rFonts w:asciiTheme="majorBidi" w:hAnsiTheme="majorBidi" w:cstheme="majorBidi"/>
          <w:sz w:val="24"/>
          <w:szCs w:val="24"/>
        </w:rPr>
        <w:t>55</w:t>
      </w:r>
      <w:r w:rsidR="00C16911" w:rsidRPr="00000982">
        <w:rPr>
          <w:rFonts w:asciiTheme="majorBidi" w:hAnsiTheme="majorBidi" w:cstheme="majorBidi"/>
          <w:sz w:val="24"/>
          <w:szCs w:val="24"/>
        </w:rPr>
        <w:t> % de l’effet de serre</w:t>
      </w:r>
    </w:p>
    <w:p w:rsidR="007B0321" w:rsidRPr="00000982" w:rsidRDefault="007B0321" w:rsidP="00E26041">
      <w:pPr>
        <w:numPr>
          <w:ilvl w:val="0"/>
          <w:numId w:val="2"/>
        </w:numPr>
        <w:rPr>
          <w:rFonts w:asciiTheme="majorBidi" w:hAnsiTheme="majorBidi" w:cstheme="majorBidi"/>
          <w:sz w:val="24"/>
          <w:szCs w:val="24"/>
        </w:rPr>
      </w:pPr>
      <w:r w:rsidRPr="00000982">
        <w:rPr>
          <w:rFonts w:asciiTheme="majorBidi" w:hAnsiTheme="majorBidi" w:cstheme="majorBidi"/>
          <w:b/>
          <w:bCs/>
          <w:sz w:val="24"/>
          <w:szCs w:val="24"/>
        </w:rPr>
        <w:t>Le méthane (CH4)</w:t>
      </w:r>
      <w:r w:rsidRPr="00000982">
        <w:rPr>
          <w:rFonts w:asciiTheme="majorBidi" w:hAnsiTheme="majorBidi" w:cstheme="majorBidi"/>
          <w:sz w:val="24"/>
          <w:szCs w:val="24"/>
        </w:rPr>
        <w:t xml:space="preserve"> : </w:t>
      </w:r>
      <w:r w:rsidR="00C16911" w:rsidRPr="00000982">
        <w:rPr>
          <w:rFonts w:asciiTheme="majorBidi" w:hAnsiTheme="majorBidi" w:cstheme="majorBidi"/>
          <w:sz w:val="24"/>
          <w:szCs w:val="24"/>
        </w:rPr>
        <w:t xml:space="preserve">il provient de la décomposition naturelle végétale et </w:t>
      </w:r>
      <w:proofErr w:type="gramStart"/>
      <w:r w:rsidR="00C16911" w:rsidRPr="00000982">
        <w:rPr>
          <w:rFonts w:asciiTheme="majorBidi" w:hAnsiTheme="majorBidi" w:cstheme="majorBidi"/>
          <w:sz w:val="24"/>
          <w:szCs w:val="24"/>
        </w:rPr>
        <w:t>animale.,</w:t>
      </w:r>
      <w:proofErr w:type="gramEnd"/>
      <w:r w:rsidR="00C16911" w:rsidRPr="00000982">
        <w:rPr>
          <w:rFonts w:asciiTheme="majorBidi" w:hAnsiTheme="majorBidi" w:cstheme="majorBidi"/>
          <w:sz w:val="24"/>
          <w:szCs w:val="24"/>
        </w:rPr>
        <w:t xml:space="preserve"> la combustion du bois, les cultures de riz, les décharges d’ordure ménagère et de compostage et l’exploitation du pétrole et du gaz. L’émission de CH4 compte environ pour 1</w:t>
      </w:r>
      <w:r w:rsidR="00E26041" w:rsidRPr="00000982">
        <w:rPr>
          <w:rFonts w:asciiTheme="majorBidi" w:hAnsiTheme="majorBidi" w:cstheme="majorBidi"/>
          <w:sz w:val="24"/>
          <w:szCs w:val="24"/>
        </w:rPr>
        <w:t>5</w:t>
      </w:r>
      <w:r w:rsidR="00C16911" w:rsidRPr="00000982">
        <w:rPr>
          <w:rFonts w:asciiTheme="majorBidi" w:hAnsiTheme="majorBidi" w:cstheme="majorBidi"/>
          <w:sz w:val="24"/>
          <w:szCs w:val="24"/>
        </w:rPr>
        <w:t> % de l’effet de serre.</w:t>
      </w:r>
    </w:p>
    <w:p w:rsidR="00C16911" w:rsidRPr="00000982" w:rsidRDefault="007B0321" w:rsidP="00E26041">
      <w:pPr>
        <w:numPr>
          <w:ilvl w:val="0"/>
          <w:numId w:val="2"/>
        </w:numPr>
        <w:rPr>
          <w:rFonts w:asciiTheme="majorBidi" w:hAnsiTheme="majorBidi" w:cstheme="majorBidi"/>
          <w:sz w:val="24"/>
          <w:szCs w:val="24"/>
        </w:rPr>
      </w:pPr>
      <w:r w:rsidRPr="00000982">
        <w:rPr>
          <w:rFonts w:asciiTheme="majorBidi" w:hAnsiTheme="majorBidi" w:cstheme="majorBidi"/>
          <w:b/>
          <w:bCs/>
          <w:sz w:val="24"/>
          <w:szCs w:val="24"/>
        </w:rPr>
        <w:t>Le protoxyde d’azote (N2O) </w:t>
      </w:r>
      <w:r w:rsidRPr="00000982">
        <w:rPr>
          <w:rFonts w:asciiTheme="majorBidi" w:hAnsiTheme="majorBidi" w:cstheme="majorBidi"/>
          <w:sz w:val="24"/>
          <w:szCs w:val="24"/>
        </w:rPr>
        <w:t xml:space="preserve">: il représente environ </w:t>
      </w:r>
      <w:r w:rsidR="00E26041" w:rsidRPr="00000982">
        <w:rPr>
          <w:rFonts w:asciiTheme="majorBidi" w:hAnsiTheme="majorBidi" w:cstheme="majorBidi"/>
          <w:sz w:val="24"/>
          <w:szCs w:val="24"/>
        </w:rPr>
        <w:t>6</w:t>
      </w:r>
      <w:r w:rsidRPr="00000982">
        <w:rPr>
          <w:rFonts w:asciiTheme="majorBidi" w:hAnsiTheme="majorBidi" w:cstheme="majorBidi"/>
          <w:sz w:val="24"/>
          <w:szCs w:val="24"/>
        </w:rPr>
        <w:t xml:space="preserve"> % des gaz à effet de serre. Sa durée de séjour dans l’atmosphère est de 120 </w:t>
      </w:r>
      <w:proofErr w:type="gramStart"/>
      <w:r w:rsidRPr="00000982">
        <w:rPr>
          <w:rFonts w:asciiTheme="majorBidi" w:hAnsiTheme="majorBidi" w:cstheme="majorBidi"/>
          <w:sz w:val="24"/>
          <w:szCs w:val="24"/>
        </w:rPr>
        <w:t xml:space="preserve">ans </w:t>
      </w:r>
      <w:r w:rsidR="00C16911" w:rsidRPr="00000982">
        <w:rPr>
          <w:rFonts w:asciiTheme="majorBidi" w:hAnsiTheme="majorBidi" w:cstheme="majorBidi"/>
          <w:sz w:val="24"/>
          <w:szCs w:val="24"/>
        </w:rPr>
        <w:t>.</w:t>
      </w:r>
      <w:proofErr w:type="gramEnd"/>
    </w:p>
    <w:p w:rsidR="007B0321" w:rsidRPr="00000982" w:rsidRDefault="007B0321" w:rsidP="007B0321">
      <w:pPr>
        <w:numPr>
          <w:ilvl w:val="0"/>
          <w:numId w:val="2"/>
        </w:numPr>
        <w:rPr>
          <w:rFonts w:asciiTheme="majorBidi" w:hAnsiTheme="majorBidi" w:cstheme="majorBidi"/>
          <w:sz w:val="24"/>
          <w:szCs w:val="24"/>
        </w:rPr>
      </w:pPr>
      <w:r w:rsidRPr="00000982">
        <w:rPr>
          <w:rFonts w:asciiTheme="majorBidi" w:hAnsiTheme="majorBidi" w:cstheme="majorBidi"/>
          <w:b/>
          <w:bCs/>
          <w:sz w:val="24"/>
          <w:szCs w:val="24"/>
        </w:rPr>
        <w:t>L’ozone (O3) :</w:t>
      </w:r>
      <w:r w:rsidRPr="00000982">
        <w:rPr>
          <w:rFonts w:asciiTheme="majorBidi" w:hAnsiTheme="majorBidi" w:cstheme="majorBidi"/>
          <w:sz w:val="24"/>
          <w:szCs w:val="24"/>
        </w:rPr>
        <w:t xml:space="preserve"> il représente environ 2 % des gaz à effet de serre.</w:t>
      </w:r>
    </w:p>
    <w:p w:rsidR="00C16911" w:rsidRPr="00000982" w:rsidRDefault="007B0321" w:rsidP="00E26041">
      <w:pPr>
        <w:numPr>
          <w:ilvl w:val="0"/>
          <w:numId w:val="2"/>
        </w:numPr>
        <w:rPr>
          <w:rFonts w:asciiTheme="majorBidi" w:hAnsiTheme="majorBidi" w:cstheme="majorBidi"/>
          <w:b/>
          <w:bCs/>
          <w:color w:val="00B050"/>
          <w:sz w:val="24"/>
          <w:szCs w:val="24"/>
        </w:rPr>
      </w:pPr>
      <w:r w:rsidRPr="00000982">
        <w:rPr>
          <w:rFonts w:asciiTheme="majorBidi" w:hAnsiTheme="majorBidi" w:cstheme="majorBidi"/>
          <w:b/>
          <w:bCs/>
          <w:sz w:val="24"/>
          <w:szCs w:val="24"/>
        </w:rPr>
        <w:t>Les hydrocarbures halogénés :</w:t>
      </w:r>
      <w:r w:rsidRPr="00000982">
        <w:rPr>
          <w:rFonts w:asciiTheme="majorBidi" w:hAnsiTheme="majorBidi" w:cstheme="majorBidi"/>
          <w:sz w:val="24"/>
          <w:szCs w:val="24"/>
        </w:rPr>
        <w:t xml:space="preserve"> </w:t>
      </w:r>
      <w:r w:rsidR="00C16911" w:rsidRPr="00000982">
        <w:rPr>
          <w:rFonts w:asciiTheme="majorBidi" w:hAnsiTheme="majorBidi" w:cstheme="majorBidi"/>
          <w:sz w:val="24"/>
          <w:szCs w:val="24"/>
        </w:rPr>
        <w:t xml:space="preserve">qui sont </w:t>
      </w:r>
      <w:r w:rsidRPr="00000982">
        <w:rPr>
          <w:rFonts w:asciiTheme="majorBidi" w:hAnsiTheme="majorBidi" w:cstheme="majorBidi"/>
          <w:sz w:val="24"/>
          <w:szCs w:val="24"/>
        </w:rPr>
        <w:t xml:space="preserve">les chlorofluorocarbones (CFC), les </w:t>
      </w:r>
      <w:proofErr w:type="spellStart"/>
      <w:r w:rsidRPr="00000982">
        <w:rPr>
          <w:rFonts w:asciiTheme="majorBidi" w:hAnsiTheme="majorBidi" w:cstheme="majorBidi"/>
          <w:sz w:val="24"/>
          <w:szCs w:val="24"/>
        </w:rPr>
        <w:t>hydrochlorofluorocarbures</w:t>
      </w:r>
      <w:proofErr w:type="spellEnd"/>
      <w:r w:rsidRPr="00000982">
        <w:rPr>
          <w:rFonts w:asciiTheme="majorBidi" w:hAnsiTheme="majorBidi" w:cstheme="majorBidi"/>
          <w:sz w:val="24"/>
          <w:szCs w:val="24"/>
        </w:rPr>
        <w:t xml:space="preserve"> (HCFC), les </w:t>
      </w:r>
      <w:proofErr w:type="spellStart"/>
      <w:r w:rsidRPr="00000982">
        <w:rPr>
          <w:rFonts w:asciiTheme="majorBidi" w:hAnsiTheme="majorBidi" w:cstheme="majorBidi"/>
          <w:sz w:val="24"/>
          <w:szCs w:val="24"/>
        </w:rPr>
        <w:t>hydrofluorocarbones</w:t>
      </w:r>
      <w:proofErr w:type="spellEnd"/>
      <w:r w:rsidRPr="00000982">
        <w:rPr>
          <w:rFonts w:asciiTheme="majorBidi" w:hAnsiTheme="majorBidi" w:cstheme="majorBidi"/>
          <w:sz w:val="24"/>
          <w:szCs w:val="24"/>
        </w:rPr>
        <w:t xml:space="preserve"> (HFC), les per-</w:t>
      </w:r>
      <w:proofErr w:type="spellStart"/>
      <w:r w:rsidRPr="00000982">
        <w:rPr>
          <w:rFonts w:asciiTheme="majorBidi" w:hAnsiTheme="majorBidi" w:cstheme="majorBidi"/>
          <w:sz w:val="24"/>
          <w:szCs w:val="24"/>
        </w:rPr>
        <w:t>fluoro</w:t>
      </w:r>
      <w:proofErr w:type="spellEnd"/>
      <w:r w:rsidRPr="00000982">
        <w:rPr>
          <w:rFonts w:asciiTheme="majorBidi" w:hAnsiTheme="majorBidi" w:cstheme="majorBidi"/>
          <w:sz w:val="24"/>
          <w:szCs w:val="24"/>
        </w:rPr>
        <w:t>-carbones (PFC) et l’hexafluorure de soufre (SF6</w:t>
      </w:r>
      <w:r w:rsidR="00C16911" w:rsidRPr="00000982">
        <w:rPr>
          <w:rFonts w:asciiTheme="majorBidi" w:hAnsiTheme="majorBidi" w:cstheme="majorBidi"/>
          <w:sz w:val="24"/>
          <w:szCs w:val="24"/>
        </w:rPr>
        <w:t>)</w:t>
      </w:r>
      <w:r w:rsidR="00C16911" w:rsidRPr="00000982">
        <w:rPr>
          <w:rFonts w:asciiTheme="majorBidi" w:hAnsiTheme="majorBidi" w:cstheme="majorBidi"/>
          <w:b/>
          <w:bCs/>
          <w:color w:val="00B050"/>
          <w:sz w:val="24"/>
          <w:szCs w:val="24"/>
        </w:rPr>
        <w:t xml:space="preserve"> </w:t>
      </w:r>
      <w:r w:rsidR="00C16911" w:rsidRPr="00000982">
        <w:rPr>
          <w:rFonts w:asciiTheme="majorBidi" w:hAnsiTheme="majorBidi" w:cstheme="majorBidi"/>
          <w:sz w:val="24"/>
          <w:szCs w:val="24"/>
        </w:rPr>
        <w:t>cependant</w:t>
      </w:r>
      <w:r w:rsidR="00C16911" w:rsidRPr="00000982">
        <w:rPr>
          <w:rFonts w:asciiTheme="majorBidi" w:hAnsiTheme="majorBidi" w:cstheme="majorBidi"/>
          <w:b/>
          <w:bCs/>
          <w:sz w:val="24"/>
          <w:szCs w:val="24"/>
        </w:rPr>
        <w:t xml:space="preserve"> </w:t>
      </w:r>
      <w:r w:rsidR="00C16911" w:rsidRPr="00000982">
        <w:rPr>
          <w:rFonts w:asciiTheme="majorBidi" w:hAnsiTheme="majorBidi" w:cstheme="majorBidi"/>
          <w:sz w:val="24"/>
          <w:szCs w:val="24"/>
        </w:rPr>
        <w:t xml:space="preserve"> il n’existe aucun hydrocarbure halogéné naturel  Tous proviennent de l’activité humaine : les gaz propulseurs dans les bombes, insecticides, déodorants, Les gaz réfrigérants des systèmes de climatisation, de congélation .il représente environ 1</w:t>
      </w:r>
      <w:r w:rsidR="00E26041" w:rsidRPr="00000982">
        <w:rPr>
          <w:rFonts w:asciiTheme="majorBidi" w:hAnsiTheme="majorBidi" w:cstheme="majorBidi"/>
          <w:sz w:val="24"/>
          <w:szCs w:val="24"/>
        </w:rPr>
        <w:t>7</w:t>
      </w:r>
      <w:r w:rsidR="00C16911" w:rsidRPr="00000982">
        <w:rPr>
          <w:rFonts w:asciiTheme="majorBidi" w:hAnsiTheme="majorBidi" w:cstheme="majorBidi"/>
          <w:sz w:val="24"/>
          <w:szCs w:val="24"/>
        </w:rPr>
        <w:t> % des gaz à effet de serre.</w:t>
      </w:r>
    </w:p>
    <w:p w:rsidR="007B0321" w:rsidRPr="00000982" w:rsidRDefault="007B0321" w:rsidP="00C16911">
      <w:pPr>
        <w:ind w:left="360"/>
        <w:rPr>
          <w:rFonts w:asciiTheme="majorBidi" w:hAnsiTheme="majorBidi" w:cstheme="majorBidi"/>
          <w:b/>
          <w:bCs/>
          <w:color w:val="00B050"/>
          <w:sz w:val="24"/>
          <w:szCs w:val="24"/>
        </w:rPr>
      </w:pPr>
      <w:r w:rsidRPr="00000982">
        <w:rPr>
          <w:rFonts w:asciiTheme="majorBidi" w:hAnsiTheme="majorBidi" w:cstheme="majorBidi"/>
          <w:b/>
          <w:bCs/>
          <w:color w:val="00B050"/>
          <w:sz w:val="24"/>
          <w:szCs w:val="24"/>
        </w:rPr>
        <w:t>Les GES indirects :</w:t>
      </w:r>
    </w:p>
    <w:p w:rsidR="007B0321" w:rsidRPr="00000982" w:rsidRDefault="007B0321" w:rsidP="007B0321">
      <w:pPr>
        <w:rPr>
          <w:rFonts w:asciiTheme="majorBidi" w:hAnsiTheme="majorBidi" w:cstheme="majorBidi"/>
          <w:sz w:val="24"/>
          <w:szCs w:val="24"/>
        </w:rPr>
      </w:pPr>
      <w:r w:rsidRPr="00000982">
        <w:rPr>
          <w:rFonts w:asciiTheme="majorBidi" w:hAnsiTheme="majorBidi" w:cstheme="majorBidi"/>
          <w:sz w:val="24"/>
          <w:szCs w:val="24"/>
        </w:rPr>
        <w:t>Ce sont ceux qui favorisent la présence des GES directs dans la haute atmosphère.</w:t>
      </w:r>
    </w:p>
    <w:p w:rsidR="007B0321" w:rsidRPr="00000982" w:rsidRDefault="007B0321" w:rsidP="007B0321">
      <w:pPr>
        <w:numPr>
          <w:ilvl w:val="0"/>
          <w:numId w:val="3"/>
        </w:numPr>
        <w:rPr>
          <w:rFonts w:asciiTheme="majorBidi" w:hAnsiTheme="majorBidi" w:cstheme="majorBidi"/>
          <w:sz w:val="24"/>
          <w:szCs w:val="24"/>
        </w:rPr>
      </w:pPr>
      <w:r w:rsidRPr="00000982">
        <w:rPr>
          <w:rFonts w:asciiTheme="majorBidi" w:hAnsiTheme="majorBidi" w:cstheme="majorBidi"/>
          <w:sz w:val="24"/>
          <w:szCs w:val="24"/>
        </w:rPr>
        <w:t>Les oxydes d’azote : l’oxyde d’azote (NO) et le dioxyde d’azote (NO2).</w:t>
      </w:r>
      <w:r w:rsidRPr="00000982">
        <w:rPr>
          <w:rFonts w:asciiTheme="majorBidi" w:hAnsiTheme="majorBidi" w:cstheme="majorBidi"/>
          <w:noProof/>
          <w:sz w:val="24"/>
          <w:szCs w:val="24"/>
          <w:lang w:eastAsia="fr-FR"/>
        </w:rPr>
        <w:t xml:space="preserve"> </w:t>
      </w:r>
    </w:p>
    <w:p w:rsidR="007B0321" w:rsidRPr="00000982" w:rsidRDefault="007B0321" w:rsidP="007B0321">
      <w:pPr>
        <w:numPr>
          <w:ilvl w:val="0"/>
          <w:numId w:val="3"/>
        </w:numPr>
        <w:rPr>
          <w:rFonts w:asciiTheme="majorBidi" w:hAnsiTheme="majorBidi" w:cstheme="majorBidi"/>
          <w:sz w:val="24"/>
          <w:szCs w:val="24"/>
        </w:rPr>
      </w:pPr>
      <w:r w:rsidRPr="00000982">
        <w:rPr>
          <w:rFonts w:asciiTheme="majorBidi" w:hAnsiTheme="majorBidi" w:cstheme="majorBidi"/>
          <w:sz w:val="24"/>
          <w:szCs w:val="24"/>
        </w:rPr>
        <w:t xml:space="preserve">Le monoxyde de carbone (CO) </w:t>
      </w:r>
    </w:p>
    <w:p w:rsidR="007B0321" w:rsidRPr="00000982" w:rsidRDefault="007B0321" w:rsidP="007B0321">
      <w:pPr>
        <w:numPr>
          <w:ilvl w:val="0"/>
          <w:numId w:val="3"/>
        </w:numPr>
        <w:rPr>
          <w:rFonts w:asciiTheme="majorBidi" w:hAnsiTheme="majorBidi" w:cstheme="majorBidi"/>
          <w:sz w:val="24"/>
          <w:szCs w:val="24"/>
        </w:rPr>
      </w:pPr>
      <w:r w:rsidRPr="00000982">
        <w:rPr>
          <w:rFonts w:asciiTheme="majorBidi" w:hAnsiTheme="majorBidi" w:cstheme="majorBidi"/>
          <w:sz w:val="24"/>
          <w:szCs w:val="24"/>
        </w:rPr>
        <w:t xml:space="preserve">Le dioxyde de soufre (SO2) </w:t>
      </w:r>
    </w:p>
    <w:p w:rsidR="00BE118D" w:rsidRPr="00000982" w:rsidRDefault="007B0321" w:rsidP="00BE118D">
      <w:pPr>
        <w:numPr>
          <w:ilvl w:val="0"/>
          <w:numId w:val="3"/>
        </w:numPr>
        <w:rPr>
          <w:rFonts w:asciiTheme="majorBidi" w:hAnsiTheme="majorBidi" w:cstheme="majorBidi"/>
          <w:sz w:val="24"/>
          <w:szCs w:val="24"/>
        </w:rPr>
      </w:pPr>
      <w:r w:rsidRPr="00000982">
        <w:rPr>
          <w:rFonts w:asciiTheme="majorBidi" w:hAnsiTheme="majorBidi" w:cstheme="majorBidi"/>
          <w:sz w:val="24"/>
          <w:szCs w:val="24"/>
        </w:rPr>
        <w:t xml:space="preserve">Les composés organiques volatils (COV) </w:t>
      </w:r>
    </w:p>
    <w:p w:rsidR="00000982" w:rsidRDefault="00000982" w:rsidP="00BE118D">
      <w:pPr>
        <w:jc w:val="both"/>
        <w:rPr>
          <w:rFonts w:asciiTheme="majorBidi" w:hAnsiTheme="majorBidi" w:cstheme="majorBidi"/>
        </w:rPr>
      </w:pPr>
    </w:p>
    <w:p w:rsidR="00BE118D" w:rsidRPr="00000982" w:rsidRDefault="00BE118D" w:rsidP="00BE118D">
      <w:pPr>
        <w:jc w:val="both"/>
        <w:rPr>
          <w:rFonts w:asciiTheme="majorBidi" w:hAnsiTheme="majorBidi" w:cstheme="majorBidi"/>
          <w:sz w:val="24"/>
          <w:szCs w:val="24"/>
        </w:rPr>
      </w:pPr>
      <w:r w:rsidRPr="00000982">
        <w:rPr>
          <w:rFonts w:ascii="Times New Roman" w:eastAsia="Times New Roman" w:hAnsi="Times New Roman" w:cs="Times New Roman"/>
          <w:b/>
          <w:bCs/>
          <w:color w:val="00B050"/>
          <w:sz w:val="24"/>
          <w:szCs w:val="24"/>
          <w:lang w:eastAsia="fr-FR"/>
        </w:rPr>
        <w:lastRenderedPageBreak/>
        <w:t>3-</w:t>
      </w:r>
      <w:r w:rsidR="00860743" w:rsidRPr="00000982">
        <w:rPr>
          <w:rFonts w:ascii="Times New Roman" w:eastAsia="Times New Roman" w:hAnsi="Times New Roman" w:cs="Times New Roman"/>
          <w:b/>
          <w:bCs/>
          <w:color w:val="00B050"/>
          <w:sz w:val="24"/>
          <w:szCs w:val="24"/>
          <w:lang w:eastAsia="fr-FR"/>
        </w:rPr>
        <w:t>Mécanisme de l'effet de Serre</w:t>
      </w:r>
      <w:r w:rsidR="00C16911" w:rsidRPr="00000982">
        <w:rPr>
          <w:rFonts w:ascii="Times New Roman" w:eastAsia="Times New Roman" w:hAnsi="Times New Roman" w:cs="Times New Roman"/>
          <w:b/>
          <w:bCs/>
          <w:color w:val="00B050"/>
          <w:sz w:val="24"/>
          <w:szCs w:val="24"/>
          <w:lang w:eastAsia="fr-FR"/>
        </w:rPr>
        <w:t xml:space="preserve"> </w:t>
      </w:r>
    </w:p>
    <w:p w:rsidR="00860743" w:rsidRPr="00000982" w:rsidRDefault="00860743" w:rsidP="00BE118D">
      <w:pPr>
        <w:spacing w:before="100" w:beforeAutospacing="1"/>
        <w:outlineLvl w:val="1"/>
        <w:rPr>
          <w:rFonts w:ascii="Times New Roman" w:eastAsia="Times New Roman" w:hAnsi="Times New Roman" w:cs="Times New Roman"/>
          <w:b/>
          <w:bCs/>
          <w:color w:val="00B050"/>
          <w:sz w:val="24"/>
          <w:szCs w:val="24"/>
          <w:lang w:eastAsia="fr-FR"/>
        </w:rPr>
      </w:pPr>
      <w:r w:rsidRPr="00000982">
        <w:rPr>
          <w:sz w:val="24"/>
          <w:szCs w:val="24"/>
        </w:rPr>
        <w:t xml:space="preserve">L'effet de Serre agit de manière similaire au verre d'une Serre, c'est à dire que l'énergie ou la chaleur produite par le soleil, reste emprisonné par les gaz à effet de Serre Cependant, si la concentration de ceux-ci est trop élevée, le fonctionnement se perturbe, empêchant le retour de la chaleur vers l'espace, ce qui engendre du coup, un réchauffement climatique </w:t>
      </w:r>
    </w:p>
    <w:p w:rsidR="00860743" w:rsidRPr="00000982" w:rsidRDefault="00860743" w:rsidP="00860743">
      <w:pPr>
        <w:pStyle w:val="NormalWeb"/>
        <w:spacing w:after="0" w:afterAutospacing="0"/>
        <w:rPr>
          <w:sz w:val="28"/>
          <w:szCs w:val="28"/>
        </w:rPr>
      </w:pPr>
      <w:r w:rsidRPr="00000982">
        <w:rPr>
          <w:b/>
          <w:bCs/>
        </w:rPr>
        <w:t>1°)</w:t>
      </w:r>
      <w:r w:rsidRPr="00000982">
        <w:t xml:space="preserve"> Le Soleil émet de l'énergie en destination de la terre.</w:t>
      </w:r>
    </w:p>
    <w:p w:rsidR="00860743" w:rsidRPr="00000982" w:rsidRDefault="00860743" w:rsidP="00860743">
      <w:pPr>
        <w:pStyle w:val="NormalWeb"/>
        <w:spacing w:after="0" w:afterAutospacing="0"/>
        <w:rPr>
          <w:sz w:val="28"/>
          <w:szCs w:val="28"/>
        </w:rPr>
      </w:pPr>
      <w:r w:rsidRPr="00000982">
        <w:rPr>
          <w:b/>
          <w:bCs/>
        </w:rPr>
        <w:t>2°)</w:t>
      </w:r>
      <w:r w:rsidRPr="00000982">
        <w:t xml:space="preserve"> La Majeure partie de celle-ci (environ 71,8 </w:t>
      </w:r>
      <w:proofErr w:type="gramStart"/>
      <w:r w:rsidRPr="00000982">
        <w:t>% )</w:t>
      </w:r>
      <w:proofErr w:type="gramEnd"/>
      <w:r w:rsidRPr="00000982">
        <w:t>, traverse directement l'atmosphère et vient se heurter contre la surface du globe.</w:t>
      </w:r>
    </w:p>
    <w:p w:rsidR="00860743" w:rsidRPr="00000982" w:rsidRDefault="00860743" w:rsidP="00860743">
      <w:pPr>
        <w:pStyle w:val="NormalWeb"/>
        <w:spacing w:after="0" w:afterAutospacing="0"/>
        <w:rPr>
          <w:sz w:val="28"/>
          <w:szCs w:val="28"/>
        </w:rPr>
      </w:pPr>
      <w:r w:rsidRPr="00000982">
        <w:rPr>
          <w:b/>
          <w:bCs/>
        </w:rPr>
        <w:t>3°)</w:t>
      </w:r>
      <w:r w:rsidRPr="00000982">
        <w:t xml:space="preserve"> Le planète bleue en absorbe environ la moitié (environ 28,3 %), avant de réfléchir le reste sous forme d'infrarouge vers l'espace.</w:t>
      </w:r>
    </w:p>
    <w:p w:rsidR="00860743" w:rsidRPr="00000982" w:rsidRDefault="00860743" w:rsidP="007B0321">
      <w:pPr>
        <w:pStyle w:val="NormalWeb"/>
        <w:spacing w:after="0" w:afterAutospacing="0"/>
        <w:rPr>
          <w:sz w:val="28"/>
          <w:szCs w:val="28"/>
        </w:rPr>
      </w:pPr>
      <w:r w:rsidRPr="00000982">
        <w:rPr>
          <w:b/>
          <w:bCs/>
        </w:rPr>
        <w:t>4°)</w:t>
      </w:r>
      <w:r w:rsidRPr="00000982">
        <w:t xml:space="preserve"> C'est à ce moment précis, que </w:t>
      </w:r>
      <w:r w:rsidR="007B0321" w:rsidRPr="00000982">
        <w:t xml:space="preserve">les gazes de l’effet de serre </w:t>
      </w:r>
      <w:r w:rsidRPr="00000982">
        <w:t xml:space="preserve"> interviennent, </w:t>
      </w:r>
      <w:r w:rsidR="007B0321" w:rsidRPr="00000982">
        <w:t>laissent passer</w:t>
      </w:r>
      <w:r w:rsidRPr="00000982">
        <w:t xml:space="preserve"> mais </w:t>
      </w:r>
      <w:r w:rsidR="007B0321" w:rsidRPr="00000982">
        <w:t>conservèrent</w:t>
      </w:r>
      <w:r w:rsidRPr="00000982">
        <w:t xml:space="preserve"> une partie de la chaleur.</w:t>
      </w:r>
    </w:p>
    <w:p w:rsidR="00860743" w:rsidRPr="00000982" w:rsidRDefault="00860743" w:rsidP="00860743">
      <w:pPr>
        <w:pStyle w:val="NormalWeb"/>
        <w:spacing w:after="0" w:afterAutospacing="0"/>
        <w:rPr>
          <w:sz w:val="28"/>
          <w:szCs w:val="28"/>
        </w:rPr>
      </w:pPr>
      <w:r w:rsidRPr="00000982">
        <w:rPr>
          <w:b/>
          <w:bCs/>
        </w:rPr>
        <w:t>5°)</w:t>
      </w:r>
      <w:r w:rsidRPr="00000982">
        <w:t xml:space="preserve"> Cependant, si la concentration de ceux-ci est trop élevée, le fonctionnement se perturbe, empêchant le retour de la chaleur vers l'espace, ce qui engendre par conséquent, un réchauffement climatique.</w:t>
      </w:r>
    </w:p>
    <w:p w:rsidR="00BE118D" w:rsidRPr="00000982" w:rsidRDefault="00BE118D" w:rsidP="006C30B1">
      <w:pPr>
        <w:rPr>
          <w:sz w:val="24"/>
          <w:szCs w:val="24"/>
        </w:rPr>
      </w:pPr>
    </w:p>
    <w:p w:rsidR="00E26041" w:rsidRPr="00000982" w:rsidRDefault="00BE118D" w:rsidP="006C30B1">
      <w:pPr>
        <w:rPr>
          <w:rFonts w:asciiTheme="majorBidi" w:hAnsiTheme="majorBidi" w:cstheme="majorBidi"/>
          <w:b/>
          <w:bCs/>
          <w:color w:val="00B050"/>
          <w:sz w:val="24"/>
          <w:szCs w:val="24"/>
        </w:rPr>
      </w:pPr>
      <w:r w:rsidRPr="00000982">
        <w:rPr>
          <w:color w:val="00B050"/>
          <w:sz w:val="24"/>
          <w:szCs w:val="24"/>
        </w:rPr>
        <w:t>4-</w:t>
      </w:r>
      <w:r w:rsidR="00E26041" w:rsidRPr="00000982">
        <w:rPr>
          <w:rFonts w:asciiTheme="majorBidi" w:hAnsiTheme="majorBidi" w:cstheme="majorBidi"/>
          <w:b/>
          <w:bCs/>
          <w:color w:val="00B050"/>
          <w:sz w:val="24"/>
          <w:szCs w:val="24"/>
        </w:rPr>
        <w:t xml:space="preserve">Les conséquences : </w:t>
      </w:r>
    </w:p>
    <w:p w:rsidR="00000982" w:rsidRDefault="00E26041" w:rsidP="00000982">
      <w:pPr>
        <w:rPr>
          <w:rFonts w:asciiTheme="majorBidi" w:hAnsiTheme="majorBidi" w:cstheme="majorBidi"/>
          <w:sz w:val="24"/>
          <w:szCs w:val="24"/>
        </w:rPr>
      </w:pPr>
      <w:r w:rsidRPr="00000982">
        <w:rPr>
          <w:rFonts w:asciiTheme="majorBidi" w:hAnsiTheme="majorBidi" w:cstheme="majorBidi"/>
          <w:b/>
          <w:bCs/>
          <w:sz w:val="24"/>
          <w:szCs w:val="24"/>
        </w:rPr>
        <w:t>-</w:t>
      </w:r>
      <w:r w:rsidRPr="00000982">
        <w:rPr>
          <w:rFonts w:asciiTheme="majorBidi" w:hAnsiTheme="majorBidi" w:cstheme="majorBidi"/>
          <w:b/>
          <w:bCs/>
          <w:color w:val="00B050"/>
          <w:sz w:val="24"/>
          <w:szCs w:val="24"/>
        </w:rPr>
        <w:t xml:space="preserve"> </w:t>
      </w:r>
      <w:r w:rsidRPr="00000982">
        <w:rPr>
          <w:rFonts w:asciiTheme="majorBidi" w:hAnsiTheme="majorBidi" w:cstheme="majorBidi"/>
          <w:sz w:val="24"/>
          <w:szCs w:val="24"/>
        </w:rPr>
        <w:t>l’augmentation de la température (la température à déjà augmenté de 0,5°C en à peine un siècle)</w:t>
      </w:r>
    </w:p>
    <w:p w:rsidR="00E26041" w:rsidRPr="00000982" w:rsidRDefault="00E26041" w:rsidP="00000982">
      <w:pPr>
        <w:rPr>
          <w:rFonts w:asciiTheme="majorBidi" w:hAnsiTheme="majorBidi" w:cstheme="majorBidi"/>
          <w:sz w:val="24"/>
          <w:szCs w:val="24"/>
        </w:rPr>
      </w:pPr>
      <w:r w:rsidRPr="00000982">
        <w:rPr>
          <w:rFonts w:asciiTheme="majorBidi" w:hAnsiTheme="majorBidi" w:cstheme="majorBidi"/>
          <w:sz w:val="24"/>
          <w:szCs w:val="24"/>
        </w:rPr>
        <w:t xml:space="preserve">- l’élévation du niveau de la mer </w:t>
      </w:r>
    </w:p>
    <w:p w:rsidR="00590603" w:rsidRPr="00000982" w:rsidRDefault="00000982" w:rsidP="00590603">
      <w:pPr>
        <w:rPr>
          <w:rFonts w:asciiTheme="majorBidi" w:hAnsiTheme="majorBidi" w:cstheme="majorBidi"/>
          <w:sz w:val="24"/>
          <w:szCs w:val="24"/>
        </w:rPr>
      </w:pPr>
      <w:r w:rsidRPr="00000982">
        <w:rPr>
          <w:rFonts w:asciiTheme="majorBidi" w:hAnsiTheme="majorBidi" w:cstheme="majorBidi"/>
          <w:noProof/>
          <w:sz w:val="24"/>
          <w:szCs w:val="24"/>
          <w:lang w:eastAsia="fr-FR"/>
        </w:rPr>
        <w:drawing>
          <wp:anchor distT="0" distB="0" distL="114300" distR="114300" simplePos="0" relativeHeight="251658240" behindDoc="0" locked="0" layoutInCell="1" allowOverlap="1" wp14:anchorId="091AC2EA" wp14:editId="62B43E8F">
            <wp:simplePos x="0" y="0"/>
            <wp:positionH relativeFrom="margin">
              <wp:posOffset>2091055</wp:posOffset>
            </wp:positionH>
            <wp:positionV relativeFrom="margin">
              <wp:posOffset>6106160</wp:posOffset>
            </wp:positionV>
            <wp:extent cx="4048125" cy="2642235"/>
            <wp:effectExtent l="0" t="0" r="9525" b="5715"/>
            <wp:wrapSquare wrapText="bothSides"/>
            <wp:docPr id="3" name="Image 3" descr="D:\Nouveau dossier\Fonte_de_la_glace.DSC050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Nouveau dossier\Fonte_de_la_glace.DSC05093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2642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0603" w:rsidRPr="00000982">
        <w:rPr>
          <w:rFonts w:asciiTheme="majorBidi" w:hAnsiTheme="majorBidi" w:cstheme="majorBidi"/>
          <w:sz w:val="24"/>
          <w:szCs w:val="24"/>
        </w:rPr>
        <w:t>- au niveau de l'agriculture et l'élevage, ils souffriront de quelques perturbations, diminuant la production, généralement dans les pays sous développer qui ne pourront investir ou se procurer le matériel nécessaire.</w:t>
      </w:r>
    </w:p>
    <w:p w:rsidR="00E26041" w:rsidRPr="00000982" w:rsidRDefault="00E26041" w:rsidP="00E26041">
      <w:pPr>
        <w:rPr>
          <w:rFonts w:asciiTheme="majorBidi" w:hAnsiTheme="majorBidi" w:cstheme="majorBidi"/>
          <w:sz w:val="24"/>
          <w:szCs w:val="24"/>
        </w:rPr>
      </w:pPr>
      <w:r w:rsidRPr="00000982">
        <w:rPr>
          <w:rFonts w:asciiTheme="majorBidi" w:hAnsiTheme="majorBidi" w:cstheme="majorBidi"/>
          <w:sz w:val="24"/>
          <w:szCs w:val="24"/>
        </w:rPr>
        <w:t xml:space="preserve">-  La fonte des glaces sera plus rapide ce qui entraînera </w:t>
      </w:r>
      <w:r w:rsidR="00BE118D" w:rsidRPr="00000982">
        <w:rPr>
          <w:rFonts w:asciiTheme="majorBidi" w:hAnsiTheme="majorBidi" w:cstheme="majorBidi"/>
          <w:sz w:val="24"/>
          <w:szCs w:val="24"/>
        </w:rPr>
        <w:t>la disparition</w:t>
      </w:r>
      <w:r w:rsidRPr="00000982">
        <w:rPr>
          <w:rFonts w:asciiTheme="majorBidi" w:hAnsiTheme="majorBidi" w:cstheme="majorBidi"/>
          <w:sz w:val="24"/>
          <w:szCs w:val="24"/>
        </w:rPr>
        <w:t xml:space="preserve"> des espèces vivant dans ces milieux (phoques, ours, lion de mer etc.).</w:t>
      </w:r>
    </w:p>
    <w:p w:rsidR="00E26041" w:rsidRPr="00000982" w:rsidRDefault="00E26041" w:rsidP="00590603">
      <w:pPr>
        <w:rPr>
          <w:rFonts w:asciiTheme="majorBidi" w:hAnsiTheme="majorBidi" w:cstheme="majorBidi"/>
          <w:sz w:val="24"/>
          <w:szCs w:val="24"/>
        </w:rPr>
      </w:pPr>
      <w:r w:rsidRPr="00000982">
        <w:rPr>
          <w:rFonts w:asciiTheme="majorBidi" w:hAnsiTheme="majorBidi" w:cstheme="majorBidi"/>
          <w:sz w:val="24"/>
          <w:szCs w:val="24"/>
        </w:rPr>
        <w:t>- catastrophes climatiques (tempêtes, inondation, cyclone…) deviendront plus fréquent</w:t>
      </w:r>
      <w:r w:rsidR="00590603" w:rsidRPr="00000982">
        <w:rPr>
          <w:rFonts w:asciiTheme="majorBidi" w:hAnsiTheme="majorBidi" w:cstheme="majorBidi"/>
          <w:sz w:val="24"/>
          <w:szCs w:val="24"/>
        </w:rPr>
        <w:t>e</w:t>
      </w:r>
      <w:r w:rsidRPr="00000982">
        <w:rPr>
          <w:rFonts w:asciiTheme="majorBidi" w:hAnsiTheme="majorBidi" w:cstheme="majorBidi"/>
          <w:sz w:val="24"/>
          <w:szCs w:val="24"/>
        </w:rPr>
        <w:t>s dans les zones habitées et seront, susceptibles de porter atteinte à la sécurité.</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xml:space="preserve">- modifications des circulations océaniques. </w:t>
      </w:r>
    </w:p>
    <w:p w:rsidR="00590603" w:rsidRPr="00000982" w:rsidRDefault="00BE118D" w:rsidP="00590603">
      <w:pPr>
        <w:rPr>
          <w:rFonts w:asciiTheme="majorBidi" w:hAnsiTheme="majorBidi" w:cstheme="majorBidi"/>
          <w:b/>
          <w:bCs/>
          <w:color w:val="00B050"/>
          <w:sz w:val="24"/>
          <w:szCs w:val="24"/>
        </w:rPr>
      </w:pPr>
      <w:r w:rsidRPr="00000982">
        <w:rPr>
          <w:rFonts w:asciiTheme="majorBidi" w:hAnsiTheme="majorBidi" w:cstheme="majorBidi"/>
          <w:b/>
          <w:bCs/>
          <w:color w:val="00B050"/>
          <w:sz w:val="24"/>
          <w:szCs w:val="24"/>
        </w:rPr>
        <w:lastRenderedPageBreak/>
        <w:t>5-</w:t>
      </w:r>
      <w:r w:rsidR="00590603" w:rsidRPr="00000982">
        <w:rPr>
          <w:rFonts w:asciiTheme="majorBidi" w:hAnsiTheme="majorBidi" w:cstheme="majorBidi"/>
          <w:b/>
          <w:bCs/>
          <w:color w:val="00B050"/>
          <w:sz w:val="24"/>
          <w:szCs w:val="24"/>
        </w:rPr>
        <w:t>Comment empêcher ce réchauffement ?</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réduire leur consommation de pétrole</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inventer des voitures moins polluantes et développer les transports en commun</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xml:space="preserve">• utiliser plus d'énergies renouvelables (le vent, le soleil, </w:t>
      </w:r>
      <w:proofErr w:type="gramStart"/>
      <w:r w:rsidRPr="00000982">
        <w:rPr>
          <w:rFonts w:asciiTheme="majorBidi" w:hAnsiTheme="majorBidi" w:cstheme="majorBidi"/>
          <w:sz w:val="24"/>
          <w:szCs w:val="24"/>
        </w:rPr>
        <w:t>l'eau )</w:t>
      </w:r>
      <w:proofErr w:type="gramEnd"/>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aider les pays en cours de développement à avoir des énergies propres</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éviter la climatisation</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limiter la déforestation</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Chaque individu doit aussi faire un geste :</w:t>
      </w:r>
      <w:bookmarkStart w:id="0" w:name="_GoBack"/>
      <w:bookmarkEnd w:id="0"/>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Se déplacer à pied ou en vélo sur les courtes distances.</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Préférer les transports en commun à la voiture et favoriser le covoiturage.</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Ne pas abuser de la climatisation.</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Éteindre les appareils électriques plutôt que de les laisser en veille.</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Ne pas utiliser de produits jetables (comme les mouchoirs en papier).</w:t>
      </w:r>
    </w:p>
    <w:p w:rsidR="00590603" w:rsidRPr="00000982" w:rsidRDefault="00590603" w:rsidP="00590603">
      <w:pPr>
        <w:rPr>
          <w:rFonts w:asciiTheme="majorBidi" w:hAnsiTheme="majorBidi" w:cstheme="majorBidi"/>
          <w:sz w:val="24"/>
          <w:szCs w:val="24"/>
        </w:rPr>
      </w:pPr>
      <w:r w:rsidRPr="00000982">
        <w:rPr>
          <w:rFonts w:asciiTheme="majorBidi" w:hAnsiTheme="majorBidi" w:cstheme="majorBidi"/>
          <w:sz w:val="24"/>
          <w:szCs w:val="24"/>
        </w:rPr>
        <w:t>• Ne pas surchauffer son habitation.</w:t>
      </w:r>
    </w:p>
    <w:p w:rsidR="00590603" w:rsidRPr="00000982" w:rsidRDefault="00590603" w:rsidP="00590603">
      <w:pPr>
        <w:rPr>
          <w:rFonts w:asciiTheme="majorBidi" w:hAnsiTheme="majorBidi" w:cstheme="majorBidi"/>
          <w:sz w:val="24"/>
          <w:szCs w:val="24"/>
        </w:rPr>
      </w:pPr>
    </w:p>
    <w:sectPr w:rsidR="00590603" w:rsidRPr="00000982" w:rsidSect="00860743">
      <w:footerReference w:type="default" r:id="rId9"/>
      <w:footerReference w:type="first" r:id="rId10"/>
      <w:pgSz w:w="11906" w:h="16838"/>
      <w:pgMar w:top="1417" w:right="1417" w:bottom="1417" w:left="1417" w:header="708" w:footer="708" w:gutter="0"/>
      <w:pgBorders w:offsetFrom="page">
        <w:top w:val="twistedLines2" w:sz="18" w:space="24" w:color="00B050"/>
        <w:left w:val="twistedLines2" w:sz="18" w:space="24" w:color="00B050"/>
        <w:bottom w:val="twistedLines2" w:sz="18" w:space="24" w:color="00B050"/>
        <w:right w:val="twistedLines2" w:sz="18" w:space="24" w:color="00B05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277" w:rsidRDefault="007C4277" w:rsidP="00ED6BC9">
      <w:pPr>
        <w:spacing w:after="0"/>
      </w:pPr>
      <w:r>
        <w:separator/>
      </w:r>
    </w:p>
  </w:endnote>
  <w:endnote w:type="continuationSeparator" w:id="0">
    <w:p w:rsidR="007C4277" w:rsidRDefault="007C4277" w:rsidP="00ED6B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BC9" w:rsidRDefault="00ED6BC9" w:rsidP="00ED6BC9">
    <w:pPr>
      <w:pStyle w:val="Pieddepage"/>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43" w:rsidRPr="00860743" w:rsidRDefault="00860743" w:rsidP="00860743">
    <w:pPr>
      <w:pStyle w:val="Pieddepage"/>
      <w:jc w:val="center"/>
      <w:rPr>
        <w:b/>
        <w:bCs/>
      </w:rPr>
    </w:pPr>
    <w:r w:rsidRPr="00860743">
      <w:rPr>
        <w:b/>
        <w:bCs/>
        <w:color w:val="00B050"/>
      </w:rPr>
      <w:t xml:space="preserve">Année universitaire : </w:t>
    </w:r>
    <w:r w:rsidRPr="00860743">
      <w:rPr>
        <w:b/>
        <w:bCs/>
      </w:rPr>
      <w:t>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277" w:rsidRDefault="007C4277" w:rsidP="00ED6BC9">
      <w:pPr>
        <w:spacing w:after="0"/>
      </w:pPr>
      <w:r>
        <w:separator/>
      </w:r>
    </w:p>
  </w:footnote>
  <w:footnote w:type="continuationSeparator" w:id="0">
    <w:p w:rsidR="007C4277" w:rsidRDefault="007C4277" w:rsidP="00ED6BC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212"/>
    <w:multiLevelType w:val="hybridMultilevel"/>
    <w:tmpl w:val="F9EA1BAC"/>
    <w:lvl w:ilvl="0" w:tplc="832EF5E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7A7625E"/>
    <w:multiLevelType w:val="hybridMultilevel"/>
    <w:tmpl w:val="0E2040E8"/>
    <w:lvl w:ilvl="0" w:tplc="EFE60646">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B1B68B1"/>
    <w:multiLevelType w:val="multilevel"/>
    <w:tmpl w:val="2C7E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E75F86"/>
    <w:multiLevelType w:val="multilevel"/>
    <w:tmpl w:val="FA2ACB9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881096"/>
    <w:multiLevelType w:val="hybridMultilevel"/>
    <w:tmpl w:val="77547288"/>
    <w:lvl w:ilvl="0" w:tplc="670CB21C">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BC9"/>
    <w:rsid w:val="00000982"/>
    <w:rsid w:val="00006DFA"/>
    <w:rsid w:val="002547A5"/>
    <w:rsid w:val="002F128A"/>
    <w:rsid w:val="00590603"/>
    <w:rsid w:val="00604F63"/>
    <w:rsid w:val="006C30B1"/>
    <w:rsid w:val="007B0321"/>
    <w:rsid w:val="007C4277"/>
    <w:rsid w:val="00860743"/>
    <w:rsid w:val="00BE118D"/>
    <w:rsid w:val="00C16911"/>
    <w:rsid w:val="00D67337"/>
    <w:rsid w:val="00E07CFB"/>
    <w:rsid w:val="00E26041"/>
    <w:rsid w:val="00ED6BC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D6BC9"/>
    <w:pPr>
      <w:tabs>
        <w:tab w:val="center" w:pos="4536"/>
        <w:tab w:val="right" w:pos="9072"/>
      </w:tabs>
      <w:spacing w:after="0"/>
    </w:pPr>
  </w:style>
  <w:style w:type="character" w:customStyle="1" w:styleId="En-tteCar">
    <w:name w:val="En-tête Car"/>
    <w:basedOn w:val="Policepardfaut"/>
    <w:link w:val="En-tte"/>
    <w:uiPriority w:val="99"/>
    <w:rsid w:val="00ED6BC9"/>
  </w:style>
  <w:style w:type="paragraph" w:styleId="Pieddepage">
    <w:name w:val="footer"/>
    <w:basedOn w:val="Normal"/>
    <w:link w:val="PieddepageCar"/>
    <w:uiPriority w:val="99"/>
    <w:unhideWhenUsed/>
    <w:rsid w:val="00ED6BC9"/>
    <w:pPr>
      <w:tabs>
        <w:tab w:val="center" w:pos="4536"/>
        <w:tab w:val="right" w:pos="9072"/>
      </w:tabs>
      <w:spacing w:after="0"/>
    </w:pPr>
  </w:style>
  <w:style w:type="character" w:customStyle="1" w:styleId="PieddepageCar">
    <w:name w:val="Pied de page Car"/>
    <w:basedOn w:val="Policepardfaut"/>
    <w:link w:val="Pieddepage"/>
    <w:uiPriority w:val="99"/>
    <w:rsid w:val="00ED6BC9"/>
  </w:style>
  <w:style w:type="paragraph" w:styleId="Paragraphedeliste">
    <w:name w:val="List Paragraph"/>
    <w:basedOn w:val="Normal"/>
    <w:uiPriority w:val="34"/>
    <w:qFormat/>
    <w:rsid w:val="00860743"/>
    <w:pPr>
      <w:ind w:left="720"/>
      <w:contextualSpacing/>
    </w:pPr>
  </w:style>
  <w:style w:type="paragraph" w:styleId="NormalWeb">
    <w:name w:val="Normal (Web)"/>
    <w:basedOn w:val="Normal"/>
    <w:uiPriority w:val="99"/>
    <w:semiHidden/>
    <w:unhideWhenUsed/>
    <w:rsid w:val="00860743"/>
    <w:pPr>
      <w:spacing w:before="100" w:beforeAutospacing="1"/>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860743"/>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8607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D6BC9"/>
    <w:pPr>
      <w:tabs>
        <w:tab w:val="center" w:pos="4536"/>
        <w:tab w:val="right" w:pos="9072"/>
      </w:tabs>
      <w:spacing w:after="0"/>
    </w:pPr>
  </w:style>
  <w:style w:type="character" w:customStyle="1" w:styleId="En-tteCar">
    <w:name w:val="En-tête Car"/>
    <w:basedOn w:val="Policepardfaut"/>
    <w:link w:val="En-tte"/>
    <w:uiPriority w:val="99"/>
    <w:rsid w:val="00ED6BC9"/>
  </w:style>
  <w:style w:type="paragraph" w:styleId="Pieddepage">
    <w:name w:val="footer"/>
    <w:basedOn w:val="Normal"/>
    <w:link w:val="PieddepageCar"/>
    <w:uiPriority w:val="99"/>
    <w:unhideWhenUsed/>
    <w:rsid w:val="00ED6BC9"/>
    <w:pPr>
      <w:tabs>
        <w:tab w:val="center" w:pos="4536"/>
        <w:tab w:val="right" w:pos="9072"/>
      </w:tabs>
      <w:spacing w:after="0"/>
    </w:pPr>
  </w:style>
  <w:style w:type="character" w:customStyle="1" w:styleId="PieddepageCar">
    <w:name w:val="Pied de page Car"/>
    <w:basedOn w:val="Policepardfaut"/>
    <w:link w:val="Pieddepage"/>
    <w:uiPriority w:val="99"/>
    <w:rsid w:val="00ED6BC9"/>
  </w:style>
  <w:style w:type="paragraph" w:styleId="Paragraphedeliste">
    <w:name w:val="List Paragraph"/>
    <w:basedOn w:val="Normal"/>
    <w:uiPriority w:val="34"/>
    <w:qFormat/>
    <w:rsid w:val="00860743"/>
    <w:pPr>
      <w:ind w:left="720"/>
      <w:contextualSpacing/>
    </w:pPr>
  </w:style>
  <w:style w:type="paragraph" w:styleId="NormalWeb">
    <w:name w:val="Normal (Web)"/>
    <w:basedOn w:val="Normal"/>
    <w:uiPriority w:val="99"/>
    <w:semiHidden/>
    <w:unhideWhenUsed/>
    <w:rsid w:val="00860743"/>
    <w:pPr>
      <w:spacing w:before="100" w:beforeAutospacing="1"/>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860743"/>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8607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5143">
      <w:bodyDiv w:val="1"/>
      <w:marLeft w:val="0"/>
      <w:marRight w:val="0"/>
      <w:marTop w:val="0"/>
      <w:marBottom w:val="0"/>
      <w:divBdr>
        <w:top w:val="none" w:sz="0" w:space="0" w:color="auto"/>
        <w:left w:val="none" w:sz="0" w:space="0" w:color="auto"/>
        <w:bottom w:val="none" w:sz="0" w:space="0" w:color="auto"/>
        <w:right w:val="none" w:sz="0" w:space="0" w:color="auto"/>
      </w:divBdr>
    </w:div>
    <w:div w:id="215510021">
      <w:bodyDiv w:val="1"/>
      <w:marLeft w:val="0"/>
      <w:marRight w:val="0"/>
      <w:marTop w:val="0"/>
      <w:marBottom w:val="0"/>
      <w:divBdr>
        <w:top w:val="none" w:sz="0" w:space="0" w:color="auto"/>
        <w:left w:val="none" w:sz="0" w:space="0" w:color="auto"/>
        <w:bottom w:val="none" w:sz="0" w:space="0" w:color="auto"/>
        <w:right w:val="none" w:sz="0" w:space="0" w:color="auto"/>
      </w:divBdr>
    </w:div>
    <w:div w:id="1125080159">
      <w:bodyDiv w:val="1"/>
      <w:marLeft w:val="0"/>
      <w:marRight w:val="0"/>
      <w:marTop w:val="0"/>
      <w:marBottom w:val="0"/>
      <w:divBdr>
        <w:top w:val="none" w:sz="0" w:space="0" w:color="auto"/>
        <w:left w:val="none" w:sz="0" w:space="0" w:color="auto"/>
        <w:bottom w:val="none" w:sz="0" w:space="0" w:color="auto"/>
        <w:right w:val="none" w:sz="0" w:space="0" w:color="auto"/>
      </w:divBdr>
    </w:div>
    <w:div w:id="1389500199">
      <w:bodyDiv w:val="1"/>
      <w:marLeft w:val="0"/>
      <w:marRight w:val="0"/>
      <w:marTop w:val="0"/>
      <w:marBottom w:val="0"/>
      <w:divBdr>
        <w:top w:val="none" w:sz="0" w:space="0" w:color="auto"/>
        <w:left w:val="none" w:sz="0" w:space="0" w:color="auto"/>
        <w:bottom w:val="none" w:sz="0" w:space="0" w:color="auto"/>
        <w:right w:val="none" w:sz="0" w:space="0" w:color="auto"/>
      </w:divBdr>
    </w:div>
    <w:div w:id="185345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869</Words>
  <Characters>4785</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nina</cp:lastModifiedBy>
  <cp:revision>6</cp:revision>
  <cp:lastPrinted>2017-11-12T16:33:00Z</cp:lastPrinted>
  <dcterms:created xsi:type="dcterms:W3CDTF">2017-11-11T10:14:00Z</dcterms:created>
  <dcterms:modified xsi:type="dcterms:W3CDTF">2017-11-12T17:34:00Z</dcterms:modified>
</cp:coreProperties>
</file>