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480D1C" w:rsidRDefault="00750850" w:rsidP="00480D1C">
      <w:pPr>
        <w:jc w:val="center"/>
        <w:rPr>
          <w:b/>
          <w:bCs/>
          <w:color w:val="FF0000"/>
        </w:rPr>
      </w:pPr>
      <w:r w:rsidRPr="00480D1C">
        <w:rPr>
          <w:b/>
          <w:bCs/>
          <w:color w:val="FF0000"/>
        </w:rPr>
        <w:t>Syndrome d’obstruction nasale</w:t>
      </w:r>
    </w:p>
    <w:p w:rsidR="00750850" w:rsidRDefault="00750850" w:rsidP="00750850">
      <w:pPr>
        <w:pStyle w:val="Paragraphedeliste"/>
        <w:numPr>
          <w:ilvl w:val="0"/>
          <w:numId w:val="1"/>
        </w:numPr>
      </w:pPr>
      <w:r>
        <w:t>ensemble des symptomes qui résultent d’une perturbation à l’écoulement de l’air à travers les fosses nasales</w:t>
      </w:r>
    </w:p>
    <w:p w:rsidR="00750850" w:rsidRPr="00480D1C" w:rsidRDefault="00750850" w:rsidP="00750850">
      <w:pPr>
        <w:rPr>
          <w:b/>
          <w:bCs/>
          <w:color w:val="FF0000"/>
        </w:rPr>
      </w:pPr>
      <w:r w:rsidRPr="00480D1C">
        <w:rPr>
          <w:b/>
          <w:bCs/>
          <w:color w:val="FF0000"/>
        </w:rPr>
        <w:t xml:space="preserve">Diagnostic étiologique : </w:t>
      </w:r>
    </w:p>
    <w:p w:rsidR="00750850" w:rsidRPr="00480D1C" w:rsidRDefault="00750850" w:rsidP="00750850">
      <w:pPr>
        <w:pStyle w:val="Paragraphedeliste"/>
        <w:numPr>
          <w:ilvl w:val="0"/>
          <w:numId w:val="2"/>
        </w:numPr>
        <w:rPr>
          <w:b/>
          <w:bCs/>
        </w:rPr>
      </w:pPr>
      <w:r w:rsidRPr="00480D1C">
        <w:rPr>
          <w:b/>
          <w:bCs/>
        </w:rPr>
        <w:t>orifice antérieur</w:t>
      </w:r>
    </w:p>
    <w:p w:rsidR="00750850" w:rsidRDefault="00750850" w:rsidP="00750850">
      <w:pPr>
        <w:pStyle w:val="Paragraphedeliste"/>
        <w:numPr>
          <w:ilvl w:val="0"/>
          <w:numId w:val="1"/>
        </w:numPr>
      </w:pPr>
      <w:r>
        <w:t>fracture négligée + cal vicieux</w:t>
      </w:r>
    </w:p>
    <w:p w:rsidR="00750850" w:rsidRDefault="00750850" w:rsidP="00750850">
      <w:pPr>
        <w:pStyle w:val="Paragraphedeliste"/>
        <w:numPr>
          <w:ilvl w:val="0"/>
          <w:numId w:val="1"/>
        </w:numPr>
      </w:pPr>
      <w:r>
        <w:t>étroitesse congénitale : nez fin</w:t>
      </w:r>
    </w:p>
    <w:p w:rsidR="00750850" w:rsidRDefault="00750850" w:rsidP="00750850">
      <w:pPr>
        <w:pStyle w:val="Paragraphedeliste"/>
        <w:numPr>
          <w:ilvl w:val="0"/>
          <w:numId w:val="1"/>
        </w:numPr>
      </w:pPr>
      <w:r>
        <w:t>cartilage allaire, atrésie cartilagineuse</w:t>
      </w:r>
    </w:p>
    <w:p w:rsidR="00750850" w:rsidRDefault="00750850" w:rsidP="00750850">
      <w:pPr>
        <w:pStyle w:val="Paragraphedeliste"/>
      </w:pPr>
    </w:p>
    <w:p w:rsidR="00750850" w:rsidRPr="00480D1C" w:rsidRDefault="00750850" w:rsidP="00750850">
      <w:pPr>
        <w:pStyle w:val="Paragraphedeliste"/>
        <w:numPr>
          <w:ilvl w:val="0"/>
          <w:numId w:val="2"/>
        </w:numPr>
        <w:rPr>
          <w:b/>
          <w:bCs/>
        </w:rPr>
      </w:pPr>
      <w:r w:rsidRPr="00480D1C">
        <w:rPr>
          <w:b/>
          <w:bCs/>
        </w:rPr>
        <w:t>cloison nasale</w:t>
      </w:r>
    </w:p>
    <w:p w:rsidR="00750850" w:rsidRDefault="00750850" w:rsidP="00750850">
      <w:pPr>
        <w:pStyle w:val="Paragraphedeliste"/>
        <w:numPr>
          <w:ilvl w:val="0"/>
          <w:numId w:val="1"/>
        </w:numPr>
      </w:pPr>
      <w:r>
        <w:t>déviation de la cloison nasale =&gt; Trt chirurgical</w:t>
      </w:r>
    </w:p>
    <w:p w:rsidR="00750850" w:rsidRDefault="00750850" w:rsidP="00750850">
      <w:pPr>
        <w:pStyle w:val="Paragraphedeliste"/>
        <w:numPr>
          <w:ilvl w:val="0"/>
          <w:numId w:val="1"/>
        </w:numPr>
      </w:pPr>
      <w:r>
        <w:t>hématome de la cloison nasale (toujours post traumatique) =&gt; Trt chirurgical</w:t>
      </w:r>
    </w:p>
    <w:p w:rsidR="00750850" w:rsidRDefault="00750850" w:rsidP="00750850">
      <w:pPr>
        <w:pStyle w:val="Paragraphedeliste"/>
        <w:numPr>
          <w:ilvl w:val="0"/>
          <w:numId w:val="1"/>
        </w:numPr>
      </w:pPr>
      <w:r>
        <w:t>abcès de la cloison nasale : incision + drainage + méchage + ATB</w:t>
      </w:r>
    </w:p>
    <w:p w:rsidR="00750850" w:rsidRDefault="00750850" w:rsidP="00750850">
      <w:pPr>
        <w:pStyle w:val="Paragraphedeliste"/>
        <w:numPr>
          <w:ilvl w:val="0"/>
          <w:numId w:val="1"/>
        </w:numPr>
      </w:pPr>
      <w:r>
        <w:t xml:space="preserve">polype saignant de la CN : </w:t>
      </w:r>
      <w:proofErr w:type="spellStart"/>
      <w:r>
        <w:t>angiofibrome</w:t>
      </w:r>
      <w:proofErr w:type="spellEnd"/>
      <w:r>
        <w:t xml:space="preserve"> +++</w:t>
      </w:r>
    </w:p>
    <w:p w:rsidR="00750850" w:rsidRDefault="00750850" w:rsidP="00750850">
      <w:pPr>
        <w:pStyle w:val="Paragraphedeliste"/>
        <w:numPr>
          <w:ilvl w:val="0"/>
          <w:numId w:val="1"/>
        </w:numPr>
      </w:pPr>
      <w:r>
        <w:t>perforation de la CN</w:t>
      </w:r>
      <w:r w:rsidR="005924B9">
        <w:t> : iatrogène +++</w:t>
      </w:r>
    </w:p>
    <w:p w:rsidR="005924B9" w:rsidRDefault="005924B9" w:rsidP="005924B9">
      <w:pPr>
        <w:pStyle w:val="Paragraphedeliste"/>
      </w:pPr>
    </w:p>
    <w:p w:rsidR="005924B9" w:rsidRPr="00480D1C" w:rsidRDefault="005924B9" w:rsidP="005924B9">
      <w:pPr>
        <w:pStyle w:val="Paragraphedeliste"/>
        <w:numPr>
          <w:ilvl w:val="0"/>
          <w:numId w:val="2"/>
        </w:numPr>
        <w:rPr>
          <w:b/>
          <w:bCs/>
        </w:rPr>
      </w:pPr>
      <w:r w:rsidRPr="00480D1C">
        <w:rPr>
          <w:b/>
          <w:bCs/>
        </w:rPr>
        <w:t xml:space="preserve">pathologies de la paroi externe </w:t>
      </w:r>
    </w:p>
    <w:p w:rsidR="005924B9" w:rsidRDefault="005924B9" w:rsidP="005924B9">
      <w:pPr>
        <w:pStyle w:val="Paragraphedeliste"/>
        <w:numPr>
          <w:ilvl w:val="0"/>
          <w:numId w:val="1"/>
        </w:numPr>
      </w:pPr>
      <w:r>
        <w:t xml:space="preserve">infections : </w:t>
      </w:r>
    </w:p>
    <w:p w:rsidR="005924B9" w:rsidRDefault="005924B9" w:rsidP="005924B9">
      <w:pPr>
        <w:pStyle w:val="Paragraphedeliste"/>
        <w:numPr>
          <w:ilvl w:val="0"/>
          <w:numId w:val="3"/>
        </w:numPr>
      </w:pPr>
      <w:r>
        <w:t>rhinite aigue (virale+++), rhino-sinusite aigue</w:t>
      </w:r>
    </w:p>
    <w:p w:rsidR="005924B9" w:rsidRDefault="005924B9" w:rsidP="005924B9">
      <w:pPr>
        <w:pStyle w:val="Paragraphedeliste"/>
        <w:numPr>
          <w:ilvl w:val="0"/>
          <w:numId w:val="3"/>
        </w:numPr>
      </w:pPr>
      <w:r>
        <w:t>rhinite allergique (</w:t>
      </w:r>
      <w:proofErr w:type="spellStart"/>
      <w:r>
        <w:t>prick</w:t>
      </w:r>
      <w:proofErr w:type="spellEnd"/>
      <w:r>
        <w:t xml:space="preserve"> test + si réaction &gt; 3mm)</w:t>
      </w:r>
    </w:p>
    <w:p w:rsidR="005924B9" w:rsidRDefault="005924B9" w:rsidP="005924B9">
      <w:pPr>
        <w:pStyle w:val="Paragraphedeliste"/>
        <w:numPr>
          <w:ilvl w:val="0"/>
          <w:numId w:val="1"/>
        </w:numPr>
      </w:pPr>
      <w:r>
        <w:t>rhino-lithiase : corps étranger calcifier</w:t>
      </w:r>
    </w:p>
    <w:p w:rsidR="005924B9" w:rsidRDefault="005924B9" w:rsidP="005924B9">
      <w:pPr>
        <w:pStyle w:val="Paragraphedeliste"/>
        <w:numPr>
          <w:ilvl w:val="0"/>
          <w:numId w:val="1"/>
        </w:numPr>
      </w:pPr>
      <w:r>
        <w:t>synéchie des fosses nasales : iatrogènes +++</w:t>
      </w:r>
    </w:p>
    <w:p w:rsidR="005924B9" w:rsidRDefault="005924B9" w:rsidP="005924B9">
      <w:pPr>
        <w:pStyle w:val="Paragraphedeliste"/>
      </w:pPr>
    </w:p>
    <w:p w:rsidR="005924B9" w:rsidRPr="00480D1C" w:rsidRDefault="005924B9" w:rsidP="005924B9">
      <w:pPr>
        <w:pStyle w:val="Paragraphedeliste"/>
        <w:numPr>
          <w:ilvl w:val="0"/>
          <w:numId w:val="2"/>
        </w:numPr>
        <w:rPr>
          <w:b/>
          <w:bCs/>
        </w:rPr>
      </w:pPr>
      <w:r w:rsidRPr="00480D1C">
        <w:rPr>
          <w:b/>
          <w:bCs/>
        </w:rPr>
        <w:t>pathologies des choanes</w:t>
      </w:r>
    </w:p>
    <w:p w:rsidR="005924B9" w:rsidRDefault="005924B9" w:rsidP="005924B9">
      <w:pPr>
        <w:pStyle w:val="Paragraphedeliste"/>
        <w:numPr>
          <w:ilvl w:val="0"/>
          <w:numId w:val="1"/>
        </w:numPr>
      </w:pPr>
      <w:r>
        <w:t>atrésie choanale unilatérale ou bilatérale (urgence) muqueuse ou osseuse =&gt; chirurgie par endoscopie</w:t>
      </w:r>
    </w:p>
    <w:p w:rsidR="005924B9" w:rsidRDefault="005924B9" w:rsidP="005924B9">
      <w:pPr>
        <w:pStyle w:val="Paragraphedeliste"/>
        <w:numPr>
          <w:ilvl w:val="0"/>
          <w:numId w:val="1"/>
        </w:numPr>
      </w:pPr>
      <w:r>
        <w:t>hypertrophie des queues de Corneille : aspect muriforme des choanes =&gt; chirurgie</w:t>
      </w:r>
    </w:p>
    <w:p w:rsidR="005924B9" w:rsidRDefault="005924B9" w:rsidP="005924B9">
      <w:pPr>
        <w:pStyle w:val="Paragraphedeliste"/>
        <w:numPr>
          <w:ilvl w:val="0"/>
          <w:numId w:val="1"/>
        </w:numPr>
      </w:pPr>
      <w:r>
        <w:t xml:space="preserve">polype de Killian </w:t>
      </w:r>
      <w:proofErr w:type="spellStart"/>
      <w:r>
        <w:t>antro</w:t>
      </w:r>
      <w:proofErr w:type="spellEnd"/>
      <w:r>
        <w:t>-choanal =&gt; chirurgie par endoscopie</w:t>
      </w:r>
    </w:p>
    <w:p w:rsidR="005924B9" w:rsidRDefault="005924B9" w:rsidP="005924B9">
      <w:pPr>
        <w:pStyle w:val="Paragraphedeliste"/>
      </w:pPr>
    </w:p>
    <w:p w:rsidR="005924B9" w:rsidRPr="00480D1C" w:rsidRDefault="005924B9" w:rsidP="005924B9">
      <w:pPr>
        <w:pStyle w:val="Paragraphedeliste"/>
        <w:numPr>
          <w:ilvl w:val="0"/>
          <w:numId w:val="2"/>
        </w:numPr>
        <w:rPr>
          <w:b/>
          <w:bCs/>
        </w:rPr>
      </w:pPr>
      <w:r w:rsidRPr="00480D1C">
        <w:rPr>
          <w:b/>
          <w:bCs/>
        </w:rPr>
        <w:t>pathologie du rhinopharynx</w:t>
      </w:r>
    </w:p>
    <w:p w:rsidR="005924B9" w:rsidRDefault="005924B9" w:rsidP="005924B9">
      <w:pPr>
        <w:pStyle w:val="Paragraphedeliste"/>
        <w:numPr>
          <w:ilvl w:val="0"/>
          <w:numId w:val="1"/>
        </w:numPr>
      </w:pPr>
      <w:r>
        <w:t>hypertrophie des végétations adénoïdes de l’enfant</w:t>
      </w:r>
    </w:p>
    <w:p w:rsidR="005924B9" w:rsidRDefault="009A5C56" w:rsidP="005924B9">
      <w:pPr>
        <w:pStyle w:val="Paragraphedeliste"/>
        <w:numPr>
          <w:ilvl w:val="0"/>
          <w:numId w:val="1"/>
        </w:numPr>
      </w:pPr>
      <w:r>
        <w:t>cancer du cavum</w:t>
      </w:r>
    </w:p>
    <w:p w:rsidR="009A5C56" w:rsidRDefault="009A5C56" w:rsidP="005924B9">
      <w:pPr>
        <w:pStyle w:val="Paragraphedeliste"/>
        <w:numPr>
          <w:ilvl w:val="0"/>
          <w:numId w:val="1"/>
        </w:numPr>
      </w:pPr>
      <w:r>
        <w:t xml:space="preserve">fibrome naso-pharyngien dans le cadre choanal : </w:t>
      </w:r>
    </w:p>
    <w:p w:rsidR="009A5C56" w:rsidRDefault="009A5C56" w:rsidP="009A5C56">
      <w:pPr>
        <w:pStyle w:val="Paragraphedeliste"/>
        <w:numPr>
          <w:ilvl w:val="0"/>
          <w:numId w:val="3"/>
        </w:numPr>
      </w:pPr>
      <w:r>
        <w:t xml:space="preserve">garçon adolescent, épistaxis, pas ADP, TDM, Trt </w:t>
      </w:r>
      <w:proofErr w:type="spellStart"/>
      <w:r>
        <w:t>embolisation</w:t>
      </w:r>
      <w:proofErr w:type="spellEnd"/>
      <w:r>
        <w:t xml:space="preserve"> + chirurgie</w:t>
      </w:r>
    </w:p>
    <w:sectPr w:rsidR="009A5C56" w:rsidSect="00750850">
      <w:pgSz w:w="11906" w:h="16838"/>
      <w:pgMar w:top="709" w:right="566" w:bottom="1440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83DF5"/>
    <w:multiLevelType w:val="hybridMultilevel"/>
    <w:tmpl w:val="7C820E2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704517"/>
    <w:multiLevelType w:val="hybridMultilevel"/>
    <w:tmpl w:val="FA4006CC"/>
    <w:lvl w:ilvl="0" w:tplc="0106B58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A6E170E"/>
    <w:multiLevelType w:val="hybridMultilevel"/>
    <w:tmpl w:val="47E0B864"/>
    <w:lvl w:ilvl="0" w:tplc="B2EEF868">
      <w:start w:val="3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750850"/>
    <w:rsid w:val="00480D1C"/>
    <w:rsid w:val="005924B9"/>
    <w:rsid w:val="00750850"/>
    <w:rsid w:val="008F3FDD"/>
    <w:rsid w:val="009A5C56"/>
    <w:rsid w:val="00AC1FA6"/>
    <w:rsid w:val="00C758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5085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199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2</cp:revision>
  <dcterms:created xsi:type="dcterms:W3CDTF">2010-04-22T15:31:00Z</dcterms:created>
  <dcterms:modified xsi:type="dcterms:W3CDTF">2010-04-22T15:59:00Z</dcterms:modified>
</cp:coreProperties>
</file>