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382ADE" w:rsidRDefault="0077417B" w:rsidP="00382ADE">
      <w:pPr>
        <w:jc w:val="center"/>
        <w:rPr>
          <w:b/>
          <w:bCs/>
          <w:color w:val="FF0000"/>
        </w:rPr>
      </w:pPr>
      <w:r w:rsidRPr="00382ADE">
        <w:rPr>
          <w:b/>
          <w:bCs/>
          <w:color w:val="FF0000"/>
        </w:rPr>
        <w:t>Gaz et vapeurs</w:t>
      </w:r>
    </w:p>
    <w:p w:rsidR="0077417B" w:rsidRDefault="00FB1011" w:rsidP="0077417B">
      <w:pPr>
        <w:pStyle w:val="Paragraphedeliste"/>
        <w:numPr>
          <w:ilvl w:val="0"/>
          <w:numId w:val="2"/>
        </w:numPr>
      </w:pPr>
      <w:r>
        <w:rPr>
          <w:b/>
          <w:bCs/>
          <w:color w:val="FF0000"/>
        </w:rPr>
        <w:t>G</w:t>
      </w:r>
      <w:r w:rsidR="0077417B" w:rsidRPr="00FB1011">
        <w:rPr>
          <w:b/>
          <w:bCs/>
          <w:color w:val="FF0000"/>
        </w:rPr>
        <w:t>az irritant :</w:t>
      </w:r>
      <w:r w:rsidR="0077417B">
        <w:t xml:space="preserve"> gaz dont l’action toxique résulte d’une inflammation des tissus avec lesquels il entre en contact. plus le gaz irritant est soluble moins il est dangereux</w:t>
      </w:r>
    </w:p>
    <w:p w:rsidR="00003DD9" w:rsidRDefault="00003DD9" w:rsidP="00003DD9">
      <w:pPr>
        <w:pStyle w:val="Paragraphedeliste"/>
      </w:pPr>
    </w:p>
    <w:p w:rsidR="0077417B" w:rsidRPr="00FB1011" w:rsidRDefault="0077417B" w:rsidP="0077417B">
      <w:pPr>
        <w:pStyle w:val="Paragraphedeliste"/>
        <w:numPr>
          <w:ilvl w:val="0"/>
          <w:numId w:val="3"/>
        </w:numPr>
        <w:rPr>
          <w:b/>
          <w:bCs/>
        </w:rPr>
      </w:pPr>
      <w:r w:rsidRPr="00FB1011">
        <w:rPr>
          <w:b/>
          <w:bCs/>
        </w:rPr>
        <w:t>gaz irritant  primaire = action locale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 w:rsidRPr="00C66053">
        <w:rPr>
          <w:b/>
          <w:bCs/>
        </w:rPr>
        <w:t>VAS </w:t>
      </w:r>
      <w:r>
        <w:t>: gaz ammoniac (pesticides, putréfaction), formaldéhyde (stérilisation)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 w:rsidRPr="00C66053">
        <w:rPr>
          <w:b/>
          <w:bCs/>
        </w:rPr>
        <w:t>VAS + bronches </w:t>
      </w:r>
      <w:r>
        <w:t>: anhydride sulfureux (combustion pétrole, agent réfrigérant)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 w:rsidRPr="00C66053">
        <w:rPr>
          <w:b/>
          <w:bCs/>
        </w:rPr>
        <w:t>poumons </w:t>
      </w:r>
      <w:r>
        <w:t>: phosgène (gaz de combat),  ozone (agent de blanchiment)</w:t>
      </w:r>
    </w:p>
    <w:p w:rsidR="00003DD9" w:rsidRDefault="00003DD9" w:rsidP="00003DD9">
      <w:pPr>
        <w:pStyle w:val="Paragraphedeliste"/>
        <w:ind w:left="1800"/>
      </w:pPr>
    </w:p>
    <w:p w:rsidR="0077417B" w:rsidRPr="00FB1011" w:rsidRDefault="0077417B" w:rsidP="0077417B">
      <w:pPr>
        <w:pStyle w:val="Paragraphedeliste"/>
        <w:numPr>
          <w:ilvl w:val="0"/>
          <w:numId w:val="3"/>
        </w:numPr>
        <w:rPr>
          <w:b/>
          <w:bCs/>
        </w:rPr>
      </w:pPr>
      <w:r w:rsidRPr="00FB1011">
        <w:rPr>
          <w:b/>
          <w:bCs/>
        </w:rPr>
        <w:t xml:space="preserve">gaz irritant  secondaire = action locale + générale 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 w:rsidRPr="00630D57">
        <w:rPr>
          <w:highlight w:val="yellow"/>
        </w:rPr>
        <w:t>hydrogène sulfuré</w:t>
      </w:r>
      <w:r>
        <w:t xml:space="preserve"> (décomposition des matières organiques, raffinerie de pétrole)</w:t>
      </w:r>
    </w:p>
    <w:p w:rsidR="00003DD9" w:rsidRDefault="00003DD9" w:rsidP="00003DD9">
      <w:pPr>
        <w:pStyle w:val="Paragraphedeliste"/>
        <w:ind w:left="1080"/>
      </w:pPr>
    </w:p>
    <w:p w:rsidR="0077417B" w:rsidRDefault="00FB1011" w:rsidP="0077417B">
      <w:pPr>
        <w:pStyle w:val="Paragraphedeliste"/>
        <w:numPr>
          <w:ilvl w:val="0"/>
          <w:numId w:val="2"/>
        </w:numPr>
      </w:pPr>
      <w:r>
        <w:rPr>
          <w:b/>
          <w:bCs/>
          <w:color w:val="FF0000"/>
        </w:rPr>
        <w:t>G</w:t>
      </w:r>
      <w:r w:rsidR="0077417B" w:rsidRPr="00FB1011">
        <w:rPr>
          <w:b/>
          <w:bCs/>
          <w:color w:val="FF0000"/>
        </w:rPr>
        <w:t>az asphyxiant :</w:t>
      </w:r>
      <w:r w:rsidR="0077417B">
        <w:t xml:space="preserve"> il entraine une déficience en 02 sans interférer avec le mécanisme de la respiration</w:t>
      </w:r>
    </w:p>
    <w:p w:rsidR="0077417B" w:rsidRDefault="0077417B" w:rsidP="0077417B">
      <w:pPr>
        <w:pStyle w:val="Paragraphedeliste"/>
        <w:numPr>
          <w:ilvl w:val="0"/>
          <w:numId w:val="3"/>
        </w:numPr>
      </w:pPr>
      <w:r w:rsidRPr="00FB1011">
        <w:rPr>
          <w:b/>
          <w:bCs/>
        </w:rPr>
        <w:t>gaz asphyxiant simple :</w:t>
      </w:r>
      <w:r>
        <w:t xml:space="preserve"> </w:t>
      </w:r>
      <w:r w:rsidR="00003DD9">
        <w:t>n’est dangereux qu’à haute concentration =&gt; ↘PA02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>
        <w:t>azote, hydrogène, méthane</w:t>
      </w:r>
    </w:p>
    <w:p w:rsidR="00003DD9" w:rsidRDefault="00003DD9" w:rsidP="0077417B">
      <w:pPr>
        <w:pStyle w:val="Paragraphedeliste"/>
        <w:numPr>
          <w:ilvl w:val="0"/>
          <w:numId w:val="3"/>
        </w:numPr>
      </w:pPr>
      <w:r w:rsidRPr="00FB1011">
        <w:rPr>
          <w:b/>
          <w:bCs/>
        </w:rPr>
        <w:t>gaz asphyxiant chimique</w:t>
      </w:r>
      <w:r>
        <w:t> : dangereux même à basse concentration</w:t>
      </w:r>
    </w:p>
    <w:p w:rsidR="00003DD9" w:rsidRDefault="00003DD9" w:rsidP="00003DD9">
      <w:pPr>
        <w:pStyle w:val="Paragraphedeliste"/>
        <w:numPr>
          <w:ilvl w:val="1"/>
          <w:numId w:val="3"/>
        </w:numPr>
      </w:pPr>
      <w:r w:rsidRPr="00630D57">
        <w:rPr>
          <w:highlight w:val="yellow"/>
        </w:rPr>
        <w:t>CO</w:t>
      </w:r>
    </w:p>
    <w:p w:rsidR="00003DD9" w:rsidRDefault="00FB1011" w:rsidP="00003DD9">
      <w:pPr>
        <w:pStyle w:val="Paragraphedeliste"/>
        <w:numPr>
          <w:ilvl w:val="0"/>
          <w:numId w:val="2"/>
        </w:numPr>
      </w:pPr>
      <w:r>
        <w:rPr>
          <w:b/>
          <w:bCs/>
          <w:color w:val="FF0000"/>
        </w:rPr>
        <w:t>G</w:t>
      </w:r>
      <w:r w:rsidR="00003DD9" w:rsidRPr="00FB1011">
        <w:rPr>
          <w:b/>
          <w:bCs/>
          <w:color w:val="FF0000"/>
        </w:rPr>
        <w:t>az anesthésiant</w:t>
      </w:r>
      <w:r w:rsidR="00003DD9">
        <w:t> : halothane</w:t>
      </w:r>
    </w:p>
    <w:p w:rsidR="00003DD9" w:rsidRDefault="00FB1011" w:rsidP="00003DD9">
      <w:pPr>
        <w:pStyle w:val="Paragraphedeliste"/>
        <w:numPr>
          <w:ilvl w:val="0"/>
          <w:numId w:val="2"/>
        </w:numPr>
      </w:pPr>
      <w:r w:rsidRPr="00382ADE">
        <w:rPr>
          <w:b/>
          <w:bCs/>
          <w:color w:val="FF0000"/>
        </w:rPr>
        <w:t>S</w:t>
      </w:r>
      <w:r w:rsidR="00003DD9" w:rsidRPr="00382ADE">
        <w:rPr>
          <w:b/>
          <w:bCs/>
          <w:color w:val="FF0000"/>
        </w:rPr>
        <w:t>ubstances volatiles</w:t>
      </w:r>
      <w:r w:rsidR="00003DD9">
        <w:t xml:space="preserve"> : hydrogène arsénié, mercure </w:t>
      </w:r>
    </w:p>
    <w:p w:rsidR="00FB1011" w:rsidRPr="00887BF7" w:rsidRDefault="00FB1011" w:rsidP="00887BF7">
      <w:pPr>
        <w:jc w:val="center"/>
        <w:rPr>
          <w:b/>
          <w:bCs/>
          <w:color w:val="FF0000"/>
        </w:rPr>
      </w:pPr>
      <w:r w:rsidRPr="00887BF7">
        <w:rPr>
          <w:b/>
          <w:bCs/>
          <w:color w:val="FF0000"/>
        </w:rPr>
        <w:t>Oxyde de carbone :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gaz incolore, indolore, densité à peine &lt; l’air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toxicité : fixation à l’Hb =&gt; carboxyhémoglobine =&gt;hypoxie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 xml:space="preserve">affinité </w:t>
      </w:r>
      <w:r w:rsidR="00887BF7">
        <w:t xml:space="preserve">CO </w:t>
      </w:r>
      <w:r>
        <w:t xml:space="preserve">à l’Hb 210x &gt; </w:t>
      </w:r>
      <w:r w:rsidR="00887BF7">
        <w:t>02</w:t>
      </w:r>
    </w:p>
    <w:p w:rsidR="00FB1011" w:rsidRPr="00887BF7" w:rsidRDefault="00FB1011" w:rsidP="00FB1011">
      <w:pPr>
        <w:rPr>
          <w:b/>
          <w:bCs/>
          <w:color w:val="FF0000"/>
        </w:rPr>
      </w:pPr>
      <w:r w:rsidRPr="00887BF7">
        <w:rPr>
          <w:b/>
          <w:bCs/>
          <w:color w:val="FF0000"/>
        </w:rPr>
        <w:t>Sources d’exposition 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industries : métallurgiques, pétrolières, synthèse chimique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coqueries (distillation de la houille), cimenteries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émission de moteurs, explosifs, incinération d’ordures, incendies, égoutiers (fermentation), grisou</w:t>
      </w:r>
    </w:p>
    <w:p w:rsidR="00FB1011" w:rsidRDefault="00FB1011" w:rsidP="00FB1011">
      <w:pPr>
        <w:pStyle w:val="Paragraphedeliste"/>
        <w:numPr>
          <w:ilvl w:val="0"/>
          <w:numId w:val="2"/>
        </w:numPr>
      </w:pPr>
      <w:r>
        <w:t>gaz de chauffage, gaz de ville, fumées de tabac</w:t>
      </w:r>
    </w:p>
    <w:p w:rsidR="00FB1011" w:rsidRPr="00630D57" w:rsidRDefault="00887BF7" w:rsidP="00887BF7">
      <w:pPr>
        <w:rPr>
          <w:b/>
          <w:bCs/>
          <w:color w:val="FF0000"/>
        </w:rPr>
      </w:pPr>
      <w:r w:rsidRPr="00630D57">
        <w:rPr>
          <w:b/>
          <w:bCs/>
          <w:color w:val="FF0000"/>
        </w:rPr>
        <w:t>Intoxication aigue :</w:t>
      </w:r>
    </w:p>
    <w:p w:rsidR="00887BF7" w:rsidRDefault="00887BF7" w:rsidP="00887BF7">
      <w:pPr>
        <w:pStyle w:val="Paragraphedeliste"/>
        <w:numPr>
          <w:ilvl w:val="0"/>
          <w:numId w:val="2"/>
        </w:numPr>
      </w:pPr>
      <w:r>
        <w:t xml:space="preserve">Hb CO &lt; 10% =&gt; ↘ des performances physiques </w:t>
      </w:r>
    </w:p>
    <w:p w:rsidR="00887BF7" w:rsidRDefault="00887BF7" w:rsidP="00887BF7">
      <w:pPr>
        <w:pStyle w:val="Paragraphedeliste"/>
        <w:numPr>
          <w:ilvl w:val="0"/>
          <w:numId w:val="2"/>
        </w:numPr>
      </w:pPr>
      <w:r>
        <w:t>Hb CO à 10% =&gt; dyspnée d’effort + ↘ de l’acuité mentale</w:t>
      </w:r>
    </w:p>
    <w:p w:rsidR="00887BF7" w:rsidRDefault="00887BF7" w:rsidP="00887BF7">
      <w:pPr>
        <w:pStyle w:val="Paragraphedeliste"/>
        <w:numPr>
          <w:ilvl w:val="0"/>
          <w:numId w:val="2"/>
        </w:numPr>
      </w:pPr>
      <w:r>
        <w:t>Hb CO à 20% =&gt; dyspnée + céphalées</w:t>
      </w:r>
    </w:p>
    <w:p w:rsidR="00887BF7" w:rsidRDefault="00887BF7" w:rsidP="00887BF7">
      <w:pPr>
        <w:pStyle w:val="Paragraphedeliste"/>
        <w:numPr>
          <w:ilvl w:val="0"/>
          <w:numId w:val="2"/>
        </w:numPr>
      </w:pPr>
      <w:r>
        <w:t xml:space="preserve">Hb CO à 30% =&gt; </w:t>
      </w:r>
      <w:r w:rsidR="000D429E">
        <w:t xml:space="preserve">tableau d’imprégnation alcoolique : </w:t>
      </w:r>
      <w:r>
        <w:t>céphalées + irritabilité +</w:t>
      </w:r>
      <w:r w:rsidR="000D429E">
        <w:t xml:space="preserve"> troubles visuels et du jugement, besoin de sommeil</w:t>
      </w:r>
    </w:p>
    <w:p w:rsidR="000D429E" w:rsidRDefault="000D429E" w:rsidP="000D429E">
      <w:pPr>
        <w:pStyle w:val="Paragraphedeliste"/>
        <w:numPr>
          <w:ilvl w:val="0"/>
          <w:numId w:val="2"/>
        </w:numPr>
      </w:pPr>
      <w:r>
        <w:t>Hb CO à 40-50% =&gt; tableau d’hystérie, perte de connaissance, nausées, vomissements</w:t>
      </w:r>
    </w:p>
    <w:p w:rsidR="000D429E" w:rsidRDefault="000D429E" w:rsidP="000D429E">
      <w:pPr>
        <w:pStyle w:val="Paragraphedeliste"/>
        <w:numPr>
          <w:ilvl w:val="0"/>
          <w:numId w:val="2"/>
        </w:numPr>
      </w:pPr>
      <w:r>
        <w:t>Hb CO à 60-70% =&gt; coma + convulsions</w:t>
      </w:r>
    </w:p>
    <w:p w:rsidR="000D429E" w:rsidRPr="00630D57" w:rsidRDefault="000D429E" w:rsidP="000D429E">
      <w:pPr>
        <w:rPr>
          <w:b/>
          <w:bCs/>
          <w:color w:val="FF0000"/>
        </w:rPr>
      </w:pPr>
      <w:r w:rsidRPr="00630D57">
        <w:rPr>
          <w:b/>
          <w:bCs/>
          <w:color w:val="FF0000"/>
        </w:rPr>
        <w:t>Séquelles d’intoxication au CO</w:t>
      </w:r>
    </w:p>
    <w:p w:rsidR="000D429E" w:rsidRDefault="000D429E" w:rsidP="000D429E">
      <w:pPr>
        <w:pStyle w:val="Paragraphedeliste"/>
        <w:numPr>
          <w:ilvl w:val="0"/>
          <w:numId w:val="2"/>
        </w:numPr>
      </w:pPr>
      <w:r w:rsidRPr="00C66053">
        <w:rPr>
          <w:highlight w:val="yellow"/>
        </w:rPr>
        <w:t>cœur : troubles de la repolarisation, signes d’IDM</w:t>
      </w:r>
    </w:p>
    <w:p w:rsidR="00872463" w:rsidRDefault="000D429E" w:rsidP="000D429E">
      <w:pPr>
        <w:pStyle w:val="Paragraphedeliste"/>
        <w:numPr>
          <w:ilvl w:val="0"/>
          <w:numId w:val="2"/>
        </w:numPr>
      </w:pPr>
      <w:r>
        <w:t xml:space="preserve">SNC : </w:t>
      </w:r>
    </w:p>
    <w:p w:rsidR="00872463" w:rsidRDefault="000D429E" w:rsidP="00872463">
      <w:pPr>
        <w:pStyle w:val="Paragraphedeliste"/>
        <w:numPr>
          <w:ilvl w:val="0"/>
          <w:numId w:val="3"/>
        </w:numPr>
      </w:pPr>
      <w:r>
        <w:t xml:space="preserve">parkinson, surdité, </w:t>
      </w:r>
      <w:r w:rsidR="00872463">
        <w:t xml:space="preserve">Sd de </w:t>
      </w:r>
      <w:proofErr w:type="spellStart"/>
      <w:r w:rsidR="00872463">
        <w:t>Meniére</w:t>
      </w:r>
      <w:proofErr w:type="spellEnd"/>
      <w:r w:rsidR="00872463">
        <w:t xml:space="preserve">, </w:t>
      </w:r>
    </w:p>
    <w:p w:rsidR="000D429E" w:rsidRDefault="00872463" w:rsidP="00872463">
      <w:pPr>
        <w:pStyle w:val="Paragraphedeliste"/>
        <w:numPr>
          <w:ilvl w:val="0"/>
          <w:numId w:val="3"/>
        </w:numPr>
      </w:pPr>
      <w:r>
        <w:t>↘ capacités intellectuelles, troubles personnalité et du comportement, désorientation, démence</w:t>
      </w:r>
    </w:p>
    <w:p w:rsidR="00872463" w:rsidRDefault="00872463" w:rsidP="00872463">
      <w:pPr>
        <w:pStyle w:val="Paragraphedeliste"/>
        <w:numPr>
          <w:ilvl w:val="0"/>
          <w:numId w:val="3"/>
        </w:numPr>
      </w:pPr>
      <w:r>
        <w:t>TDM : zones d’hypodensité (</w:t>
      </w:r>
      <w:r w:rsidRPr="00C66053">
        <w:rPr>
          <w:highlight w:val="yellow"/>
        </w:rPr>
        <w:t>démyélinisation)</w:t>
      </w:r>
    </w:p>
    <w:p w:rsidR="00872463" w:rsidRPr="00630D57" w:rsidRDefault="00872463" w:rsidP="00872463">
      <w:pPr>
        <w:rPr>
          <w:b/>
          <w:bCs/>
          <w:color w:val="FF0000"/>
        </w:rPr>
      </w:pPr>
      <w:r w:rsidRPr="00630D57">
        <w:rPr>
          <w:b/>
          <w:bCs/>
          <w:color w:val="FF0000"/>
        </w:rPr>
        <w:t xml:space="preserve">Diagnostic positif : </w:t>
      </w:r>
    </w:p>
    <w:p w:rsidR="00872463" w:rsidRDefault="00872463" w:rsidP="00872463">
      <w:pPr>
        <w:pStyle w:val="Paragraphedeliste"/>
        <w:numPr>
          <w:ilvl w:val="0"/>
          <w:numId w:val="2"/>
        </w:numPr>
      </w:pPr>
      <w:r w:rsidRPr="00630D57">
        <w:rPr>
          <w:b/>
          <w:bCs/>
        </w:rPr>
        <w:lastRenderedPageBreak/>
        <w:t>signes typiques</w:t>
      </w:r>
      <w:r>
        <w:t xml:space="preserve">  = céphalées, polypnée, vertiges, nausées, vomissements, confusion, peau rosée, muqueuse rouge vif</w:t>
      </w:r>
    </w:p>
    <w:p w:rsidR="00872463" w:rsidRPr="00630D57" w:rsidRDefault="00872463" w:rsidP="00872463">
      <w:pPr>
        <w:pStyle w:val="Paragraphedeliste"/>
        <w:numPr>
          <w:ilvl w:val="0"/>
          <w:numId w:val="2"/>
        </w:numPr>
        <w:rPr>
          <w:b/>
          <w:bCs/>
        </w:rPr>
      </w:pPr>
      <w:r w:rsidRPr="00630D57">
        <w:rPr>
          <w:b/>
          <w:bCs/>
        </w:rPr>
        <w:t xml:space="preserve">selon OMS taux de carboxyhémoglobine normal : </w:t>
      </w:r>
    </w:p>
    <w:p w:rsidR="00872463" w:rsidRDefault="00872463" w:rsidP="00872463">
      <w:pPr>
        <w:pStyle w:val="Paragraphedeliste"/>
        <w:numPr>
          <w:ilvl w:val="0"/>
          <w:numId w:val="3"/>
        </w:numPr>
      </w:pPr>
      <w:r>
        <w:t>&lt; 3% dans la pop générale</w:t>
      </w:r>
    </w:p>
    <w:p w:rsidR="00872463" w:rsidRDefault="00872463" w:rsidP="00872463">
      <w:pPr>
        <w:pStyle w:val="Paragraphedeliste"/>
        <w:numPr>
          <w:ilvl w:val="0"/>
          <w:numId w:val="3"/>
        </w:numPr>
      </w:pPr>
      <w:r>
        <w:t>&lt; 5% chez les fumeurs</w:t>
      </w:r>
    </w:p>
    <w:p w:rsidR="00872463" w:rsidRPr="00630D57" w:rsidRDefault="00872463" w:rsidP="00872463">
      <w:pPr>
        <w:pStyle w:val="Paragraphedeliste"/>
        <w:numPr>
          <w:ilvl w:val="0"/>
          <w:numId w:val="2"/>
        </w:numPr>
        <w:rPr>
          <w:b/>
          <w:bCs/>
        </w:rPr>
      </w:pPr>
      <w:r w:rsidRPr="00630D57">
        <w:rPr>
          <w:b/>
          <w:bCs/>
        </w:rPr>
        <w:t xml:space="preserve">CO dans le sang : </w:t>
      </w:r>
    </w:p>
    <w:p w:rsidR="00872463" w:rsidRDefault="00872463" w:rsidP="00872463">
      <w:pPr>
        <w:pStyle w:val="Paragraphedeliste"/>
        <w:numPr>
          <w:ilvl w:val="0"/>
          <w:numId w:val="3"/>
        </w:numPr>
      </w:pPr>
      <w:r>
        <w:t>normal &lt; 0.15ml/100ml (non fumeur)</w:t>
      </w:r>
    </w:p>
    <w:p w:rsidR="00872463" w:rsidRDefault="00872463" w:rsidP="00872463">
      <w:pPr>
        <w:pStyle w:val="Paragraphedeliste"/>
        <w:numPr>
          <w:ilvl w:val="0"/>
          <w:numId w:val="3"/>
        </w:numPr>
      </w:pPr>
      <w:r>
        <w:t>concentration maximale admissible 10ml/100ml</w:t>
      </w:r>
    </w:p>
    <w:p w:rsidR="00872463" w:rsidRPr="00630D57" w:rsidRDefault="00872463" w:rsidP="00872463">
      <w:pPr>
        <w:pStyle w:val="Paragraphedeliste"/>
        <w:numPr>
          <w:ilvl w:val="0"/>
          <w:numId w:val="2"/>
        </w:numPr>
        <w:rPr>
          <w:b/>
          <w:bCs/>
        </w:rPr>
      </w:pPr>
      <w:r w:rsidRPr="00630D57">
        <w:rPr>
          <w:b/>
          <w:bCs/>
        </w:rPr>
        <w:t>CO dans l’air expiré &lt; 2ppm</w:t>
      </w:r>
    </w:p>
    <w:p w:rsidR="00872463" w:rsidRPr="00630D57" w:rsidRDefault="00872463" w:rsidP="00872463">
      <w:pPr>
        <w:rPr>
          <w:b/>
          <w:bCs/>
          <w:color w:val="FF0000"/>
        </w:rPr>
      </w:pPr>
      <w:r w:rsidRPr="00630D57">
        <w:rPr>
          <w:b/>
          <w:bCs/>
          <w:color w:val="FF0000"/>
        </w:rPr>
        <w:t>Traitement :</w:t>
      </w:r>
    </w:p>
    <w:p w:rsidR="00872463" w:rsidRDefault="00872463" w:rsidP="00872463">
      <w:pPr>
        <w:pStyle w:val="Paragraphedeliste"/>
        <w:numPr>
          <w:ilvl w:val="0"/>
          <w:numId w:val="2"/>
        </w:numPr>
      </w:pPr>
      <w:r>
        <w:t>soustraire la victime de l’atmosphère toxique</w:t>
      </w:r>
    </w:p>
    <w:p w:rsidR="00872463" w:rsidRDefault="00E43ED7" w:rsidP="00872463">
      <w:pPr>
        <w:pStyle w:val="Paragraphedeliste"/>
        <w:numPr>
          <w:ilvl w:val="0"/>
          <w:numId w:val="2"/>
        </w:numPr>
      </w:pPr>
      <w:r>
        <w:t>O2 au masque ou intubation + Trt symptomatique</w:t>
      </w:r>
    </w:p>
    <w:p w:rsidR="00E43ED7" w:rsidRDefault="00E43ED7" w:rsidP="00E43ED7">
      <w:r w:rsidRPr="00630D57">
        <w:rPr>
          <w:b/>
          <w:bCs/>
          <w:color w:val="FF0000"/>
        </w:rPr>
        <w:t>Réparation</w:t>
      </w:r>
      <w:r>
        <w:t xml:space="preserve"> : </w:t>
      </w:r>
      <w:r w:rsidRPr="00630D57">
        <w:rPr>
          <w:highlight w:val="yellow"/>
        </w:rPr>
        <w:t>tableau 63</w:t>
      </w:r>
    </w:p>
    <w:p w:rsidR="00630D57" w:rsidRDefault="00630D57" w:rsidP="00E43ED7"/>
    <w:p w:rsidR="00630D57" w:rsidRPr="00630D57" w:rsidRDefault="00630D57" w:rsidP="00630D57">
      <w:pPr>
        <w:jc w:val="center"/>
        <w:rPr>
          <w:b/>
          <w:bCs/>
          <w:color w:val="FF0000"/>
        </w:rPr>
      </w:pPr>
      <w:r w:rsidRPr="00630D57">
        <w:rPr>
          <w:b/>
          <w:bCs/>
          <w:color w:val="FF0000"/>
        </w:rPr>
        <w:t>Hydrogène sulfurée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>gaz incolore, odeur d’œuf pourri</w:t>
      </w:r>
    </w:p>
    <w:p w:rsidR="00630D57" w:rsidRPr="00887BF7" w:rsidRDefault="00630D57" w:rsidP="00630D57">
      <w:pPr>
        <w:rPr>
          <w:b/>
          <w:bCs/>
          <w:color w:val="FF0000"/>
        </w:rPr>
      </w:pPr>
      <w:r w:rsidRPr="00887BF7">
        <w:rPr>
          <w:b/>
          <w:bCs/>
          <w:color w:val="FF0000"/>
        </w:rPr>
        <w:t>Sources d’exposition 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 xml:space="preserve">industries : métallurgiques, pétrolières et gaz naturel, synthèse chimique (caoutchouc, papier) 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>coqueries (distillation de la houille), tannerie, fabrication de soie artificielle (viscose)</w:t>
      </w:r>
    </w:p>
    <w:p w:rsidR="00630D57" w:rsidRPr="00D01B11" w:rsidRDefault="00630D57" w:rsidP="00630D57">
      <w:pPr>
        <w:rPr>
          <w:b/>
          <w:bCs/>
          <w:color w:val="FF0000"/>
        </w:rPr>
      </w:pPr>
      <w:r w:rsidRPr="00D01B11">
        <w:rPr>
          <w:b/>
          <w:bCs/>
          <w:color w:val="FF0000"/>
        </w:rPr>
        <w:t xml:space="preserve">Pathogénie 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>excitation puis dépression du SNC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 xml:space="preserve">inhibition du cytochrome oxydase (cycle de Krebs) </w:t>
      </w:r>
    </w:p>
    <w:p w:rsidR="00630D57" w:rsidRDefault="00630D57" w:rsidP="00630D57">
      <w:pPr>
        <w:pStyle w:val="Paragraphedeliste"/>
        <w:numPr>
          <w:ilvl w:val="0"/>
          <w:numId w:val="2"/>
        </w:numPr>
      </w:pPr>
      <w:r>
        <w:t xml:space="preserve">transformation de l’Hb en </w:t>
      </w:r>
      <w:proofErr w:type="spellStart"/>
      <w:r>
        <w:t>sullfméthémoglobine</w:t>
      </w:r>
      <w:proofErr w:type="spellEnd"/>
      <w:r>
        <w:t xml:space="preserve"> </w:t>
      </w:r>
    </w:p>
    <w:p w:rsidR="00D01B11" w:rsidRDefault="00D01B11" w:rsidP="00630D57">
      <w:pPr>
        <w:pStyle w:val="Paragraphedeliste"/>
        <w:numPr>
          <w:ilvl w:val="0"/>
          <w:numId w:val="2"/>
        </w:numPr>
      </w:pPr>
      <w:r>
        <w:t>paralysie du nerf olfactif à concentration &gt; 150ppm</w:t>
      </w:r>
    </w:p>
    <w:p w:rsidR="00D01B11" w:rsidRPr="00D01B11" w:rsidRDefault="00D01B11" w:rsidP="00D01B11">
      <w:pPr>
        <w:rPr>
          <w:b/>
          <w:bCs/>
        </w:rPr>
      </w:pPr>
      <w:r w:rsidRPr="00D01B11">
        <w:rPr>
          <w:b/>
          <w:bCs/>
          <w:color w:val="FF0000"/>
        </w:rPr>
        <w:t>Intoxication suraiguë (</w:t>
      </w:r>
      <w:r w:rsidRPr="00D01B11">
        <w:rPr>
          <w:b/>
          <w:bCs/>
        </w:rPr>
        <w:t xml:space="preserve">coup de plomb des </w:t>
      </w:r>
      <w:proofErr w:type="spellStart"/>
      <w:r w:rsidRPr="00D01B11">
        <w:rPr>
          <w:b/>
          <w:bCs/>
        </w:rPr>
        <w:t>videngeurs</w:t>
      </w:r>
      <w:proofErr w:type="spellEnd"/>
      <w:r w:rsidRPr="00D01B11">
        <w:rPr>
          <w:b/>
          <w:bCs/>
        </w:rPr>
        <w:t>)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perte de conscience + convulsions + dilatation pupillaire</w:t>
      </w:r>
    </w:p>
    <w:p w:rsidR="00D01B11" w:rsidRPr="00D01B11" w:rsidRDefault="00D01B11" w:rsidP="00D01B11">
      <w:pPr>
        <w:rPr>
          <w:b/>
          <w:bCs/>
        </w:rPr>
      </w:pPr>
      <w:r w:rsidRPr="00D01B11">
        <w:rPr>
          <w:b/>
          <w:bCs/>
          <w:color w:val="FF0000"/>
        </w:rPr>
        <w:t>Intoxication aigue</w:t>
      </w:r>
      <w:r w:rsidRPr="00D01B11">
        <w:rPr>
          <w:b/>
          <w:bCs/>
        </w:rPr>
        <w:t> : 400-700ppm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toux, hémoptysie, polypnée, encombrement bronchique, OAP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faiblesse, céphalées, nausées, vomissements, hyperexcitabilité, convulsions, décès</w:t>
      </w:r>
    </w:p>
    <w:p w:rsidR="00D01B11" w:rsidRPr="00D01B11" w:rsidRDefault="00D01B11" w:rsidP="00D01B11">
      <w:pPr>
        <w:rPr>
          <w:b/>
          <w:bCs/>
          <w:color w:val="FF0000"/>
        </w:rPr>
      </w:pPr>
      <w:r w:rsidRPr="00D01B11">
        <w:rPr>
          <w:b/>
          <w:bCs/>
          <w:color w:val="FF0000"/>
        </w:rPr>
        <w:t xml:space="preserve">Intoxication subaiguë 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kératoconjonctivite, ulcérations cornéennes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bronchites, hémoptysies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nausées, vomissements, diarrhées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céphalées, vertiges, contractures, somnolence, démarche ébrieuse, amnésie, délire</w:t>
      </w:r>
    </w:p>
    <w:p w:rsidR="00D01B11" w:rsidRPr="00D01B11" w:rsidRDefault="00D01B11" w:rsidP="00D01B11">
      <w:pPr>
        <w:rPr>
          <w:b/>
          <w:bCs/>
          <w:color w:val="FF0000"/>
        </w:rPr>
      </w:pPr>
      <w:r w:rsidRPr="00D01B11">
        <w:rPr>
          <w:b/>
          <w:bCs/>
          <w:color w:val="FF0000"/>
        </w:rPr>
        <w:t xml:space="preserve">Traitement : 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>
        <w:t>lavage à l’eau + collyre anesthésique + enlever les vêtements souillés + O2</w:t>
      </w:r>
    </w:p>
    <w:p w:rsidR="00D01B11" w:rsidRDefault="00D01B11" w:rsidP="00D01B11">
      <w:pPr>
        <w:pStyle w:val="Paragraphedeliste"/>
        <w:numPr>
          <w:ilvl w:val="0"/>
          <w:numId w:val="2"/>
        </w:numPr>
      </w:pPr>
      <w:r w:rsidRPr="00552782">
        <w:rPr>
          <w:highlight w:val="yellow"/>
        </w:rPr>
        <w:t>antidote : nitrite d’amyle</w:t>
      </w:r>
    </w:p>
    <w:p w:rsidR="00630D57" w:rsidRPr="00D701BC" w:rsidRDefault="00382ADE" w:rsidP="00D701BC">
      <w:pPr>
        <w:jc w:val="center"/>
        <w:rPr>
          <w:b/>
          <w:bCs/>
          <w:color w:val="FF0000"/>
        </w:rPr>
      </w:pPr>
      <w:r w:rsidRPr="00D701BC">
        <w:rPr>
          <w:b/>
          <w:bCs/>
          <w:color w:val="FF0000"/>
        </w:rPr>
        <w:lastRenderedPageBreak/>
        <w:t>Ammoniac</w:t>
      </w:r>
      <w:r w:rsidR="000E1B68">
        <w:rPr>
          <w:b/>
          <w:bCs/>
          <w:color w:val="FF0000"/>
        </w:rPr>
        <w:t xml:space="preserve"> (irritant)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gaz incolore, odeur détectable à 20ppm (&lt; à celle susceptible de provoquer une irritation)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sources d’exposition :</w:t>
      </w:r>
    </w:p>
    <w:p w:rsidR="00382ADE" w:rsidRDefault="00382ADE" w:rsidP="00382ADE">
      <w:pPr>
        <w:pStyle w:val="Paragraphedeliste"/>
        <w:numPr>
          <w:ilvl w:val="0"/>
          <w:numId w:val="3"/>
        </w:numPr>
      </w:pPr>
      <w:r>
        <w:t xml:space="preserve">putréfaction, engrais, produits d’entretien, </w:t>
      </w:r>
    </w:p>
    <w:p w:rsidR="00382ADE" w:rsidRDefault="00382ADE" w:rsidP="00382ADE">
      <w:pPr>
        <w:pStyle w:val="Paragraphedeliste"/>
        <w:numPr>
          <w:ilvl w:val="0"/>
          <w:numId w:val="3"/>
        </w:numPr>
      </w:pPr>
      <w:r>
        <w:t>industrie pétrole, du froid, papier, textile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intoxication souvent accidentelle</w:t>
      </w:r>
    </w:p>
    <w:p w:rsidR="00382ADE" w:rsidRDefault="00382ADE" w:rsidP="00382ADE">
      <w:pPr>
        <w:pStyle w:val="Paragraphedeliste"/>
        <w:numPr>
          <w:ilvl w:val="0"/>
          <w:numId w:val="3"/>
        </w:numPr>
      </w:pPr>
      <w:r>
        <w:t>sensation de brulure laryngée, rhinite, irritation oculaire, picotements</w:t>
      </w:r>
    </w:p>
    <w:p w:rsidR="00382ADE" w:rsidRDefault="00382ADE" w:rsidP="00382ADE">
      <w:pPr>
        <w:pStyle w:val="Paragraphedeliste"/>
        <w:numPr>
          <w:ilvl w:val="0"/>
          <w:numId w:val="3"/>
        </w:numPr>
      </w:pPr>
      <w:r>
        <w:t>à très forte doses : OAP</w:t>
      </w:r>
    </w:p>
    <w:p w:rsidR="00382ADE" w:rsidRDefault="00382ADE" w:rsidP="00382ADE">
      <w:pPr>
        <w:pStyle w:val="Paragraphedeliste"/>
        <w:numPr>
          <w:ilvl w:val="0"/>
          <w:numId w:val="3"/>
        </w:numPr>
      </w:pPr>
      <w:r>
        <w:t>risque de cécité si projection oculaire</w:t>
      </w:r>
    </w:p>
    <w:p w:rsidR="00887BF7" w:rsidRPr="00D701BC" w:rsidRDefault="00382ADE" w:rsidP="00D701BC">
      <w:pPr>
        <w:jc w:val="center"/>
        <w:rPr>
          <w:b/>
          <w:bCs/>
          <w:color w:val="FF0000"/>
        </w:rPr>
      </w:pPr>
      <w:r w:rsidRPr="00D701BC">
        <w:rPr>
          <w:b/>
          <w:bCs/>
          <w:color w:val="FF0000"/>
        </w:rPr>
        <w:t>Formaldéhyde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sources d’exposition : fabrication de plastique, de résines, soie artificielle, désinfectant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irritation de la peau, yeux, muqueuse respiratoire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allergies : asthme, eczéma de contact</w:t>
      </w:r>
    </w:p>
    <w:p w:rsidR="00382ADE" w:rsidRDefault="00382ADE" w:rsidP="00382ADE">
      <w:pPr>
        <w:pStyle w:val="Paragraphedeliste"/>
        <w:numPr>
          <w:ilvl w:val="0"/>
          <w:numId w:val="2"/>
        </w:numPr>
      </w:pPr>
      <w:r>
        <w:t>formol + HCL = cancer</w:t>
      </w:r>
    </w:p>
    <w:p w:rsidR="00D701BC" w:rsidRPr="00D701BC" w:rsidRDefault="00D701BC" w:rsidP="00D701BC">
      <w:pPr>
        <w:jc w:val="center"/>
        <w:rPr>
          <w:b/>
          <w:bCs/>
          <w:color w:val="FF0000"/>
        </w:rPr>
      </w:pPr>
      <w:r w:rsidRPr="00D701BC">
        <w:rPr>
          <w:b/>
          <w:bCs/>
          <w:color w:val="FF0000"/>
        </w:rPr>
        <w:t>Phosgène</w:t>
      </w:r>
    </w:p>
    <w:p w:rsidR="00D701BC" w:rsidRDefault="00D701BC" w:rsidP="00D701BC">
      <w:pPr>
        <w:pStyle w:val="Paragraphedeliste"/>
        <w:numPr>
          <w:ilvl w:val="0"/>
          <w:numId w:val="2"/>
        </w:numPr>
      </w:pPr>
      <w:r>
        <w:t>odeur de foin moisi</w:t>
      </w:r>
    </w:p>
    <w:p w:rsidR="00D701BC" w:rsidRDefault="00D701BC" w:rsidP="00D701BC">
      <w:pPr>
        <w:pStyle w:val="Paragraphedeliste"/>
        <w:numPr>
          <w:ilvl w:val="0"/>
          <w:numId w:val="2"/>
        </w:numPr>
      </w:pPr>
      <w:r>
        <w:t>sources d’exposition : fabrications de résines, gaz de combat</w:t>
      </w:r>
    </w:p>
    <w:p w:rsidR="00D701BC" w:rsidRDefault="00D701BC" w:rsidP="00D701BC">
      <w:pPr>
        <w:pStyle w:val="Paragraphedeliste"/>
        <w:numPr>
          <w:ilvl w:val="0"/>
          <w:numId w:val="2"/>
        </w:numPr>
      </w:pPr>
      <w:r>
        <w:t>sensation de brulure oculaire, toux, impression de suffocation =&gt; apaisement pendant 6-72h puis OAP et décès (même si éviction du milieu pollué)</w:t>
      </w:r>
    </w:p>
    <w:sectPr w:rsidR="00D701BC" w:rsidSect="00872463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1629B"/>
    <w:multiLevelType w:val="hybridMultilevel"/>
    <w:tmpl w:val="857C826C"/>
    <w:lvl w:ilvl="0" w:tplc="BAB89E3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C1E3E"/>
    <w:multiLevelType w:val="hybridMultilevel"/>
    <w:tmpl w:val="4872AF66"/>
    <w:lvl w:ilvl="0" w:tplc="CE10D7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6A7A3A"/>
    <w:multiLevelType w:val="hybridMultilevel"/>
    <w:tmpl w:val="4A3C5778"/>
    <w:lvl w:ilvl="0" w:tplc="D6CAA0C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77417B"/>
    <w:rsid w:val="00003DD9"/>
    <w:rsid w:val="000D429E"/>
    <w:rsid w:val="000E1B68"/>
    <w:rsid w:val="00382ADE"/>
    <w:rsid w:val="00552782"/>
    <w:rsid w:val="00630D57"/>
    <w:rsid w:val="0077417B"/>
    <w:rsid w:val="00872463"/>
    <w:rsid w:val="00887BF7"/>
    <w:rsid w:val="00970553"/>
    <w:rsid w:val="00AC1FA6"/>
    <w:rsid w:val="00C66053"/>
    <w:rsid w:val="00C758BB"/>
    <w:rsid w:val="00D01B11"/>
    <w:rsid w:val="00D701BC"/>
    <w:rsid w:val="00E43ED7"/>
    <w:rsid w:val="00EF2105"/>
    <w:rsid w:val="00FB1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74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2010-04-26T19:14:00Z</dcterms:created>
  <dcterms:modified xsi:type="dcterms:W3CDTF">2010-04-28T15:42:00Z</dcterms:modified>
</cp:coreProperties>
</file>