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9A6535" w:rsidRDefault="00C91F06" w:rsidP="0046633F">
      <w:pPr>
        <w:jc w:val="center"/>
        <w:rPr>
          <w:b/>
          <w:bCs/>
        </w:rPr>
      </w:pPr>
      <w:r w:rsidRPr="009A6535">
        <w:rPr>
          <w:b/>
          <w:bCs/>
        </w:rPr>
        <w:t>Intoxication au plomb (saturnisme)</w:t>
      </w:r>
    </w:p>
    <w:p w:rsidR="00C91F06" w:rsidRPr="009A6535" w:rsidRDefault="00C91F06" w:rsidP="00C91F06">
      <w:pPr>
        <w:pStyle w:val="Paragraphedeliste"/>
        <w:numPr>
          <w:ilvl w:val="0"/>
          <w:numId w:val="1"/>
        </w:numPr>
      </w:pPr>
      <w:r w:rsidRPr="009A6535">
        <w:t>saturnisme : intoxication au plomb et ses sels minéraux</w:t>
      </w:r>
    </w:p>
    <w:p w:rsidR="00C91F06" w:rsidRPr="009A6535" w:rsidRDefault="00C91F06" w:rsidP="00C91F06">
      <w:pPr>
        <w:pStyle w:val="Paragraphedeliste"/>
        <w:numPr>
          <w:ilvl w:val="0"/>
          <w:numId w:val="1"/>
        </w:numPr>
      </w:pPr>
      <w:r w:rsidRPr="009A6535">
        <w:t xml:space="preserve">le plomb est un métal bleu-grisâtre, malléable et </w:t>
      </w:r>
      <w:proofErr w:type="spellStart"/>
      <w:r w:rsidRPr="009A6535">
        <w:t>ductible</w:t>
      </w:r>
      <w:proofErr w:type="spellEnd"/>
    </w:p>
    <w:p w:rsidR="00C91F06" w:rsidRPr="009A6535" w:rsidRDefault="00C91F06" w:rsidP="00C91F06">
      <w:pPr>
        <w:pStyle w:val="Paragraphedeliste"/>
        <w:numPr>
          <w:ilvl w:val="0"/>
          <w:numId w:val="1"/>
        </w:numPr>
      </w:pPr>
      <w:r w:rsidRPr="009A6535">
        <w:t>le principal minerai est la galène (sulfure de plomb) retrouvée à l’état d’impureté avec l’étain et le zinc</w:t>
      </w:r>
    </w:p>
    <w:p w:rsidR="00C91F06" w:rsidRPr="008407DE" w:rsidRDefault="00C91F06" w:rsidP="00C91F06">
      <w:pPr>
        <w:rPr>
          <w:b/>
          <w:bCs/>
          <w:u w:val="double"/>
        </w:rPr>
      </w:pPr>
      <w:r w:rsidRPr="008407DE">
        <w:rPr>
          <w:b/>
          <w:bCs/>
          <w:u w:val="double"/>
        </w:rPr>
        <w:t xml:space="preserve">Professions exposées : </w:t>
      </w:r>
    </w:p>
    <w:p w:rsidR="00C91F06" w:rsidRPr="009A6535" w:rsidRDefault="00C91F06" w:rsidP="00C91F06">
      <w:pPr>
        <w:pStyle w:val="Paragraphedeliste"/>
        <w:numPr>
          <w:ilvl w:val="0"/>
          <w:numId w:val="1"/>
        </w:numPr>
      </w:pPr>
      <w:r w:rsidRPr="009A6535">
        <w:t xml:space="preserve">extraction et fabrication de plomb, </w:t>
      </w:r>
      <w:r w:rsidR="00C715D4" w:rsidRPr="009A6535">
        <w:t xml:space="preserve">de </w:t>
      </w:r>
      <w:r w:rsidRPr="009A6535">
        <w:t>zinc</w:t>
      </w:r>
      <w:r w:rsidR="00C715D4" w:rsidRPr="009A6535">
        <w:t xml:space="preserve">, d’étain, de tuyaux </w:t>
      </w:r>
    </w:p>
    <w:p w:rsidR="00C715D4" w:rsidRPr="009A6535" w:rsidRDefault="00C715D4" w:rsidP="00C91F06">
      <w:pPr>
        <w:pStyle w:val="Paragraphedeliste"/>
        <w:numPr>
          <w:ilvl w:val="0"/>
          <w:numId w:val="1"/>
        </w:numPr>
      </w:pPr>
      <w:r w:rsidRPr="009A6535">
        <w:t>industrie chimique : peinture, mastic</w:t>
      </w:r>
    </w:p>
    <w:p w:rsidR="00C715D4" w:rsidRPr="009A6535" w:rsidRDefault="00C715D4" w:rsidP="00C91F06">
      <w:pPr>
        <w:pStyle w:val="Paragraphedeliste"/>
        <w:numPr>
          <w:ilvl w:val="0"/>
          <w:numId w:val="1"/>
        </w:numPr>
      </w:pPr>
      <w:r w:rsidRPr="009A6535">
        <w:t>artisanat : cristallerie, faïence, céramique, soudures</w:t>
      </w:r>
    </w:p>
    <w:p w:rsidR="00C715D4" w:rsidRPr="009A6535" w:rsidRDefault="00C715D4" w:rsidP="00C715D4">
      <w:pPr>
        <w:pStyle w:val="Paragraphedeliste"/>
        <w:numPr>
          <w:ilvl w:val="0"/>
          <w:numId w:val="1"/>
        </w:numPr>
      </w:pPr>
      <w:r w:rsidRPr="009A6535">
        <w:t>imprimerie, munitions, recyclage d’accumulateurs (batteries de voitures)</w:t>
      </w:r>
    </w:p>
    <w:p w:rsidR="00C715D4" w:rsidRPr="008407DE" w:rsidRDefault="00C715D4" w:rsidP="00C715D4">
      <w:pPr>
        <w:rPr>
          <w:b/>
          <w:bCs/>
          <w:u w:val="double"/>
        </w:rPr>
      </w:pPr>
      <w:r w:rsidRPr="008407DE">
        <w:rPr>
          <w:b/>
          <w:bCs/>
          <w:u w:val="double"/>
        </w:rPr>
        <w:t>Métabolisme du plomb</w:t>
      </w:r>
    </w:p>
    <w:p w:rsidR="00173F92" w:rsidRPr="009A6535" w:rsidRDefault="00173F92" w:rsidP="00173F92">
      <w:pPr>
        <w:pStyle w:val="Paragraphedeliste"/>
        <w:numPr>
          <w:ilvl w:val="0"/>
          <w:numId w:val="1"/>
        </w:numPr>
      </w:pPr>
      <w:r w:rsidRPr="009A6535">
        <w:t>absorption respiratoire ou digestive</w:t>
      </w:r>
    </w:p>
    <w:p w:rsidR="00173F92" w:rsidRPr="009A6535" w:rsidRDefault="00173F92" w:rsidP="00173F92">
      <w:pPr>
        <w:pStyle w:val="Paragraphedeliste"/>
        <w:numPr>
          <w:ilvl w:val="0"/>
          <w:numId w:val="1"/>
        </w:numPr>
      </w:pPr>
      <w:r w:rsidRPr="009A6535">
        <w:rPr>
          <w:highlight w:val="yellow"/>
        </w:rPr>
        <w:t>distribution : os (95%),</w:t>
      </w:r>
      <w:r w:rsidRPr="009A6535">
        <w:t xml:space="preserve"> sang, tissus mous (cerveau, rein, MO)</w:t>
      </w:r>
    </w:p>
    <w:p w:rsidR="00173F92" w:rsidRPr="009A6535" w:rsidRDefault="00173F92" w:rsidP="00173F92">
      <w:pPr>
        <w:pStyle w:val="Paragraphedeliste"/>
        <w:numPr>
          <w:ilvl w:val="0"/>
          <w:numId w:val="1"/>
        </w:numPr>
      </w:pPr>
      <w:r w:rsidRPr="009A6535">
        <w:rPr>
          <w:highlight w:val="yellow"/>
        </w:rPr>
        <w:t>excrétion : rein+++,</w:t>
      </w:r>
      <w:r w:rsidRPr="009A6535">
        <w:t xml:space="preserve"> sueur, phanères, fécale</w:t>
      </w:r>
    </w:p>
    <w:p w:rsidR="005A137B" w:rsidRPr="009A6535" w:rsidRDefault="005A137B" w:rsidP="00173F92">
      <w:pPr>
        <w:pStyle w:val="Paragraphedeliste"/>
        <w:numPr>
          <w:ilvl w:val="0"/>
          <w:numId w:val="1"/>
        </w:numPr>
      </w:pPr>
      <w:r w:rsidRPr="009A6535">
        <w:t>le métabolisme du Pb suit celui du Ca =&gt; la libération de Ca entraine la réapparition de Pb dans le sang</w:t>
      </w:r>
    </w:p>
    <w:p w:rsidR="005A137B" w:rsidRPr="008407DE" w:rsidRDefault="005A137B" w:rsidP="005A137B">
      <w:pPr>
        <w:rPr>
          <w:b/>
          <w:bCs/>
          <w:u w:val="double"/>
        </w:rPr>
      </w:pPr>
      <w:r w:rsidRPr="008407DE">
        <w:rPr>
          <w:b/>
          <w:bCs/>
          <w:u w:val="double"/>
        </w:rPr>
        <w:t xml:space="preserve">Mécanisme de toxicité du plomb : </w:t>
      </w:r>
    </w:p>
    <w:p w:rsidR="005A137B" w:rsidRPr="009A6535" w:rsidRDefault="005A137B" w:rsidP="005A137B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toxicité cellulaire</w:t>
      </w:r>
      <w:r w:rsidRPr="009A6535">
        <w:t xml:space="preserve"> (nucléaire)</w:t>
      </w:r>
    </w:p>
    <w:p w:rsidR="005A137B" w:rsidRPr="009A6535" w:rsidRDefault="005A137B" w:rsidP="005A137B">
      <w:pPr>
        <w:pStyle w:val="Paragraphedeliste"/>
        <w:numPr>
          <w:ilvl w:val="0"/>
          <w:numId w:val="1"/>
        </w:numPr>
      </w:pPr>
      <w:r w:rsidRPr="009A6535">
        <w:t>le Pb entre en compétition avec le Ca dans la terminaison nerveuse</w:t>
      </w:r>
    </w:p>
    <w:p w:rsidR="00695DDD" w:rsidRPr="009A6535" w:rsidRDefault="00695DDD" w:rsidP="00695DDD">
      <w:pPr>
        <w:pStyle w:val="Paragraphedeliste"/>
        <w:numPr>
          <w:ilvl w:val="0"/>
          <w:numId w:val="1"/>
        </w:numPr>
      </w:pPr>
      <w:r w:rsidRPr="009A6535">
        <w:t xml:space="preserve">le Pb inhibe l’action </w:t>
      </w:r>
      <w:proofErr w:type="spellStart"/>
      <w:r w:rsidRPr="009A6535">
        <w:t>ostéoclasique</w:t>
      </w:r>
      <w:proofErr w:type="spellEnd"/>
      <w:r w:rsidRPr="009A6535">
        <w:t xml:space="preserve"> et </w:t>
      </w:r>
      <w:proofErr w:type="spellStart"/>
      <w:r w:rsidRPr="009A6535">
        <w:t>ostéoblastique</w:t>
      </w:r>
      <w:proofErr w:type="spellEnd"/>
      <w:r w:rsidRPr="009A6535">
        <w:t xml:space="preserve"> et inhibe la PTH</w:t>
      </w:r>
    </w:p>
    <w:p w:rsidR="00695DDD" w:rsidRPr="009A6535" w:rsidRDefault="00695DDD" w:rsidP="00695DDD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actions sur le rein</w:t>
      </w:r>
      <w:r w:rsidRPr="009A6535">
        <w:t> : lésions glomérulaires</w:t>
      </w:r>
      <w:r w:rsidR="00092D32" w:rsidRPr="009A6535">
        <w:t xml:space="preserve"> aspécifiques </w:t>
      </w:r>
    </w:p>
    <w:p w:rsidR="00695DDD" w:rsidRPr="009A6535" w:rsidRDefault="00695DDD" w:rsidP="00695DDD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actions  sur le SNC</w:t>
      </w:r>
      <w:r w:rsidRPr="009A6535">
        <w:t> : lésions vasculaires, altération de la transmission synaptique</w:t>
      </w:r>
    </w:p>
    <w:p w:rsidR="00092D32" w:rsidRPr="009A6535" w:rsidRDefault="00092D32" w:rsidP="00092D32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action hémato-toxique</w:t>
      </w:r>
      <w:r w:rsidRPr="009A6535">
        <w:t xml:space="preserve"> : </w:t>
      </w:r>
      <w:r w:rsidRPr="009A6535">
        <w:rPr>
          <w:highlight w:val="yellow"/>
        </w:rPr>
        <w:t>inhibition de synthèse de l’hème</w:t>
      </w:r>
      <w:r w:rsidRPr="009A6535">
        <w:t xml:space="preserve"> par inhibition enzymatique (ALA déshydrase, hème-synthétase) =&gt; accumulation dans le sang : ↗ALA (acide </w:t>
      </w:r>
      <w:proofErr w:type="spellStart"/>
      <w:r w:rsidRPr="009A6535">
        <w:t>aminolévulanique</w:t>
      </w:r>
      <w:proofErr w:type="spellEnd"/>
      <w:r w:rsidRPr="009A6535">
        <w:t xml:space="preserve">) ↗ </w:t>
      </w:r>
      <w:proofErr w:type="spellStart"/>
      <w:r w:rsidRPr="009A6535">
        <w:t>protoporphirines</w:t>
      </w:r>
      <w:proofErr w:type="spellEnd"/>
      <w:r w:rsidRPr="009A6535">
        <w:t xml:space="preserve">, </w:t>
      </w:r>
      <w:proofErr w:type="spellStart"/>
      <w:r w:rsidRPr="009A6535">
        <w:t>coproporphirines</w:t>
      </w:r>
      <w:proofErr w:type="spellEnd"/>
      <w:r w:rsidRPr="009A6535">
        <w:t>, ↗ fer, ↘ Hb</w:t>
      </w:r>
    </w:p>
    <w:p w:rsidR="00B40B20" w:rsidRPr="008407DE" w:rsidRDefault="00B40B20" w:rsidP="00B40B20">
      <w:pPr>
        <w:rPr>
          <w:b/>
          <w:bCs/>
          <w:u w:val="double"/>
        </w:rPr>
      </w:pPr>
      <w:r w:rsidRPr="008407DE">
        <w:rPr>
          <w:b/>
          <w:bCs/>
          <w:u w:val="double"/>
        </w:rPr>
        <w:t>Saturnisme aigu :</w:t>
      </w:r>
    </w:p>
    <w:p w:rsidR="00B40B20" w:rsidRPr="009A6535" w:rsidRDefault="00B40B20" w:rsidP="00B40B20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Encéphalopathies</w:t>
      </w:r>
      <w:r w:rsidRPr="009A6535">
        <w:t> : céphalées, ralentissement idéomoteur, insomnie, anxiété, irritabilité, ataxie, amnésies</w:t>
      </w:r>
    </w:p>
    <w:p w:rsidR="00B40B20" w:rsidRPr="009A6535" w:rsidRDefault="00B40B20" w:rsidP="00B40B20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Néphropathies </w:t>
      </w:r>
      <w:r w:rsidRPr="009A6535">
        <w:t>: tubulopathies cliniquement et biologiquement latentes</w:t>
      </w:r>
    </w:p>
    <w:p w:rsidR="00D0262E" w:rsidRPr="009A6535" w:rsidRDefault="00B40B20" w:rsidP="00D0262E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Colique de plomb</w:t>
      </w:r>
      <w:r w:rsidRPr="009A6535">
        <w:t> : Sd douloureux pseudo-chirurgical, vomissements, constipation</w:t>
      </w:r>
      <w:r w:rsidR="00D0262E" w:rsidRPr="009A6535">
        <w:t xml:space="preserve">, ralentissement du pouls, HTA </w:t>
      </w:r>
    </w:p>
    <w:p w:rsidR="00B40B20" w:rsidRPr="008407DE" w:rsidRDefault="00B40B20" w:rsidP="00D0262E">
      <w:pPr>
        <w:pStyle w:val="Paragraphedeliste"/>
        <w:rPr>
          <w:u w:val="double"/>
        </w:rPr>
      </w:pPr>
    </w:p>
    <w:p w:rsidR="00B40B20" w:rsidRPr="008407DE" w:rsidRDefault="00B40B20" w:rsidP="00B40B20">
      <w:pPr>
        <w:rPr>
          <w:b/>
          <w:bCs/>
          <w:u w:val="double"/>
        </w:rPr>
      </w:pPr>
      <w:r w:rsidRPr="008407DE">
        <w:rPr>
          <w:b/>
          <w:bCs/>
          <w:u w:val="double"/>
        </w:rPr>
        <w:t xml:space="preserve">Saturnisme chronique : </w:t>
      </w:r>
    </w:p>
    <w:p w:rsidR="00B40B20" w:rsidRPr="009A6535" w:rsidRDefault="00B40B20" w:rsidP="00B40B20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Encéphalopathies</w:t>
      </w:r>
      <w:r w:rsidRPr="009A6535">
        <w:t xml:space="preserve"> : idem + aphasie, surdité, hémianopsie ou amaurose, </w:t>
      </w:r>
      <w:r w:rsidR="005B1952" w:rsidRPr="009A6535">
        <w:t>tremblement intentionnel, dyskinésies buccales, asthénie intense pseudo-paralytique</w:t>
      </w:r>
    </w:p>
    <w:p w:rsidR="005B1952" w:rsidRPr="009A6535" w:rsidRDefault="005B1952" w:rsidP="00B40B20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Néphropathies</w:t>
      </w:r>
      <w:r w:rsidRPr="009A6535">
        <w:t> : IR + HTA + hyperuricémie (goutte)</w:t>
      </w:r>
    </w:p>
    <w:p w:rsidR="00B40B20" w:rsidRPr="009A6535" w:rsidRDefault="00B40B20" w:rsidP="00B40B20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Colique de plomb + liseré de Burton</w:t>
      </w:r>
      <w:r w:rsidRPr="009A6535">
        <w:t xml:space="preserve"> (piqueté linéaire bleu foncé à 1mm du rebord gingival)</w:t>
      </w:r>
    </w:p>
    <w:p w:rsidR="005B1952" w:rsidRPr="009A6535" w:rsidRDefault="005B1952" w:rsidP="005B1952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Neuropathies</w:t>
      </w:r>
      <w:r w:rsidRPr="009A6535">
        <w:t xml:space="preserve"> : </w:t>
      </w:r>
    </w:p>
    <w:p w:rsidR="005B1952" w:rsidRPr="009A6535" w:rsidRDefault="005B1952" w:rsidP="005B1952">
      <w:pPr>
        <w:pStyle w:val="Paragraphedeliste"/>
        <w:numPr>
          <w:ilvl w:val="0"/>
          <w:numId w:val="4"/>
        </w:numPr>
      </w:pPr>
      <w:r w:rsidRPr="009A6535">
        <w:t>pseudo</w:t>
      </w:r>
      <w:r w:rsidR="00625A8A" w:rsidRPr="009A6535">
        <w:t>-</w:t>
      </w:r>
      <w:r w:rsidRPr="009A6535">
        <w:t>paralysie radiale de Remak, paralysie Aran-Duchenne ou Duchenne-Erb</w:t>
      </w:r>
    </w:p>
    <w:p w:rsidR="005B1952" w:rsidRPr="009A6535" w:rsidRDefault="005B1952" w:rsidP="00CD2F8C">
      <w:pPr>
        <w:pStyle w:val="Paragraphedeliste"/>
        <w:numPr>
          <w:ilvl w:val="0"/>
          <w:numId w:val="4"/>
        </w:numPr>
      </w:pPr>
      <w:r w:rsidRPr="009A6535">
        <w:t>polynévrite sensitivomotrice des MBI</w:t>
      </w:r>
      <w:r w:rsidR="00485C4D" w:rsidRPr="009A6535">
        <w:t> : douleurs fulgurantes pseudo</w:t>
      </w:r>
      <w:r w:rsidR="00625A8A" w:rsidRPr="009A6535">
        <w:t>-</w:t>
      </w:r>
      <w:r w:rsidR="00485C4D" w:rsidRPr="009A6535">
        <w:t xml:space="preserve">tabétiques très invalidantes </w:t>
      </w:r>
    </w:p>
    <w:p w:rsidR="00CD2F8C" w:rsidRPr="009A6535" w:rsidRDefault="00CD2F8C" w:rsidP="00CD2F8C">
      <w:pPr>
        <w:pStyle w:val="Paragraphedeliste"/>
        <w:numPr>
          <w:ilvl w:val="0"/>
          <w:numId w:val="4"/>
        </w:numPr>
      </w:pPr>
      <w:r w:rsidRPr="009A6535">
        <w:t>atteinte des nerfs crâniens, paralysie laryngée (aphonie)</w:t>
      </w:r>
    </w:p>
    <w:p w:rsidR="00111FBF" w:rsidRPr="008407DE" w:rsidRDefault="005B1952" w:rsidP="00B40B20">
      <w:pPr>
        <w:pStyle w:val="Paragraphedeliste"/>
        <w:numPr>
          <w:ilvl w:val="0"/>
          <w:numId w:val="1"/>
        </w:numPr>
        <w:rPr>
          <w:b/>
          <w:bCs/>
        </w:rPr>
      </w:pPr>
      <w:r w:rsidRPr="008407DE">
        <w:rPr>
          <w:b/>
          <w:bCs/>
        </w:rPr>
        <w:t xml:space="preserve">anémie </w:t>
      </w:r>
      <w:proofErr w:type="spellStart"/>
      <w:r w:rsidRPr="008407DE">
        <w:rPr>
          <w:b/>
          <w:bCs/>
        </w:rPr>
        <w:t>sidéroblastique</w:t>
      </w:r>
      <w:proofErr w:type="spellEnd"/>
      <w:r w:rsidRPr="008407DE">
        <w:rPr>
          <w:b/>
          <w:bCs/>
        </w:rPr>
        <w:t>, hypothyroïdie (↘captation de l’iode), hypospermie, hypofécondité</w:t>
      </w:r>
      <w:r w:rsidR="00CD2F8C" w:rsidRPr="008407DE">
        <w:rPr>
          <w:b/>
          <w:bCs/>
        </w:rPr>
        <w:t>, pancréatite A</w:t>
      </w:r>
    </w:p>
    <w:p w:rsidR="00111FBF" w:rsidRPr="008407DE" w:rsidRDefault="00111FBF" w:rsidP="00111FBF">
      <w:pPr>
        <w:rPr>
          <w:b/>
          <w:bCs/>
          <w:u w:val="double"/>
        </w:rPr>
      </w:pPr>
      <w:r w:rsidRPr="008407DE">
        <w:rPr>
          <w:b/>
          <w:bCs/>
          <w:u w:val="double"/>
        </w:rPr>
        <w:t>Biologie</w:t>
      </w:r>
    </w:p>
    <w:p w:rsidR="00111FBF" w:rsidRPr="009A6535" w:rsidRDefault="00111FBF" w:rsidP="00111FBF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↗ ALA urinaire :</w:t>
      </w:r>
      <w:r w:rsidRPr="009A6535">
        <w:t xml:space="preserve"> </w:t>
      </w:r>
      <w:r w:rsidRPr="009A6535">
        <w:rPr>
          <w:highlight w:val="yellow"/>
        </w:rPr>
        <w:t>quasi spécifique du saturnisme</w:t>
      </w:r>
    </w:p>
    <w:p w:rsidR="005B1952" w:rsidRPr="009A6535" w:rsidRDefault="00111FBF" w:rsidP="00111FBF">
      <w:pPr>
        <w:pStyle w:val="Paragraphedeliste"/>
        <w:numPr>
          <w:ilvl w:val="0"/>
          <w:numId w:val="4"/>
        </w:numPr>
      </w:pPr>
      <w:r w:rsidRPr="009A6535">
        <w:t>ne survient que dans le saturnisme chronique (plombémie &gt; 400µg/l)</w:t>
      </w:r>
    </w:p>
    <w:p w:rsidR="00111FBF" w:rsidRPr="009A6535" w:rsidRDefault="0046633F" w:rsidP="0046633F">
      <w:pPr>
        <w:pStyle w:val="Paragraphedeliste"/>
        <w:numPr>
          <w:ilvl w:val="0"/>
          <w:numId w:val="4"/>
        </w:numPr>
      </w:pPr>
      <w:r w:rsidRPr="009A6535">
        <w:lastRenderedPageBreak/>
        <w:t>ALA normale 4.5 µg/g de créatinine</w:t>
      </w:r>
      <w:r w:rsidR="00111FBF" w:rsidRPr="009A6535">
        <w:t xml:space="preserve">, </w:t>
      </w:r>
      <w:proofErr w:type="spellStart"/>
      <w:r w:rsidR="00111FBF" w:rsidRPr="009A6535">
        <w:t>Tx</w:t>
      </w:r>
      <w:proofErr w:type="spellEnd"/>
      <w:r w:rsidR="00111FBF" w:rsidRPr="009A6535">
        <w:t xml:space="preserve"> dangereux &gt; 15</w:t>
      </w:r>
      <w:r w:rsidRPr="009A6535">
        <w:t xml:space="preserve"> µg/g de créatinine</w:t>
      </w:r>
    </w:p>
    <w:p w:rsidR="00524401" w:rsidRPr="009A6535" w:rsidRDefault="00111FBF" w:rsidP="0046633F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 xml:space="preserve">↗ </w:t>
      </w:r>
      <w:proofErr w:type="spellStart"/>
      <w:r w:rsidRPr="009A6535">
        <w:rPr>
          <w:b/>
          <w:bCs/>
        </w:rPr>
        <w:t>coporphirines</w:t>
      </w:r>
      <w:proofErr w:type="spellEnd"/>
      <w:r w:rsidRPr="009A6535">
        <w:rPr>
          <w:b/>
          <w:bCs/>
        </w:rPr>
        <w:t xml:space="preserve"> urinaires (CPU)</w:t>
      </w:r>
      <w:r w:rsidR="00524401" w:rsidRPr="009A6535">
        <w:t xml:space="preserve"> : </w:t>
      </w:r>
      <w:r w:rsidR="0046633F" w:rsidRPr="009A6535">
        <w:t>pathologique &gt; 250µg/g de créatinine</w:t>
      </w:r>
    </w:p>
    <w:p w:rsidR="00111FBF" w:rsidRPr="009A6535" w:rsidRDefault="00111FBF" w:rsidP="0046633F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↗protoporphirines érythrocytaire (PPE</w:t>
      </w:r>
      <w:r w:rsidR="00524401" w:rsidRPr="009A6535">
        <w:rPr>
          <w:b/>
          <w:bCs/>
        </w:rPr>
        <w:t>)</w:t>
      </w:r>
      <w:r w:rsidR="00524401" w:rsidRPr="009A6535">
        <w:t xml:space="preserve"> : </w:t>
      </w:r>
      <w:r w:rsidR="0046633F" w:rsidRPr="009A6535">
        <w:t>pathologique &gt; 300µg/g de créatinine</w:t>
      </w:r>
    </w:p>
    <w:p w:rsidR="0046633F" w:rsidRPr="009A6535" w:rsidRDefault="0046633F" w:rsidP="0046633F">
      <w:pPr>
        <w:pStyle w:val="Paragraphedeliste"/>
        <w:numPr>
          <w:ilvl w:val="0"/>
          <w:numId w:val="4"/>
        </w:numPr>
      </w:pPr>
      <w:r w:rsidRPr="009A6535">
        <w:t>survient dans le saturnisme prolongé (plombémie 200-250µg/l)</w:t>
      </w:r>
    </w:p>
    <w:p w:rsidR="00111FBF" w:rsidRPr="009A6535" w:rsidRDefault="00111FBF" w:rsidP="00111FBF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recherche d’hématies à granulations basophiles (HGB</w:t>
      </w:r>
      <w:r w:rsidRPr="009A6535">
        <w:t>)</w:t>
      </w:r>
      <w:r w:rsidR="00C9495C" w:rsidRPr="009A6535">
        <w:t xml:space="preserve"> = hématies ponctuées</w:t>
      </w:r>
    </w:p>
    <w:p w:rsidR="0046633F" w:rsidRPr="009A6535" w:rsidRDefault="0046633F" w:rsidP="0046633F">
      <w:pPr>
        <w:pStyle w:val="Paragraphedeliste"/>
        <w:numPr>
          <w:ilvl w:val="0"/>
          <w:numId w:val="4"/>
        </w:numPr>
      </w:pPr>
      <w:r w:rsidRPr="009A6535">
        <w:t>pathologique &gt; 2HGB/100hématies</w:t>
      </w:r>
    </w:p>
    <w:p w:rsidR="00111FBF" w:rsidRPr="009A6535" w:rsidRDefault="00111FBF" w:rsidP="00111FBF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 xml:space="preserve">inhibition de l’ALA </w:t>
      </w:r>
      <w:proofErr w:type="spellStart"/>
      <w:r w:rsidRPr="009A6535">
        <w:rPr>
          <w:b/>
          <w:bCs/>
        </w:rPr>
        <w:t>déshydrase</w:t>
      </w:r>
      <w:proofErr w:type="spellEnd"/>
      <w:r w:rsidRPr="009A6535">
        <w:rPr>
          <w:b/>
          <w:bCs/>
        </w:rPr>
        <w:t xml:space="preserve"> globulaire</w:t>
      </w:r>
      <w:r w:rsidRPr="009A6535">
        <w:t> =&gt; plombémie 150-200µg/l (</w:t>
      </w:r>
      <w:r w:rsidRPr="009A6535">
        <w:rPr>
          <w:highlight w:val="yellow"/>
        </w:rPr>
        <w:t>intérêt dépistage</w:t>
      </w:r>
      <w:r w:rsidRPr="009A6535">
        <w:t>)</w:t>
      </w:r>
    </w:p>
    <w:p w:rsidR="00111FBF" w:rsidRPr="009A6535" w:rsidRDefault="00111FBF" w:rsidP="00111FBF">
      <w:pPr>
        <w:pStyle w:val="Paragraphedeliste"/>
        <w:numPr>
          <w:ilvl w:val="0"/>
          <w:numId w:val="1"/>
        </w:numPr>
        <w:rPr>
          <w:b/>
          <w:bCs/>
        </w:rPr>
      </w:pPr>
      <w:r w:rsidRPr="009A6535">
        <w:rPr>
          <w:b/>
          <w:bCs/>
        </w:rPr>
        <w:t xml:space="preserve">inhibition de la pyrimidine 5 </w:t>
      </w:r>
      <w:proofErr w:type="spellStart"/>
      <w:r w:rsidRPr="009A6535">
        <w:rPr>
          <w:b/>
          <w:bCs/>
        </w:rPr>
        <w:t>nucléotidase</w:t>
      </w:r>
      <w:proofErr w:type="spellEnd"/>
    </w:p>
    <w:p w:rsidR="00111FBF" w:rsidRPr="009A6535" w:rsidRDefault="00111FBF" w:rsidP="00111FBF">
      <w:pPr>
        <w:pStyle w:val="Paragraphedeliste"/>
        <w:numPr>
          <w:ilvl w:val="0"/>
          <w:numId w:val="1"/>
        </w:numPr>
        <w:rPr>
          <w:b/>
          <w:bCs/>
        </w:rPr>
      </w:pPr>
      <w:r w:rsidRPr="009A6535">
        <w:rPr>
          <w:b/>
          <w:bCs/>
        </w:rPr>
        <w:t>Hb↘, urée↗</w:t>
      </w:r>
    </w:p>
    <w:p w:rsidR="00111FBF" w:rsidRPr="009A6535" w:rsidRDefault="00111FBF" w:rsidP="00111FBF">
      <w:r w:rsidRPr="009A6535">
        <w:rPr>
          <w:b/>
          <w:bCs/>
        </w:rPr>
        <w:t>Toxicologie</w:t>
      </w:r>
      <w:r w:rsidRPr="009A6535">
        <w:t> :</w:t>
      </w:r>
    </w:p>
    <w:p w:rsidR="00111FBF" w:rsidRPr="009A6535" w:rsidRDefault="00444201" w:rsidP="00444201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 xml:space="preserve">Plombémie </w:t>
      </w:r>
      <w:r w:rsidRPr="009A6535">
        <w:rPr>
          <w:b/>
          <w:bCs/>
          <w:highlight w:val="yellow"/>
        </w:rPr>
        <w:t>+++</w:t>
      </w:r>
      <w:r w:rsidRPr="009A6535">
        <w:rPr>
          <w:highlight w:val="yellow"/>
        </w:rPr>
        <w:t xml:space="preserve"> indispens</w:t>
      </w:r>
      <w:r w:rsidR="0046633F" w:rsidRPr="009A6535">
        <w:rPr>
          <w:highlight w:val="yellow"/>
        </w:rPr>
        <w:t>able au diagnosti</w:t>
      </w:r>
      <w:r w:rsidRPr="009A6535">
        <w:rPr>
          <w:highlight w:val="yellow"/>
        </w:rPr>
        <w:t>c</w:t>
      </w:r>
    </w:p>
    <w:p w:rsidR="00524401" w:rsidRPr="009A6535" w:rsidRDefault="00524401" w:rsidP="00524401">
      <w:pPr>
        <w:pStyle w:val="Paragraphedeliste"/>
        <w:numPr>
          <w:ilvl w:val="0"/>
          <w:numId w:val="4"/>
        </w:numPr>
      </w:pPr>
      <w:r w:rsidRPr="009A6535">
        <w:t>Normes OMS : homme&lt; 400µg/l, femme &lt; 300µg/l</w:t>
      </w:r>
    </w:p>
    <w:p w:rsidR="00444201" w:rsidRPr="009A6535" w:rsidRDefault="00444201" w:rsidP="00444201">
      <w:pPr>
        <w:pStyle w:val="Paragraphedeliste"/>
        <w:numPr>
          <w:ilvl w:val="0"/>
          <w:numId w:val="4"/>
        </w:numPr>
      </w:pPr>
      <w:r w:rsidRPr="009A6535">
        <w:t>&gt; 400 µg/l : signes graves</w:t>
      </w:r>
    </w:p>
    <w:p w:rsidR="00444201" w:rsidRPr="009A6535" w:rsidRDefault="00444201" w:rsidP="00444201">
      <w:pPr>
        <w:pStyle w:val="Paragraphedeliste"/>
        <w:numPr>
          <w:ilvl w:val="0"/>
          <w:numId w:val="4"/>
        </w:numPr>
      </w:pPr>
      <w:r w:rsidRPr="009A6535">
        <w:t>&gt; 600 µg/l : seuil dangereux</w:t>
      </w:r>
    </w:p>
    <w:p w:rsidR="00444201" w:rsidRPr="009A6535" w:rsidRDefault="00444201" w:rsidP="00444201">
      <w:pPr>
        <w:pStyle w:val="Paragraphedeliste"/>
        <w:numPr>
          <w:ilvl w:val="0"/>
          <w:numId w:val="4"/>
        </w:numPr>
      </w:pPr>
      <w:r w:rsidRPr="009A6535">
        <w:t>&gt; 700 µg/l : chez un sujet professionnellement exposé =&gt; faire des examens complémentaires</w:t>
      </w:r>
    </w:p>
    <w:p w:rsidR="00444201" w:rsidRPr="009A6535" w:rsidRDefault="00444201" w:rsidP="00444201">
      <w:pPr>
        <w:pStyle w:val="Paragraphedeliste"/>
        <w:numPr>
          <w:ilvl w:val="0"/>
          <w:numId w:val="4"/>
        </w:numPr>
      </w:pPr>
      <w:r w:rsidRPr="009A6535">
        <w:t>&gt; 800 µg/l : arrêt immédiat de l’exposition</w:t>
      </w:r>
    </w:p>
    <w:p w:rsidR="00524401" w:rsidRPr="009A6535" w:rsidRDefault="00524401" w:rsidP="00524401">
      <w:pPr>
        <w:pStyle w:val="Paragraphedeliste"/>
        <w:numPr>
          <w:ilvl w:val="0"/>
          <w:numId w:val="1"/>
        </w:numPr>
      </w:pPr>
      <w:proofErr w:type="spellStart"/>
      <w:r w:rsidRPr="009A6535">
        <w:rPr>
          <w:b/>
          <w:bCs/>
        </w:rPr>
        <w:t>Plomburie</w:t>
      </w:r>
      <w:proofErr w:type="spellEnd"/>
      <w:r w:rsidRPr="009A6535">
        <w:t xml:space="preserve"> : </w:t>
      </w:r>
      <w:proofErr w:type="spellStart"/>
      <w:r w:rsidRPr="009A6535">
        <w:t>Nle</w:t>
      </w:r>
      <w:proofErr w:type="spellEnd"/>
      <w:r w:rsidRPr="009A6535">
        <w:t xml:space="preserve"> &lt;50µg/g de créatinine (</w:t>
      </w:r>
      <w:proofErr w:type="spellStart"/>
      <w:r w:rsidRPr="009A6535">
        <w:t>Tx</w:t>
      </w:r>
      <w:proofErr w:type="spellEnd"/>
      <w:r w:rsidRPr="009A6535">
        <w:t xml:space="preserve"> excessif &gt;150)</w:t>
      </w:r>
    </w:p>
    <w:p w:rsidR="00444201" w:rsidRPr="009A6535" w:rsidRDefault="00444201" w:rsidP="0046633F">
      <w:pPr>
        <w:pStyle w:val="Paragraphedeliste"/>
        <w:numPr>
          <w:ilvl w:val="0"/>
          <w:numId w:val="1"/>
        </w:numPr>
      </w:pPr>
      <w:r w:rsidRPr="009A6535">
        <w:rPr>
          <w:b/>
          <w:bCs/>
        </w:rPr>
        <w:t>Plomburie provoquée</w:t>
      </w:r>
      <w:r w:rsidR="00524401" w:rsidRPr="009A6535">
        <w:t> </w:t>
      </w:r>
      <w:r w:rsidR="0046633F" w:rsidRPr="009A6535">
        <w:rPr>
          <w:b/>
          <w:bCs/>
        </w:rPr>
        <w:t>+++</w:t>
      </w:r>
      <w:r w:rsidR="00524401" w:rsidRPr="009A6535">
        <w:t xml:space="preserve">: </w:t>
      </w:r>
      <w:r w:rsidR="00524401" w:rsidRPr="009A6535">
        <w:rPr>
          <w:highlight w:val="yellow"/>
        </w:rPr>
        <w:t>diagnostic de certitude</w:t>
      </w:r>
    </w:p>
    <w:p w:rsidR="00444201" w:rsidRPr="009A6535" w:rsidRDefault="00444201" w:rsidP="00524401">
      <w:pPr>
        <w:pStyle w:val="Paragraphedeliste"/>
        <w:numPr>
          <w:ilvl w:val="0"/>
          <w:numId w:val="4"/>
        </w:numPr>
      </w:pPr>
      <w:r w:rsidRPr="009A6535">
        <w:t>réalisée par perfusion en IV d’EDTA (chélateur calcique)</w:t>
      </w:r>
      <w:r w:rsidR="0046633F" w:rsidRPr="009A6535">
        <w:t xml:space="preserve"> </w:t>
      </w:r>
      <w:r w:rsidR="00524401" w:rsidRPr="009A6535">
        <w:t xml:space="preserve">puis on dose le Pb dans les urines de 24h </w:t>
      </w:r>
    </w:p>
    <w:p w:rsidR="00444201" w:rsidRPr="009A6535" w:rsidRDefault="00524401" w:rsidP="00524401">
      <w:pPr>
        <w:pStyle w:val="Paragraphedeliste"/>
        <w:numPr>
          <w:ilvl w:val="0"/>
          <w:numId w:val="4"/>
        </w:numPr>
      </w:pPr>
      <w:r w:rsidRPr="009A6535">
        <w:t>imprégnation =&gt; plomburie &gt; 800µg/g de créatinine</w:t>
      </w:r>
    </w:p>
    <w:p w:rsidR="00625A8A" w:rsidRPr="009A6535" w:rsidRDefault="00625A8A" w:rsidP="00625A8A">
      <w:pPr>
        <w:rPr>
          <w:b/>
          <w:bCs/>
        </w:rPr>
      </w:pPr>
      <w:r w:rsidRPr="009A6535">
        <w:rPr>
          <w:b/>
          <w:bCs/>
        </w:rPr>
        <w:t>Traitement</w:t>
      </w:r>
    </w:p>
    <w:p w:rsidR="00625A8A" w:rsidRPr="009A6535" w:rsidRDefault="00625A8A" w:rsidP="00625A8A">
      <w:pPr>
        <w:rPr>
          <w:b/>
          <w:bCs/>
        </w:rPr>
      </w:pPr>
      <w:r w:rsidRPr="009A6535">
        <w:rPr>
          <w:b/>
          <w:bCs/>
        </w:rPr>
        <w:t xml:space="preserve">Traitement chélateur : </w:t>
      </w:r>
    </w:p>
    <w:p w:rsidR="00625A8A" w:rsidRPr="009A6535" w:rsidRDefault="00625A8A" w:rsidP="00625A8A">
      <w:pPr>
        <w:pStyle w:val="Paragraphedeliste"/>
        <w:numPr>
          <w:ilvl w:val="0"/>
          <w:numId w:val="1"/>
        </w:numPr>
      </w:pPr>
      <w:r w:rsidRPr="009A6535">
        <w:rPr>
          <w:highlight w:val="yellow"/>
        </w:rPr>
        <w:t>EDTA calcique</w:t>
      </w:r>
      <w:r w:rsidRPr="009A6535">
        <w:t xml:space="preserve"> </w:t>
      </w:r>
      <w:r w:rsidR="00C9495C" w:rsidRPr="009A6535">
        <w:t>20m</w:t>
      </w:r>
      <w:r w:rsidRPr="009A6535">
        <w:t>g/</w:t>
      </w:r>
      <w:r w:rsidR="00C9495C" w:rsidRPr="009A6535">
        <w:t>Kg/</w:t>
      </w:r>
      <w:r w:rsidRPr="009A6535">
        <w:t xml:space="preserve">j en IV ou IM associé à </w:t>
      </w:r>
      <w:r w:rsidRPr="009A6535">
        <w:rPr>
          <w:highlight w:val="yellow"/>
        </w:rPr>
        <w:t>procaïne</w:t>
      </w:r>
      <w:r w:rsidRPr="009A6535">
        <w:t xml:space="preserve"> pendant 5j</w:t>
      </w:r>
    </w:p>
    <w:p w:rsidR="00625A8A" w:rsidRPr="009A6535" w:rsidRDefault="00625A8A" w:rsidP="00625A8A">
      <w:pPr>
        <w:pStyle w:val="Paragraphedeliste"/>
        <w:numPr>
          <w:ilvl w:val="0"/>
          <w:numId w:val="4"/>
        </w:numPr>
      </w:pPr>
      <w:r w:rsidRPr="009A6535">
        <w:t xml:space="preserve">effets secondaires : </w:t>
      </w:r>
      <w:proofErr w:type="spellStart"/>
      <w:r w:rsidRPr="009A6535">
        <w:t>néphrotoxicité</w:t>
      </w:r>
      <w:proofErr w:type="spellEnd"/>
      <w:r w:rsidRPr="009A6535">
        <w:t>, transfert du Pb de l’os au cerveau, manifestations dermato (chélate le zinc)</w:t>
      </w:r>
    </w:p>
    <w:p w:rsidR="00625A8A" w:rsidRPr="009A6535" w:rsidRDefault="00625A8A" w:rsidP="00625A8A">
      <w:pPr>
        <w:pStyle w:val="Paragraphedeliste"/>
        <w:numPr>
          <w:ilvl w:val="0"/>
          <w:numId w:val="1"/>
        </w:numPr>
      </w:pPr>
      <w:r w:rsidRPr="009A6535">
        <w:rPr>
          <w:highlight w:val="yellow"/>
        </w:rPr>
        <w:t>D-</w:t>
      </w:r>
      <w:proofErr w:type="spellStart"/>
      <w:r w:rsidRPr="009A6535">
        <w:rPr>
          <w:highlight w:val="yellow"/>
        </w:rPr>
        <w:t>pénicillamine</w:t>
      </w:r>
      <w:proofErr w:type="spellEnd"/>
      <w:r w:rsidRPr="009A6535">
        <w:t xml:space="preserve">, </w:t>
      </w:r>
      <w:r w:rsidRPr="009A6535">
        <w:rPr>
          <w:highlight w:val="yellow"/>
        </w:rPr>
        <w:t>DMSA</w:t>
      </w:r>
      <w:r w:rsidRPr="009A6535">
        <w:t xml:space="preserve"> (acide méso </w:t>
      </w:r>
      <w:proofErr w:type="spellStart"/>
      <w:r w:rsidRPr="009A6535">
        <w:t>dimércapto</w:t>
      </w:r>
      <w:proofErr w:type="spellEnd"/>
      <w:r w:rsidRPr="009A6535">
        <w:t xml:space="preserve">-succinique), </w:t>
      </w:r>
      <w:r w:rsidRPr="009A6535">
        <w:rPr>
          <w:highlight w:val="yellow"/>
        </w:rPr>
        <w:t>BAL</w:t>
      </w:r>
      <w:r w:rsidRPr="009A6535">
        <w:t xml:space="preserve"> (British anti-</w:t>
      </w:r>
      <w:proofErr w:type="spellStart"/>
      <w:r w:rsidRPr="009A6535">
        <w:t>lewisite</w:t>
      </w:r>
      <w:proofErr w:type="spellEnd"/>
      <w:r w:rsidRPr="009A6535">
        <w:t>)</w:t>
      </w:r>
    </w:p>
    <w:p w:rsidR="00625A8A" w:rsidRPr="009A6535" w:rsidRDefault="00625A8A" w:rsidP="00625A8A">
      <w:pPr>
        <w:rPr>
          <w:b/>
          <w:bCs/>
        </w:rPr>
      </w:pPr>
      <w:r w:rsidRPr="009A6535">
        <w:rPr>
          <w:b/>
          <w:bCs/>
        </w:rPr>
        <w:t xml:space="preserve">Traitement symptomatique : </w:t>
      </w:r>
    </w:p>
    <w:p w:rsidR="00625A8A" w:rsidRPr="009A6535" w:rsidRDefault="00625A8A" w:rsidP="00625A8A">
      <w:pPr>
        <w:pStyle w:val="Paragraphedeliste"/>
        <w:numPr>
          <w:ilvl w:val="0"/>
          <w:numId w:val="1"/>
        </w:numPr>
      </w:pPr>
      <w:r w:rsidRPr="009A6535">
        <w:t>colique de plomb : antispasmodiques à forte dose</w:t>
      </w:r>
    </w:p>
    <w:p w:rsidR="00625A8A" w:rsidRPr="009A6535" w:rsidRDefault="00625A8A" w:rsidP="00625A8A">
      <w:pPr>
        <w:pStyle w:val="Paragraphedeliste"/>
        <w:numPr>
          <w:ilvl w:val="0"/>
          <w:numId w:val="1"/>
        </w:numPr>
      </w:pPr>
      <w:r w:rsidRPr="009A6535">
        <w:t xml:space="preserve">encéphalopathie : </w:t>
      </w:r>
      <w:proofErr w:type="spellStart"/>
      <w:r w:rsidRPr="009A6535">
        <w:t>anticomitiaux</w:t>
      </w:r>
      <w:proofErr w:type="spellEnd"/>
      <w:r w:rsidRPr="009A6535">
        <w:t xml:space="preserve"> </w:t>
      </w:r>
    </w:p>
    <w:p w:rsidR="00625A8A" w:rsidRPr="009A6535" w:rsidRDefault="00625A8A" w:rsidP="00625A8A">
      <w:pPr>
        <w:pStyle w:val="Paragraphedeliste"/>
        <w:numPr>
          <w:ilvl w:val="0"/>
          <w:numId w:val="1"/>
        </w:numPr>
      </w:pPr>
      <w:r w:rsidRPr="009A6535">
        <w:t>solutés hypertoniques pour lutter contre l’œdème cérébral</w:t>
      </w:r>
    </w:p>
    <w:p w:rsidR="00C9495C" w:rsidRPr="009A6535" w:rsidRDefault="00625A8A" w:rsidP="00625A8A">
      <w:pPr>
        <w:pStyle w:val="Paragraphedeliste"/>
        <w:numPr>
          <w:ilvl w:val="0"/>
          <w:numId w:val="1"/>
        </w:numPr>
      </w:pPr>
      <w:r w:rsidRPr="009A6535">
        <w:t>néphropa</w:t>
      </w:r>
      <w:r w:rsidR="00C9495C" w:rsidRPr="009A6535">
        <w:t>t</w:t>
      </w:r>
      <w:r w:rsidRPr="009A6535">
        <w:t>hie sévère : dialyse</w:t>
      </w:r>
    </w:p>
    <w:p w:rsidR="00C9495C" w:rsidRPr="009A6535" w:rsidRDefault="00C9495C" w:rsidP="00625A8A">
      <w:pPr>
        <w:pStyle w:val="Paragraphedeliste"/>
        <w:numPr>
          <w:ilvl w:val="0"/>
          <w:numId w:val="1"/>
        </w:numPr>
      </w:pPr>
      <w:r w:rsidRPr="009A6535">
        <w:t>anti-HTA</w:t>
      </w:r>
    </w:p>
    <w:p w:rsidR="00C9495C" w:rsidRPr="009A6535" w:rsidRDefault="00C9495C" w:rsidP="00625A8A">
      <w:pPr>
        <w:pStyle w:val="Paragraphedeliste"/>
        <w:numPr>
          <w:ilvl w:val="0"/>
          <w:numId w:val="1"/>
        </w:numPr>
      </w:pPr>
      <w:r w:rsidRPr="009A6535">
        <w:t>Zinc : pour diminuer la toxicité du plomb et certains chélateurs</w:t>
      </w:r>
    </w:p>
    <w:p w:rsidR="00C9495C" w:rsidRPr="009A6535" w:rsidRDefault="00C9495C" w:rsidP="00C9495C">
      <w:pPr>
        <w:rPr>
          <w:b/>
          <w:bCs/>
        </w:rPr>
      </w:pPr>
      <w:r w:rsidRPr="009A6535">
        <w:rPr>
          <w:b/>
          <w:bCs/>
        </w:rPr>
        <w:t>Traitement de l’intoxication aigue</w:t>
      </w:r>
    </w:p>
    <w:p w:rsidR="00625A8A" w:rsidRPr="009A6535" w:rsidRDefault="00C9495C" w:rsidP="00C9495C">
      <w:pPr>
        <w:pStyle w:val="Paragraphedeliste"/>
        <w:numPr>
          <w:ilvl w:val="0"/>
          <w:numId w:val="1"/>
        </w:numPr>
      </w:pPr>
      <w:r w:rsidRPr="009A6535">
        <w:t xml:space="preserve">lavage gastrique avec une solution précipitant le Pb : 40 mg </w:t>
      </w:r>
      <w:r w:rsidRPr="009A6535">
        <w:rPr>
          <w:highlight w:val="yellow"/>
        </w:rPr>
        <w:t>sulfate de Na et de Mg</w:t>
      </w:r>
      <w:r w:rsidRPr="009A6535">
        <w:t>/l d’eau</w:t>
      </w:r>
    </w:p>
    <w:p w:rsidR="00C9495C" w:rsidRPr="009A6535" w:rsidRDefault="00C9495C" w:rsidP="00C9495C">
      <w:pPr>
        <w:pStyle w:val="Paragraphedeliste"/>
        <w:numPr>
          <w:ilvl w:val="0"/>
          <w:numId w:val="1"/>
        </w:numPr>
      </w:pPr>
      <w:r w:rsidRPr="009A6535">
        <w:t>substances émétisantes</w:t>
      </w:r>
    </w:p>
    <w:p w:rsidR="00C9495C" w:rsidRPr="009A6535" w:rsidRDefault="00C9495C" w:rsidP="00C9495C">
      <w:pPr>
        <w:pStyle w:val="Paragraphedeliste"/>
        <w:numPr>
          <w:ilvl w:val="0"/>
          <w:numId w:val="1"/>
        </w:numPr>
      </w:pPr>
      <w:r w:rsidRPr="009A6535">
        <w:t>Trt chélateur</w:t>
      </w:r>
    </w:p>
    <w:p w:rsidR="00C9495C" w:rsidRPr="009A6535" w:rsidRDefault="00C9495C" w:rsidP="00C9495C">
      <w:r w:rsidRPr="009A6535">
        <w:rPr>
          <w:b/>
          <w:bCs/>
        </w:rPr>
        <w:t>Réparation </w:t>
      </w:r>
      <w:r w:rsidRPr="009A6535">
        <w:rPr>
          <w:highlight w:val="yellow"/>
        </w:rPr>
        <w:t>: tableau 1</w:t>
      </w:r>
    </w:p>
    <w:p w:rsidR="00111FBF" w:rsidRPr="009A6535" w:rsidRDefault="00111FBF" w:rsidP="00111FBF">
      <w:pPr>
        <w:pStyle w:val="Paragraphedeliste"/>
      </w:pPr>
    </w:p>
    <w:p w:rsidR="00092D32" w:rsidRPr="009A6535" w:rsidRDefault="00092D32" w:rsidP="00B40B20">
      <w:pPr>
        <w:pStyle w:val="Paragraphedeliste"/>
      </w:pPr>
    </w:p>
    <w:p w:rsidR="00C91F06" w:rsidRPr="009A6535" w:rsidRDefault="00C91F06"/>
    <w:p w:rsidR="00C91F06" w:rsidRPr="009A6535" w:rsidRDefault="00C91F06"/>
    <w:sectPr w:rsidR="00C91F06" w:rsidRPr="009A6535" w:rsidSect="00111FBF">
      <w:pgSz w:w="11906" w:h="16838"/>
      <w:pgMar w:top="567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15952"/>
    <w:multiLevelType w:val="hybridMultilevel"/>
    <w:tmpl w:val="10723B64"/>
    <w:lvl w:ilvl="0" w:tplc="85B6FAA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3B31ABF"/>
    <w:multiLevelType w:val="hybridMultilevel"/>
    <w:tmpl w:val="60E6AFE8"/>
    <w:lvl w:ilvl="0" w:tplc="7B50491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7937B0C"/>
    <w:multiLevelType w:val="hybridMultilevel"/>
    <w:tmpl w:val="9DB6CA3E"/>
    <w:lvl w:ilvl="0" w:tplc="CA281F6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D3157C8"/>
    <w:multiLevelType w:val="hybridMultilevel"/>
    <w:tmpl w:val="35FC5866"/>
    <w:lvl w:ilvl="0" w:tplc="3F3896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91F06"/>
    <w:rsid w:val="00000CA3"/>
    <w:rsid w:val="00092D32"/>
    <w:rsid w:val="00111FBF"/>
    <w:rsid w:val="00173F92"/>
    <w:rsid w:val="00240A49"/>
    <w:rsid w:val="00444201"/>
    <w:rsid w:val="0046633F"/>
    <w:rsid w:val="00485C4D"/>
    <w:rsid w:val="00524401"/>
    <w:rsid w:val="005A137B"/>
    <w:rsid w:val="005B1952"/>
    <w:rsid w:val="00625A8A"/>
    <w:rsid w:val="00695DDD"/>
    <w:rsid w:val="008407DE"/>
    <w:rsid w:val="009A6535"/>
    <w:rsid w:val="00AC1FA6"/>
    <w:rsid w:val="00B40B20"/>
    <w:rsid w:val="00C715D4"/>
    <w:rsid w:val="00C758BB"/>
    <w:rsid w:val="00C91F06"/>
    <w:rsid w:val="00C9495C"/>
    <w:rsid w:val="00CD2F8C"/>
    <w:rsid w:val="00D0262E"/>
    <w:rsid w:val="00E001E2"/>
    <w:rsid w:val="00FE2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91F06"/>
    <w:pPr>
      <w:ind w:left="720"/>
      <w:contextualSpacing/>
    </w:pPr>
  </w:style>
  <w:style w:type="table" w:styleId="Grilledutableau">
    <w:name w:val="Table Grid"/>
    <w:basedOn w:val="TableauNormal"/>
    <w:uiPriority w:val="59"/>
    <w:rsid w:val="00B40B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FC6A5-708D-429D-BB16-FC1A104DA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661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HOUSSEM</cp:lastModifiedBy>
  <cp:revision>4</cp:revision>
  <dcterms:created xsi:type="dcterms:W3CDTF">2010-04-26T19:06:00Z</dcterms:created>
  <dcterms:modified xsi:type="dcterms:W3CDTF">2012-08-26T22:42:00Z</dcterms:modified>
</cp:coreProperties>
</file>