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327" w:rsidRPr="004459DC" w:rsidRDefault="00E75327" w:rsidP="00E7532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LES SOLVANTS</w:t>
      </w:r>
    </w:p>
    <w:p w:rsidR="00C758BB" w:rsidRDefault="00C758BB" w:rsidP="00E75327"/>
    <w:p w:rsidR="00E75327" w:rsidRPr="004459DC" w:rsidRDefault="00E75327" w:rsidP="00E7532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les solvants </w:t>
      </w:r>
      <w:r>
        <w:rPr>
          <w:rFonts w:asciiTheme="minorHAnsi" w:hAnsiTheme="minorHAnsi"/>
          <w:sz w:val="22"/>
          <w:szCs w:val="22"/>
        </w:rPr>
        <w:t>ont surtout une double toxicité :</w:t>
      </w:r>
      <w:r w:rsidRPr="004459DC">
        <w:rPr>
          <w:rFonts w:asciiTheme="minorHAnsi" w:hAnsiTheme="minorHAnsi"/>
          <w:sz w:val="22"/>
          <w:szCs w:val="22"/>
        </w:rPr>
        <w:t xml:space="preserve"> neurologique et hématologique</w:t>
      </w:r>
    </w:p>
    <w:p w:rsidR="00643BD9" w:rsidRDefault="00E75327" w:rsidP="00E7532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75327">
        <w:rPr>
          <w:rFonts w:asciiTheme="minorHAnsi" w:hAnsiTheme="minorHAnsi"/>
          <w:b/>
          <w:bCs/>
          <w:sz w:val="22"/>
          <w:szCs w:val="22"/>
        </w:rPr>
        <w:t>au niveau du cerveau</w:t>
      </w:r>
      <w:r w:rsidRPr="004459DC">
        <w:rPr>
          <w:rFonts w:asciiTheme="minorHAnsi" w:hAnsiTheme="minorHAnsi"/>
          <w:sz w:val="22"/>
          <w:szCs w:val="22"/>
        </w:rPr>
        <w:t xml:space="preserve"> =&gt; </w:t>
      </w:r>
    </w:p>
    <w:p w:rsidR="00643BD9" w:rsidRDefault="00E75327" w:rsidP="00643BD9">
      <w:pPr>
        <w:pStyle w:val="Paragraphedeliste"/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43BD9">
        <w:rPr>
          <w:rFonts w:asciiTheme="minorHAnsi" w:hAnsiTheme="minorHAnsi"/>
          <w:sz w:val="22"/>
          <w:szCs w:val="22"/>
        </w:rPr>
        <w:t xml:space="preserve">effets </w:t>
      </w:r>
      <w:proofErr w:type="spellStart"/>
      <w:r w:rsidRPr="00643BD9">
        <w:rPr>
          <w:rFonts w:asciiTheme="minorHAnsi" w:hAnsiTheme="minorHAnsi"/>
          <w:sz w:val="22"/>
          <w:szCs w:val="22"/>
        </w:rPr>
        <w:t>ébrio</w:t>
      </w:r>
      <w:proofErr w:type="spellEnd"/>
      <w:r w:rsidRPr="00643BD9">
        <w:rPr>
          <w:rFonts w:asciiTheme="minorHAnsi" w:hAnsiTheme="minorHAnsi"/>
          <w:sz w:val="22"/>
          <w:szCs w:val="22"/>
        </w:rPr>
        <w:t xml:space="preserve">-narcotiques </w:t>
      </w:r>
    </w:p>
    <w:p w:rsidR="00E75327" w:rsidRPr="00643BD9" w:rsidRDefault="00643BD9" w:rsidP="00643BD9">
      <w:pPr>
        <w:pStyle w:val="Paragraphedeliste"/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459DC">
        <w:rPr>
          <w:rFonts w:asciiTheme="minorHAnsi" w:hAnsiTheme="minorHAnsi"/>
          <w:sz w:val="22"/>
          <w:szCs w:val="22"/>
          <w:highlight w:val="yellow"/>
        </w:rPr>
        <w:t>psychosyndrome</w:t>
      </w:r>
      <w:proofErr w:type="spellEnd"/>
      <w:r w:rsidRPr="004459DC">
        <w:rPr>
          <w:rFonts w:asciiTheme="minorHAnsi" w:hAnsiTheme="minorHAnsi"/>
          <w:sz w:val="22"/>
          <w:szCs w:val="22"/>
          <w:highlight w:val="yellow"/>
        </w:rPr>
        <w:t xml:space="preserve"> organique aux solvants</w:t>
      </w:r>
      <w:r>
        <w:rPr>
          <w:rFonts w:asciiTheme="minorHAnsi" w:hAnsiTheme="minorHAnsi"/>
          <w:sz w:val="22"/>
          <w:szCs w:val="22"/>
        </w:rPr>
        <w:t xml:space="preserve"> : </w:t>
      </w:r>
      <w:r w:rsidR="00E75327" w:rsidRPr="00643BD9">
        <w:rPr>
          <w:rFonts w:asciiTheme="minorHAnsi" w:hAnsiTheme="minorHAnsi"/>
          <w:sz w:val="22"/>
          <w:szCs w:val="22"/>
        </w:rPr>
        <w:t>altération des fonctions supérieures au long cours</w:t>
      </w:r>
    </w:p>
    <w:p w:rsidR="00E75327" w:rsidRPr="004459DC" w:rsidRDefault="00E75327" w:rsidP="00E7532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cas particulier du benzè</w:t>
      </w:r>
      <w:r w:rsidRPr="004459DC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e</w:t>
      </w:r>
      <w:r w:rsidRPr="004459DC">
        <w:rPr>
          <w:rFonts w:asciiTheme="minorHAnsi" w:hAnsiTheme="minorHAnsi"/>
          <w:sz w:val="22"/>
          <w:szCs w:val="22"/>
        </w:rPr>
        <w:t xml:space="preserve"> </w:t>
      </w:r>
      <w:r w:rsidR="00643BD9" w:rsidRPr="004459DC">
        <w:rPr>
          <w:rFonts w:asciiTheme="minorHAnsi" w:hAnsiTheme="minorHAnsi"/>
          <w:b/>
          <w:color w:val="333399"/>
          <w:sz w:val="22"/>
          <w:szCs w:val="22"/>
        </w:rPr>
        <w:t>tableau N°04</w:t>
      </w:r>
      <w:r w:rsidR="00643BD9">
        <w:rPr>
          <w:rFonts w:asciiTheme="minorHAnsi" w:hAnsiTheme="minorHAnsi"/>
          <w:b/>
          <w:color w:val="333399"/>
          <w:sz w:val="22"/>
          <w:szCs w:val="22"/>
        </w:rPr>
        <w:t xml:space="preserve"> </w:t>
      </w:r>
      <w:r w:rsidRPr="004459DC">
        <w:rPr>
          <w:rFonts w:asciiTheme="minorHAnsi" w:hAnsiTheme="minorHAnsi"/>
          <w:sz w:val="22"/>
          <w:szCs w:val="22"/>
        </w:rPr>
        <w:t>qui donne des hémopathie</w:t>
      </w:r>
      <w:r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=&gt;</w:t>
      </w:r>
    </w:p>
    <w:p w:rsidR="00E75327" w:rsidRPr="004459DC" w:rsidRDefault="00E75327" w:rsidP="00E75327">
      <w:pPr>
        <w:numPr>
          <w:ilvl w:val="2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459DC">
        <w:rPr>
          <w:rFonts w:asciiTheme="minorHAnsi" w:hAnsiTheme="minorHAnsi"/>
          <w:sz w:val="22"/>
          <w:szCs w:val="22"/>
        </w:rPr>
        <w:t>panhématophtisie</w:t>
      </w:r>
      <w:proofErr w:type="spellEnd"/>
      <w:r w:rsidRPr="004459DC">
        <w:rPr>
          <w:rFonts w:asciiTheme="minorHAnsi" w:hAnsiTheme="minorHAnsi"/>
          <w:sz w:val="22"/>
          <w:szCs w:val="22"/>
        </w:rPr>
        <w:t> : chute des lignées sanguine =&gt; mort</w:t>
      </w:r>
    </w:p>
    <w:p w:rsidR="00E75327" w:rsidRPr="004459DC" w:rsidRDefault="00E75327" w:rsidP="00E75327">
      <w:pPr>
        <w:numPr>
          <w:ilvl w:val="2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leucose et érythroblastose</w:t>
      </w:r>
    </w:p>
    <w:p w:rsidR="00E75327" w:rsidRPr="004459DC" w:rsidRDefault="00E75327" w:rsidP="00E7532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75327">
        <w:rPr>
          <w:rFonts w:asciiTheme="minorHAnsi" w:hAnsiTheme="minorHAnsi"/>
          <w:b/>
          <w:bCs/>
          <w:sz w:val="22"/>
          <w:szCs w:val="22"/>
        </w:rPr>
        <w:t>les solvants sont irritants</w:t>
      </w:r>
      <w:r w:rsidRPr="004459DC">
        <w:rPr>
          <w:rFonts w:asciiTheme="minorHAnsi" w:hAnsiTheme="minorHAnsi"/>
          <w:sz w:val="22"/>
          <w:szCs w:val="22"/>
        </w:rPr>
        <w:t xml:space="preserve"> pour les muqueuses également : brûlure</w:t>
      </w:r>
      <w:r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cutanée</w:t>
      </w:r>
      <w:r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>, eczéma</w:t>
      </w:r>
      <w:r>
        <w:rPr>
          <w:rFonts w:asciiTheme="minorHAnsi" w:hAnsiTheme="minorHAnsi"/>
          <w:sz w:val="22"/>
          <w:szCs w:val="22"/>
        </w:rPr>
        <w:t>s</w:t>
      </w:r>
    </w:p>
    <w:p w:rsidR="00E75327" w:rsidRDefault="00E75327" w:rsidP="00E7532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ils sont </w:t>
      </w:r>
      <w:r w:rsidRPr="004459DC">
        <w:rPr>
          <w:rFonts w:asciiTheme="minorHAnsi" w:hAnsiTheme="minorHAnsi"/>
          <w:sz w:val="22"/>
          <w:szCs w:val="22"/>
        </w:rPr>
        <w:t>métabolisé</w:t>
      </w:r>
      <w:r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par le foie (peuvent donner une IHC) </w:t>
      </w:r>
      <w:r>
        <w:rPr>
          <w:rFonts w:asciiTheme="minorHAnsi" w:hAnsiTheme="minorHAnsi"/>
          <w:sz w:val="22"/>
          <w:szCs w:val="22"/>
        </w:rPr>
        <w:t xml:space="preserve">et </w:t>
      </w:r>
      <w:r w:rsidRPr="004459DC">
        <w:rPr>
          <w:rFonts w:asciiTheme="minorHAnsi" w:hAnsiTheme="minorHAnsi"/>
          <w:sz w:val="22"/>
          <w:szCs w:val="22"/>
        </w:rPr>
        <w:t>éliminé</w:t>
      </w:r>
      <w:r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par le rein (GNC) </w:t>
      </w:r>
    </w:p>
    <w:p w:rsidR="00E75327" w:rsidRDefault="00E75327" w:rsidP="00E75327">
      <w:pPr>
        <w:pStyle w:val="Paragraphedeliste"/>
        <w:spacing w:line="276" w:lineRule="auto"/>
        <w:ind w:left="900"/>
        <w:rPr>
          <w:rFonts w:asciiTheme="minorHAnsi" w:hAnsiTheme="minorHAnsi"/>
          <w:b/>
          <w:color w:val="FF0000"/>
          <w:sz w:val="22"/>
          <w:szCs w:val="22"/>
        </w:rPr>
      </w:pPr>
    </w:p>
    <w:p w:rsidR="00E75327" w:rsidRDefault="00E75327" w:rsidP="00590C8F">
      <w:pPr>
        <w:pStyle w:val="Paragraphedeliste"/>
        <w:spacing w:line="276" w:lineRule="auto"/>
        <w:ind w:left="900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75327">
        <w:rPr>
          <w:rFonts w:asciiTheme="minorHAnsi" w:hAnsiTheme="minorHAnsi"/>
          <w:b/>
          <w:color w:val="FF0000"/>
          <w:sz w:val="22"/>
          <w:szCs w:val="22"/>
        </w:rPr>
        <w:t>LES PESTICIDES</w:t>
      </w:r>
    </w:p>
    <w:p w:rsidR="00E75327" w:rsidRDefault="00E75327" w:rsidP="00E75327">
      <w:pPr>
        <w:pStyle w:val="Paragraphedeliste"/>
        <w:spacing w:line="276" w:lineRule="auto"/>
        <w:ind w:left="900"/>
        <w:rPr>
          <w:rFonts w:asciiTheme="minorHAnsi" w:hAnsiTheme="minorHAnsi"/>
          <w:b/>
          <w:color w:val="FF0000"/>
          <w:sz w:val="22"/>
          <w:szCs w:val="22"/>
        </w:rPr>
      </w:pPr>
    </w:p>
    <w:p w:rsidR="00E75327" w:rsidRPr="008832E4" w:rsidRDefault="00E75327" w:rsidP="00E7532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b/>
          <w:sz w:val="22"/>
          <w:szCs w:val="22"/>
        </w:rPr>
        <w:t>les acaricides</w:t>
      </w:r>
      <w:r w:rsidRPr="008832E4">
        <w:rPr>
          <w:rFonts w:asciiTheme="minorHAnsi" w:hAnsiTheme="minorHAnsi"/>
          <w:sz w:val="22"/>
          <w:szCs w:val="22"/>
        </w:rPr>
        <w:t> : organochlorées, organophosphorées et carbamates</w:t>
      </w:r>
    </w:p>
    <w:p w:rsidR="00E75327" w:rsidRDefault="00E75327" w:rsidP="00E7532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75327">
        <w:rPr>
          <w:rFonts w:asciiTheme="minorHAnsi" w:hAnsiTheme="minorHAnsi"/>
          <w:b/>
          <w:sz w:val="22"/>
          <w:szCs w:val="22"/>
        </w:rPr>
        <w:t xml:space="preserve">les </w:t>
      </w:r>
      <w:proofErr w:type="spellStart"/>
      <w:r w:rsidRPr="00E75327">
        <w:rPr>
          <w:rFonts w:asciiTheme="minorHAnsi" w:hAnsiTheme="minorHAnsi"/>
          <w:b/>
          <w:sz w:val="22"/>
          <w:szCs w:val="22"/>
        </w:rPr>
        <w:t>rodenticides</w:t>
      </w:r>
      <w:proofErr w:type="spellEnd"/>
      <w:r w:rsidRPr="00E75327">
        <w:rPr>
          <w:rFonts w:asciiTheme="minorHAnsi" w:hAnsiTheme="minorHAnsi"/>
          <w:b/>
          <w:sz w:val="22"/>
          <w:szCs w:val="22"/>
        </w:rPr>
        <w:t xml:space="preserve">, les herbicides, les fongicides, les </w:t>
      </w:r>
      <w:proofErr w:type="spellStart"/>
      <w:r w:rsidRPr="00E75327">
        <w:rPr>
          <w:rFonts w:asciiTheme="minorHAnsi" w:hAnsiTheme="minorHAnsi"/>
          <w:b/>
          <w:sz w:val="22"/>
          <w:szCs w:val="22"/>
        </w:rPr>
        <w:t>hélicides</w:t>
      </w:r>
      <w:proofErr w:type="spellEnd"/>
      <w:r w:rsidRPr="00E75327">
        <w:rPr>
          <w:rFonts w:asciiTheme="minorHAnsi" w:hAnsiTheme="minorHAnsi"/>
          <w:b/>
          <w:sz w:val="22"/>
          <w:szCs w:val="22"/>
        </w:rPr>
        <w:t xml:space="preserve"> </w:t>
      </w:r>
    </w:p>
    <w:p w:rsidR="00E75327" w:rsidRDefault="00E75327" w:rsidP="00E7532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E75327" w:rsidRPr="008832E4" w:rsidRDefault="00E75327" w:rsidP="00E7532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Les organophosph</w:t>
      </w:r>
      <w:r w:rsidRPr="008832E4">
        <w:rPr>
          <w:rFonts w:asciiTheme="minorHAnsi" w:hAnsiTheme="minorHAnsi"/>
          <w:b/>
          <w:color w:val="FF0000"/>
          <w:sz w:val="22"/>
          <w:szCs w:val="22"/>
        </w:rPr>
        <w:t>orées :</w:t>
      </w:r>
    </w:p>
    <w:p w:rsidR="00E75327" w:rsidRPr="008832E4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6165">
        <w:rPr>
          <w:rFonts w:asciiTheme="minorHAnsi" w:hAnsiTheme="minorHAnsi"/>
          <w:sz w:val="22"/>
          <w:szCs w:val="22"/>
          <w:highlight w:val="yellow"/>
        </w:rPr>
        <w:t>agissent en inhibant l’acétylcholinestérase</w:t>
      </w:r>
    </w:p>
    <w:p w:rsidR="00E75327" w:rsidRPr="008832E4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94E30">
        <w:rPr>
          <w:rFonts w:asciiTheme="minorHAnsi" w:hAnsiTheme="minorHAnsi"/>
          <w:sz w:val="22"/>
          <w:szCs w:val="22"/>
          <w:highlight w:val="yellow"/>
        </w:rPr>
        <w:t>l’intoxication se fait surtout par voie cutanée (intoxication prof),</w:t>
      </w:r>
      <w:r w:rsidRPr="008832E4">
        <w:rPr>
          <w:rFonts w:asciiTheme="minorHAnsi" w:hAnsiTheme="minorHAnsi"/>
          <w:sz w:val="22"/>
          <w:szCs w:val="22"/>
        </w:rPr>
        <w:t xml:space="preserve"> voie pulmonaire, voie orale </w:t>
      </w:r>
    </w:p>
    <w:p w:rsidR="00E75327" w:rsidRPr="00E75327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le </w:t>
      </w:r>
      <w:proofErr w:type="spellStart"/>
      <w:r w:rsidRPr="00394E30">
        <w:rPr>
          <w:rFonts w:asciiTheme="minorHAnsi" w:hAnsiTheme="minorHAnsi"/>
          <w:b/>
          <w:sz w:val="22"/>
          <w:szCs w:val="22"/>
          <w:highlight w:val="yellow"/>
        </w:rPr>
        <w:t>parathion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Theme="minorHAnsi" w:hAnsiTheme="minorHAnsi"/>
          <w:sz w:val="22"/>
          <w:szCs w:val="22"/>
        </w:rPr>
        <w:t xml:space="preserve">métabolisé par le foie </w:t>
      </w:r>
      <w:r w:rsidRPr="008832E4">
        <w:rPr>
          <w:rFonts w:asciiTheme="minorHAnsi" w:hAnsiTheme="minorHAnsi"/>
          <w:sz w:val="22"/>
          <w:szCs w:val="22"/>
        </w:rPr>
        <w:t xml:space="preserve">en </w:t>
      </w:r>
      <w:proofErr w:type="spellStart"/>
      <w:r w:rsidRPr="00394E30">
        <w:rPr>
          <w:rFonts w:asciiTheme="minorHAnsi" w:hAnsiTheme="minorHAnsi"/>
          <w:b/>
          <w:sz w:val="22"/>
          <w:szCs w:val="22"/>
          <w:highlight w:val="yellow"/>
        </w:rPr>
        <w:t>paraoxon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(toxique)</w:t>
      </w:r>
    </w:p>
    <w:p w:rsidR="00E75327" w:rsidRPr="00E75327" w:rsidRDefault="00E75327" w:rsidP="00E75327">
      <w:pPr>
        <w:spacing w:line="276" w:lineRule="auto"/>
        <w:ind w:left="720"/>
        <w:rPr>
          <w:rFonts w:asciiTheme="minorHAnsi" w:hAnsiTheme="minorHAnsi"/>
          <w:b/>
          <w:sz w:val="22"/>
          <w:szCs w:val="22"/>
        </w:rPr>
      </w:pPr>
    </w:p>
    <w:p w:rsidR="00E75327" w:rsidRPr="008832E4" w:rsidRDefault="00E75327" w:rsidP="00E7532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B6F32">
        <w:rPr>
          <w:rFonts w:asciiTheme="minorHAnsi" w:hAnsiTheme="minorHAnsi"/>
          <w:b/>
          <w:color w:val="FF0066"/>
          <w:sz w:val="22"/>
          <w:szCs w:val="22"/>
          <w:highlight w:val="cyan"/>
        </w:rPr>
        <w:t xml:space="preserve">effets </w:t>
      </w:r>
      <w:proofErr w:type="spellStart"/>
      <w:r w:rsidRPr="00DB6F32">
        <w:rPr>
          <w:rFonts w:asciiTheme="minorHAnsi" w:hAnsiTheme="minorHAnsi"/>
          <w:b/>
          <w:color w:val="FF0066"/>
          <w:sz w:val="22"/>
          <w:szCs w:val="22"/>
          <w:highlight w:val="cyan"/>
        </w:rPr>
        <w:t>muscariniques</w:t>
      </w:r>
      <w:proofErr w:type="spellEnd"/>
      <w:r w:rsidRPr="008832E4">
        <w:rPr>
          <w:rFonts w:asciiTheme="minorHAnsi" w:hAnsiTheme="minorHAnsi"/>
          <w:b/>
          <w:color w:val="FF0066"/>
          <w:sz w:val="22"/>
          <w:szCs w:val="22"/>
        </w:rPr>
        <w:t> :</w:t>
      </w:r>
      <w:r w:rsidRPr="008832E4">
        <w:rPr>
          <w:rFonts w:asciiTheme="minorHAnsi" w:hAnsiTheme="minorHAnsi"/>
          <w:sz w:val="22"/>
          <w:szCs w:val="22"/>
        </w:rPr>
        <w:t xml:space="preserve"> (stimulation des fibres nerveuse</w:t>
      </w:r>
      <w:r>
        <w:rPr>
          <w:rFonts w:asciiTheme="minorHAnsi" w:hAnsiTheme="minorHAnsi"/>
          <w:sz w:val="22"/>
          <w:szCs w:val="22"/>
        </w:rPr>
        <w:t>s</w:t>
      </w:r>
      <w:r w:rsidRPr="008832E4">
        <w:rPr>
          <w:rFonts w:asciiTheme="minorHAnsi" w:hAnsiTheme="minorHAnsi"/>
          <w:sz w:val="22"/>
          <w:szCs w:val="22"/>
        </w:rPr>
        <w:t xml:space="preserve"> du système parasympathique) </w:t>
      </w:r>
    </w:p>
    <w:p w:rsidR="00E75327" w:rsidRPr="00E75327" w:rsidRDefault="00E75327" w:rsidP="00E75327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myosis</w:t>
      </w:r>
      <w:r>
        <w:rPr>
          <w:rFonts w:asciiTheme="minorHAnsi" w:hAnsiTheme="minorHAnsi"/>
          <w:sz w:val="22"/>
          <w:szCs w:val="22"/>
        </w:rPr>
        <w:t>,</w:t>
      </w:r>
      <w:r w:rsidRPr="00E75327">
        <w:rPr>
          <w:rFonts w:asciiTheme="minorHAnsi" w:hAnsiTheme="minorHAnsi"/>
          <w:sz w:val="22"/>
          <w:szCs w:val="22"/>
        </w:rPr>
        <w:t xml:space="preserve"> </w:t>
      </w:r>
      <w:r w:rsidRPr="008832E4">
        <w:rPr>
          <w:rFonts w:asciiTheme="minorHAnsi" w:hAnsiTheme="minorHAnsi"/>
          <w:sz w:val="22"/>
          <w:szCs w:val="22"/>
        </w:rPr>
        <w:t>Bradycardie</w:t>
      </w:r>
      <w:r>
        <w:rPr>
          <w:rFonts w:asciiTheme="minorHAnsi" w:hAnsiTheme="minorHAnsi"/>
          <w:sz w:val="22"/>
          <w:szCs w:val="22"/>
        </w:rPr>
        <w:t>,</w:t>
      </w:r>
      <w:r w:rsidRPr="00E75327">
        <w:rPr>
          <w:rFonts w:asciiTheme="minorHAnsi" w:hAnsiTheme="minorHAnsi"/>
          <w:sz w:val="22"/>
          <w:szCs w:val="22"/>
        </w:rPr>
        <w:t xml:space="preserve"> </w:t>
      </w:r>
      <w:r w:rsidRPr="008832E4">
        <w:rPr>
          <w:rFonts w:asciiTheme="minorHAnsi" w:hAnsiTheme="minorHAnsi"/>
          <w:sz w:val="22"/>
          <w:szCs w:val="22"/>
        </w:rPr>
        <w:t>Incontinence rectale et vésical</w:t>
      </w:r>
      <w:r>
        <w:rPr>
          <w:rFonts w:asciiTheme="minorHAnsi" w:hAnsiTheme="minorHAnsi"/>
          <w:sz w:val="22"/>
          <w:szCs w:val="22"/>
        </w:rPr>
        <w:t>,</w:t>
      </w:r>
      <w:r w:rsidRPr="008832E4">
        <w:rPr>
          <w:rFonts w:asciiTheme="minorHAnsi" w:hAnsiTheme="minorHAnsi"/>
          <w:sz w:val="22"/>
          <w:szCs w:val="22"/>
        </w:rPr>
        <w:t xml:space="preserve"> </w:t>
      </w:r>
      <w:r w:rsidRPr="00E75327">
        <w:rPr>
          <w:rFonts w:asciiTheme="minorHAnsi" w:hAnsiTheme="minorHAnsi"/>
          <w:sz w:val="22"/>
          <w:szCs w:val="22"/>
        </w:rPr>
        <w:t>broncho-constriction</w:t>
      </w:r>
      <w:r w:rsidR="00DB6F32">
        <w:rPr>
          <w:rFonts w:asciiTheme="minorHAnsi" w:hAnsiTheme="minorHAnsi"/>
          <w:sz w:val="22"/>
          <w:szCs w:val="22"/>
        </w:rPr>
        <w:t>, diarrhée</w:t>
      </w:r>
      <w:r w:rsidRPr="00E75327">
        <w:rPr>
          <w:rFonts w:asciiTheme="minorHAnsi" w:hAnsiTheme="minorHAnsi"/>
          <w:sz w:val="22"/>
          <w:szCs w:val="22"/>
        </w:rPr>
        <w:t xml:space="preserve"> </w:t>
      </w:r>
    </w:p>
    <w:p w:rsidR="00E75327" w:rsidRPr="008832E4" w:rsidRDefault="00B86FC7" w:rsidP="00E75327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crampes abdominales</w:t>
      </w:r>
      <w:r w:rsidR="00E75327">
        <w:rPr>
          <w:rFonts w:asciiTheme="minorHAnsi" w:hAnsiTheme="minorHAnsi"/>
          <w:sz w:val="22"/>
          <w:szCs w:val="22"/>
        </w:rPr>
        <w:t>, </w:t>
      </w:r>
      <w:r w:rsidR="00E75327" w:rsidRPr="008832E4">
        <w:rPr>
          <w:rFonts w:asciiTheme="minorHAnsi" w:hAnsiTheme="minorHAnsi"/>
          <w:sz w:val="22"/>
          <w:szCs w:val="22"/>
        </w:rPr>
        <w:t>↑ des sécrétions salivaires, larmoiement</w:t>
      </w:r>
    </w:p>
    <w:p w:rsidR="00E75327" w:rsidRPr="008832E4" w:rsidRDefault="00E75327" w:rsidP="00E75327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E75327" w:rsidRPr="008832E4" w:rsidRDefault="00E75327" w:rsidP="00E7532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>effets nicotiniques :</w:t>
      </w:r>
      <w:r w:rsidR="00643BD9">
        <w:rPr>
          <w:rFonts w:asciiTheme="minorHAnsi" w:hAnsiTheme="minorHAnsi"/>
          <w:sz w:val="22"/>
          <w:szCs w:val="22"/>
        </w:rPr>
        <w:t xml:space="preserve"> (stimulation de la plaque motrice)</w:t>
      </w:r>
    </w:p>
    <w:p w:rsidR="00E75327" w:rsidRPr="008832E4" w:rsidRDefault="00E75327" w:rsidP="00E75327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faiblesse musculaire pouvant aggraver le syndrome respiratoire </w:t>
      </w:r>
    </w:p>
    <w:p w:rsidR="00E75327" w:rsidRPr="008832E4" w:rsidRDefault="00E75327" w:rsidP="00E75327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 xml:space="preserve">tachycardie et hypertension </w:t>
      </w:r>
    </w:p>
    <w:p w:rsidR="00E75327" w:rsidRPr="008832E4" w:rsidRDefault="00E75327" w:rsidP="00E7532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E75327" w:rsidRPr="00E75327" w:rsidRDefault="00E75327" w:rsidP="00E75327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8832E4">
        <w:rPr>
          <w:rFonts w:asciiTheme="minorHAnsi" w:hAnsiTheme="minorHAnsi"/>
          <w:b/>
          <w:color w:val="FF0066"/>
          <w:sz w:val="22"/>
          <w:szCs w:val="22"/>
        </w:rPr>
        <w:t>effets sur le SNC :</w:t>
      </w:r>
      <w:r>
        <w:rPr>
          <w:rFonts w:asciiTheme="minorHAnsi" w:hAnsiTheme="minorHAnsi"/>
          <w:b/>
          <w:color w:val="FF0066"/>
          <w:sz w:val="22"/>
          <w:szCs w:val="22"/>
        </w:rPr>
        <w:t xml:space="preserve"> </w:t>
      </w:r>
      <w:r w:rsidRPr="00E75327">
        <w:rPr>
          <w:rFonts w:asciiTheme="minorHAnsi" w:hAnsiTheme="minorHAnsi"/>
          <w:sz w:val="22"/>
          <w:szCs w:val="22"/>
        </w:rPr>
        <w:t xml:space="preserve">anxiété, vertiges, céphalée, convulsions, coma, </w:t>
      </w:r>
      <w:r w:rsidRPr="00E75327">
        <w:rPr>
          <w:rFonts w:asciiTheme="minorHAnsi" w:hAnsiTheme="minorHAnsi"/>
          <w:sz w:val="22"/>
          <w:szCs w:val="22"/>
          <w:highlight w:val="yellow"/>
        </w:rPr>
        <w:t>paralysie des centres respiratoires</w:t>
      </w:r>
      <w:r w:rsidRPr="00E75327">
        <w:rPr>
          <w:rFonts w:asciiTheme="minorHAnsi" w:hAnsiTheme="minorHAnsi"/>
          <w:sz w:val="22"/>
          <w:szCs w:val="22"/>
        </w:rPr>
        <w:t xml:space="preserve"> </w:t>
      </w:r>
    </w:p>
    <w:p w:rsidR="00E75327" w:rsidRPr="008832E4" w:rsidRDefault="00E75327" w:rsidP="00E753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75327" w:rsidRPr="008832E4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5383">
        <w:rPr>
          <w:rFonts w:asciiTheme="minorHAnsi" w:hAnsiTheme="minorHAnsi"/>
          <w:sz w:val="22"/>
          <w:szCs w:val="22"/>
          <w:highlight w:val="yellow"/>
        </w:rPr>
        <w:t>baisse significative &lt; 20% de l’acétylcholinestérase</w:t>
      </w:r>
      <w:r w:rsidRPr="008832E4">
        <w:rPr>
          <w:rFonts w:asciiTheme="minorHAnsi" w:hAnsiTheme="minorHAnsi"/>
          <w:sz w:val="22"/>
          <w:szCs w:val="22"/>
        </w:rPr>
        <w:t xml:space="preserve"> </w:t>
      </w:r>
    </w:p>
    <w:p w:rsidR="00590C8F" w:rsidRPr="00590C8F" w:rsidRDefault="00590C8F" w:rsidP="00590C8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E75327" w:rsidRPr="00590C8F" w:rsidRDefault="00590C8F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TRT : </w:t>
      </w:r>
      <w:r w:rsidR="00E75327" w:rsidRPr="00590C8F">
        <w:rPr>
          <w:rFonts w:asciiTheme="minorHAnsi" w:hAnsiTheme="minorHAnsi"/>
          <w:sz w:val="22"/>
          <w:szCs w:val="22"/>
        </w:rPr>
        <w:t>respiration artificielle</w:t>
      </w:r>
      <w:r w:rsidRPr="00590C8F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</w:t>
      </w:r>
      <w:r w:rsidR="00E75327" w:rsidRPr="00590C8F">
        <w:rPr>
          <w:rFonts w:asciiTheme="minorHAnsi" w:hAnsiTheme="minorHAnsi"/>
          <w:sz w:val="22"/>
          <w:szCs w:val="22"/>
        </w:rPr>
        <w:t>oxygénothérapie</w:t>
      </w:r>
    </w:p>
    <w:p w:rsidR="00E75327" w:rsidRPr="008832E4" w:rsidRDefault="00E75327" w:rsidP="00E7532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75327" w:rsidRPr="008832E4" w:rsidRDefault="00E75327" w:rsidP="00E7532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5383">
        <w:rPr>
          <w:rFonts w:asciiTheme="minorHAnsi" w:hAnsiTheme="minorHAnsi"/>
          <w:b/>
          <w:sz w:val="22"/>
          <w:szCs w:val="22"/>
          <w:highlight w:val="yellow"/>
        </w:rPr>
        <w:t>décontamination</w:t>
      </w:r>
      <w:r w:rsidRPr="008832E4">
        <w:rPr>
          <w:rFonts w:asciiTheme="minorHAnsi" w:hAnsiTheme="minorHAnsi"/>
          <w:b/>
          <w:sz w:val="22"/>
          <w:szCs w:val="22"/>
        </w:rPr>
        <w:t> :</w:t>
      </w:r>
    </w:p>
    <w:p w:rsidR="00E75327" w:rsidRPr="008832E4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laver la peau souillée abondamment à l’eau et savon alcalin si possible</w:t>
      </w:r>
    </w:p>
    <w:p w:rsidR="00E75327" w:rsidRPr="008832E4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rincer abondamment à l’eau en cas d’atteinte oculaire</w:t>
      </w:r>
    </w:p>
    <w:p w:rsidR="00E75327" w:rsidRPr="008832E4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32E4">
        <w:rPr>
          <w:rFonts w:asciiTheme="minorHAnsi" w:hAnsiTheme="minorHAnsi"/>
          <w:sz w:val="22"/>
          <w:szCs w:val="22"/>
        </w:rPr>
        <w:t>en cas d’ingestion : lavage gastrique, vomitifs</w:t>
      </w:r>
    </w:p>
    <w:p w:rsidR="00E75327" w:rsidRPr="008832E4" w:rsidRDefault="00E75327" w:rsidP="00E753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75327" w:rsidRPr="008832E4" w:rsidRDefault="00E75327" w:rsidP="00E7532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5383">
        <w:rPr>
          <w:rFonts w:asciiTheme="minorHAnsi" w:hAnsiTheme="minorHAnsi"/>
          <w:b/>
          <w:sz w:val="22"/>
          <w:szCs w:val="22"/>
          <w:highlight w:val="yellow"/>
        </w:rPr>
        <w:t>atropine</w:t>
      </w:r>
      <w:r w:rsidRPr="008832E4">
        <w:rPr>
          <w:rFonts w:asciiTheme="minorHAnsi" w:hAnsiTheme="minorHAnsi"/>
          <w:b/>
          <w:sz w:val="22"/>
          <w:szCs w:val="22"/>
        </w:rPr>
        <w:t> :</w:t>
      </w:r>
      <w:r w:rsidRPr="008832E4">
        <w:rPr>
          <w:rFonts w:asciiTheme="minorHAnsi" w:hAnsiTheme="minorHAnsi"/>
          <w:sz w:val="22"/>
          <w:szCs w:val="22"/>
        </w:rPr>
        <w:t xml:space="preserve"> bloque l’action de l’</w:t>
      </w:r>
      <w:proofErr w:type="spellStart"/>
      <w:r w:rsidRPr="008832E4">
        <w:rPr>
          <w:rFonts w:asciiTheme="minorHAnsi" w:hAnsiTheme="minorHAnsi"/>
          <w:sz w:val="22"/>
          <w:szCs w:val="22"/>
        </w:rPr>
        <w:t>Ach</w:t>
      </w:r>
      <w:proofErr w:type="spellEnd"/>
      <w:r w:rsidRPr="008832E4">
        <w:rPr>
          <w:rFonts w:asciiTheme="minorHAnsi" w:hAnsiTheme="minorHAnsi"/>
          <w:sz w:val="22"/>
          <w:szCs w:val="22"/>
        </w:rPr>
        <w:t xml:space="preserve">, </w:t>
      </w:r>
    </w:p>
    <w:p w:rsidR="00E75327" w:rsidRPr="00E75327" w:rsidRDefault="00E75327" w:rsidP="00E75327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75327">
        <w:rPr>
          <w:rFonts w:asciiTheme="minorHAnsi" w:hAnsiTheme="minorHAnsi"/>
          <w:b/>
          <w:sz w:val="22"/>
          <w:szCs w:val="22"/>
          <w:highlight w:val="yellow"/>
        </w:rPr>
        <w:t>activateurs de l’acétylcholinestérase</w:t>
      </w:r>
      <w:r w:rsidRPr="00E75327">
        <w:rPr>
          <w:rFonts w:asciiTheme="minorHAnsi" w:hAnsiTheme="minorHAnsi"/>
          <w:b/>
          <w:sz w:val="22"/>
          <w:szCs w:val="22"/>
        </w:rPr>
        <w:t xml:space="preserve"> : </w:t>
      </w:r>
      <w:r w:rsidRPr="00E75327">
        <w:rPr>
          <w:rFonts w:asciiTheme="minorHAnsi" w:hAnsiTheme="minorHAnsi"/>
          <w:sz w:val="22"/>
          <w:szCs w:val="22"/>
        </w:rPr>
        <w:t xml:space="preserve">2PAM (iodure de </w:t>
      </w:r>
      <w:proofErr w:type="spellStart"/>
      <w:r w:rsidRPr="00E75327">
        <w:rPr>
          <w:rFonts w:asciiTheme="minorHAnsi" w:hAnsiTheme="minorHAnsi"/>
          <w:sz w:val="22"/>
          <w:szCs w:val="22"/>
        </w:rPr>
        <w:t>praloxidime</w:t>
      </w:r>
      <w:proofErr w:type="spellEnd"/>
      <w:r w:rsidRPr="00E75327">
        <w:rPr>
          <w:rFonts w:asciiTheme="minorHAnsi" w:hAnsiTheme="minorHAnsi"/>
          <w:sz w:val="22"/>
          <w:szCs w:val="22"/>
        </w:rPr>
        <w:t>), le P2S</w:t>
      </w:r>
      <w:r>
        <w:rPr>
          <w:rFonts w:asciiTheme="minorHAnsi" w:hAnsiTheme="minorHAnsi"/>
          <w:sz w:val="22"/>
          <w:szCs w:val="22"/>
        </w:rPr>
        <w:t>,</w:t>
      </w:r>
      <w:r w:rsidRPr="00E7532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75327">
        <w:rPr>
          <w:rFonts w:asciiTheme="minorHAnsi" w:hAnsiTheme="minorHAnsi"/>
          <w:sz w:val="22"/>
          <w:szCs w:val="22"/>
        </w:rPr>
        <w:t>toxogomine</w:t>
      </w:r>
      <w:proofErr w:type="spellEnd"/>
      <w:r w:rsidRPr="00E75327">
        <w:rPr>
          <w:rFonts w:asciiTheme="minorHAnsi" w:hAnsiTheme="minorHAnsi"/>
          <w:sz w:val="22"/>
          <w:szCs w:val="22"/>
        </w:rPr>
        <w:t> </w:t>
      </w:r>
    </w:p>
    <w:p w:rsidR="00E75327" w:rsidRPr="00E75327" w:rsidRDefault="00E75327" w:rsidP="00E75327">
      <w:pPr>
        <w:pStyle w:val="Paragraphedeliste"/>
        <w:spacing w:line="276" w:lineRule="auto"/>
        <w:ind w:left="900"/>
        <w:rPr>
          <w:rFonts w:asciiTheme="minorHAnsi" w:hAnsiTheme="minorHAnsi"/>
          <w:b/>
          <w:color w:val="FF0000"/>
          <w:sz w:val="22"/>
          <w:szCs w:val="22"/>
        </w:rPr>
      </w:pPr>
    </w:p>
    <w:p w:rsidR="00E75327" w:rsidRPr="004459DC" w:rsidRDefault="00E75327" w:rsidP="00E753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75327" w:rsidRDefault="00E75327" w:rsidP="00E75327"/>
    <w:p w:rsidR="00B86FC7" w:rsidRPr="00B86FC7" w:rsidRDefault="00B86FC7" w:rsidP="00B86FC7">
      <w:pPr>
        <w:spacing w:line="276" w:lineRule="auto"/>
        <w:jc w:val="center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Gaz et vapeurs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Gaz irritant :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b/>
          <w:bCs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>gaz irritant  primaire = action locale</w:t>
      </w:r>
    </w:p>
    <w:p w:rsidR="00B86FC7" w:rsidRPr="00B86FC7" w:rsidRDefault="00B86FC7" w:rsidP="00B86FC7">
      <w:pPr>
        <w:pStyle w:val="Paragraphedeliste"/>
        <w:numPr>
          <w:ilvl w:val="1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>VAS </w:t>
      </w:r>
      <w:r w:rsidRPr="00B86FC7">
        <w:rPr>
          <w:rFonts w:asciiTheme="minorHAnsi" w:hAnsiTheme="minorHAnsi"/>
          <w:sz w:val="22"/>
          <w:szCs w:val="22"/>
        </w:rPr>
        <w:t>: gaz ammoniac (pesticides, putréfaction), formaldéhyde (stérilisation)</w:t>
      </w:r>
    </w:p>
    <w:p w:rsidR="00B86FC7" w:rsidRPr="00B86FC7" w:rsidRDefault="00B86FC7" w:rsidP="00B86FC7">
      <w:pPr>
        <w:pStyle w:val="Paragraphedeliste"/>
        <w:numPr>
          <w:ilvl w:val="1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lastRenderedPageBreak/>
        <w:t>VAS + bronches </w:t>
      </w:r>
      <w:r w:rsidRPr="00B86FC7">
        <w:rPr>
          <w:rFonts w:asciiTheme="minorHAnsi" w:hAnsiTheme="minorHAnsi"/>
          <w:sz w:val="22"/>
          <w:szCs w:val="22"/>
        </w:rPr>
        <w:t>: anhydride sulfureux (combustion pétrole, agent réfrigérant)</w:t>
      </w:r>
    </w:p>
    <w:p w:rsidR="00B86FC7" w:rsidRPr="00B86FC7" w:rsidRDefault="00B86FC7" w:rsidP="00B86FC7">
      <w:pPr>
        <w:pStyle w:val="Paragraphedeliste"/>
        <w:numPr>
          <w:ilvl w:val="1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>poumons </w:t>
      </w:r>
      <w:r w:rsidRPr="00B86FC7">
        <w:rPr>
          <w:rFonts w:asciiTheme="minorHAnsi" w:hAnsiTheme="minorHAnsi"/>
          <w:sz w:val="22"/>
          <w:szCs w:val="22"/>
        </w:rPr>
        <w:t>: phosgène (gaz de combat),  ozone (agent de blanchiment)</w:t>
      </w:r>
    </w:p>
    <w:p w:rsidR="00B86FC7" w:rsidRPr="00B86FC7" w:rsidRDefault="00B86FC7" w:rsidP="00B86FC7">
      <w:pPr>
        <w:pStyle w:val="Paragraphedeliste"/>
        <w:spacing w:line="276" w:lineRule="auto"/>
        <w:ind w:left="1800"/>
        <w:rPr>
          <w:rFonts w:asciiTheme="minorHAnsi" w:hAnsiTheme="minorHAnsi"/>
          <w:sz w:val="22"/>
          <w:szCs w:val="22"/>
        </w:rPr>
      </w:pP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b/>
          <w:bCs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 xml:space="preserve">gaz irritant  secondaire = action locale + générale </w:t>
      </w:r>
    </w:p>
    <w:p w:rsidR="00B86FC7" w:rsidRPr="00B86FC7" w:rsidRDefault="00B86FC7" w:rsidP="00B86FC7">
      <w:pPr>
        <w:pStyle w:val="Paragraphedeliste"/>
        <w:numPr>
          <w:ilvl w:val="1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  <w:highlight w:val="yellow"/>
        </w:rPr>
        <w:t>hydrogène sulfuré</w:t>
      </w:r>
      <w:r w:rsidRPr="00B86FC7">
        <w:rPr>
          <w:rFonts w:asciiTheme="minorHAnsi" w:hAnsiTheme="minorHAnsi"/>
          <w:sz w:val="22"/>
          <w:szCs w:val="22"/>
        </w:rPr>
        <w:t xml:space="preserve"> (décomposition des matières organiques, raffinerie de pétrole)</w:t>
      </w:r>
    </w:p>
    <w:p w:rsidR="00B86FC7" w:rsidRPr="00B86FC7" w:rsidRDefault="00B86FC7" w:rsidP="00B86FC7">
      <w:pPr>
        <w:pStyle w:val="Paragraphedeliste"/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Gaz asphyxiant :</w:t>
      </w:r>
      <w:r w:rsidRPr="00B86FC7">
        <w:rPr>
          <w:rFonts w:asciiTheme="minorHAnsi" w:hAnsiTheme="minorHAnsi"/>
          <w:sz w:val="22"/>
          <w:szCs w:val="22"/>
        </w:rPr>
        <w:t xml:space="preserve"> il entraine une déficience en 02 sans interférer avec le mécanisme de la respiration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>gaz asphyxiant simple :</w:t>
      </w:r>
      <w:r w:rsidRPr="00B86FC7">
        <w:rPr>
          <w:rFonts w:asciiTheme="minorHAnsi" w:hAnsiTheme="minorHAnsi"/>
          <w:sz w:val="22"/>
          <w:szCs w:val="22"/>
        </w:rPr>
        <w:t xml:space="preserve"> azote, hydrogène, méthane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>gaz asphyxiant chimique</w:t>
      </w:r>
      <w:r w:rsidRPr="00B86FC7">
        <w:rPr>
          <w:rFonts w:asciiTheme="minorHAnsi" w:hAnsiTheme="minorHAnsi"/>
          <w:sz w:val="22"/>
          <w:szCs w:val="22"/>
        </w:rPr>
        <w:t xml:space="preserve"> : </w:t>
      </w:r>
      <w:r w:rsidRPr="00B86FC7">
        <w:rPr>
          <w:rFonts w:asciiTheme="minorHAnsi" w:hAnsiTheme="minorHAnsi"/>
          <w:sz w:val="22"/>
          <w:szCs w:val="22"/>
          <w:highlight w:val="yellow"/>
        </w:rPr>
        <w:t>CO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Gaz anesthésiant</w:t>
      </w:r>
      <w:r w:rsidRPr="00B86FC7">
        <w:rPr>
          <w:rFonts w:asciiTheme="minorHAnsi" w:hAnsiTheme="minorHAnsi"/>
          <w:sz w:val="22"/>
          <w:szCs w:val="22"/>
        </w:rPr>
        <w:t> : halothane</w:t>
      </w:r>
    </w:p>
    <w:p w:rsidR="00B86FC7" w:rsidRPr="00B86FC7" w:rsidRDefault="00B86FC7" w:rsidP="00B86FC7">
      <w:pPr>
        <w:jc w:val="center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Oxyde de carbone :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affinité CO à l’Hb 210x &gt; 02</w:t>
      </w:r>
    </w:p>
    <w:p w:rsidR="00B86FC7" w:rsidRPr="00B86FC7" w:rsidRDefault="00B86FC7" w:rsidP="00B86FC7">
      <w:pPr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 xml:space="preserve">Diagnostic positif : 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>signes typiques</w:t>
      </w:r>
      <w:r w:rsidRPr="00B86FC7">
        <w:rPr>
          <w:rFonts w:asciiTheme="minorHAnsi" w:hAnsiTheme="minorHAnsi"/>
          <w:sz w:val="22"/>
          <w:szCs w:val="22"/>
        </w:rPr>
        <w:t xml:space="preserve">  = céphalées, polypnée, vertiges, nausées, vomissements, confusion, peau rosée, muqueuse rouge vif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b/>
          <w:bCs/>
          <w:sz w:val="22"/>
          <w:szCs w:val="22"/>
        </w:rPr>
      </w:pPr>
      <w:r w:rsidRPr="00B86FC7">
        <w:rPr>
          <w:rFonts w:asciiTheme="minorHAnsi" w:hAnsiTheme="minorHAnsi"/>
          <w:b/>
          <w:bCs/>
          <w:sz w:val="22"/>
          <w:szCs w:val="22"/>
        </w:rPr>
        <w:t xml:space="preserve">selon OMS taux de carboxyhémoglobine normal : 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&lt; 3% dans la pop générale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&lt; 5% chez les fumeurs</w:t>
      </w:r>
    </w:p>
    <w:p w:rsidR="00B86FC7" w:rsidRPr="00B86FC7" w:rsidRDefault="00B86FC7" w:rsidP="00B86FC7">
      <w:pPr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Séquelles d’intoxication au CO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  <w:highlight w:val="yellow"/>
        </w:rPr>
        <w:t>cœur : troubles de la repolarisation, signes d’IDM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 xml:space="preserve">SNC : 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 xml:space="preserve">parkinson, surdité, Sd de </w:t>
      </w:r>
      <w:proofErr w:type="spellStart"/>
      <w:r w:rsidRPr="00B86FC7">
        <w:rPr>
          <w:rFonts w:asciiTheme="minorHAnsi" w:hAnsiTheme="minorHAnsi"/>
          <w:sz w:val="22"/>
          <w:szCs w:val="22"/>
        </w:rPr>
        <w:t>Meniére</w:t>
      </w:r>
      <w:proofErr w:type="spellEnd"/>
      <w:r w:rsidRPr="00B86FC7">
        <w:rPr>
          <w:rFonts w:asciiTheme="minorHAnsi" w:hAnsiTheme="minorHAnsi"/>
          <w:sz w:val="22"/>
          <w:szCs w:val="22"/>
        </w:rPr>
        <w:t xml:space="preserve">, 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↘ capacités intellectuelles, troubles personnalité et du comportement, désorientation, démence</w:t>
      </w:r>
    </w:p>
    <w:p w:rsidR="00B86FC7" w:rsidRPr="00B86FC7" w:rsidRDefault="00B86FC7" w:rsidP="00B86FC7">
      <w:pPr>
        <w:pStyle w:val="Paragraphedeliste"/>
        <w:numPr>
          <w:ilvl w:val="0"/>
          <w:numId w:val="11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TDM : zones d’hypodensité (</w:t>
      </w:r>
      <w:r w:rsidRPr="00B86FC7">
        <w:rPr>
          <w:rFonts w:asciiTheme="minorHAnsi" w:hAnsiTheme="minorHAnsi"/>
          <w:sz w:val="22"/>
          <w:szCs w:val="22"/>
          <w:highlight w:val="yellow"/>
        </w:rPr>
        <w:t>démyélinisation)</w:t>
      </w:r>
    </w:p>
    <w:p w:rsidR="00B86FC7" w:rsidRPr="00B86FC7" w:rsidRDefault="00B86FC7" w:rsidP="00B86FC7">
      <w:pPr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Traitement :</w:t>
      </w:r>
    </w:p>
    <w:p w:rsidR="00B86FC7" w:rsidRPr="00AB7F1A" w:rsidRDefault="00B86FC7" w:rsidP="00AB7F1A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soustraire la victime de l’atmosphère toxique</w:t>
      </w:r>
      <w:r w:rsidR="00AB7F1A">
        <w:rPr>
          <w:rFonts w:asciiTheme="minorHAnsi" w:hAnsiTheme="minorHAnsi"/>
          <w:sz w:val="22"/>
          <w:szCs w:val="22"/>
        </w:rPr>
        <w:t xml:space="preserve"> + </w:t>
      </w:r>
      <w:r w:rsidRPr="00AB7F1A">
        <w:rPr>
          <w:rFonts w:asciiTheme="minorHAnsi" w:hAnsiTheme="minorHAnsi"/>
          <w:sz w:val="22"/>
          <w:szCs w:val="22"/>
        </w:rPr>
        <w:t>O2 au masque ou intubation + Trt symptomatique</w:t>
      </w:r>
    </w:p>
    <w:p w:rsidR="00B86FC7" w:rsidRPr="00B86FC7" w:rsidRDefault="00B86FC7" w:rsidP="00B86FC7">
      <w:pPr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Réparation</w:t>
      </w:r>
      <w:r w:rsidRPr="00B86FC7">
        <w:rPr>
          <w:rFonts w:asciiTheme="minorHAnsi" w:hAnsiTheme="minorHAnsi"/>
          <w:sz w:val="22"/>
          <w:szCs w:val="22"/>
        </w:rPr>
        <w:t xml:space="preserve"> : </w:t>
      </w:r>
      <w:r w:rsidRPr="00B86FC7">
        <w:rPr>
          <w:rFonts w:asciiTheme="minorHAnsi" w:hAnsiTheme="minorHAnsi"/>
          <w:sz w:val="22"/>
          <w:szCs w:val="22"/>
          <w:highlight w:val="yellow"/>
        </w:rPr>
        <w:t>tableau 63</w:t>
      </w:r>
    </w:p>
    <w:p w:rsidR="00B86FC7" w:rsidRPr="00B86FC7" w:rsidRDefault="00B86FC7" w:rsidP="00B86FC7">
      <w:pPr>
        <w:rPr>
          <w:rFonts w:asciiTheme="minorHAnsi" w:hAnsiTheme="minorHAnsi"/>
          <w:sz w:val="22"/>
          <w:szCs w:val="22"/>
        </w:rPr>
      </w:pPr>
    </w:p>
    <w:p w:rsidR="00B86FC7" w:rsidRPr="00B86FC7" w:rsidRDefault="00B86FC7" w:rsidP="00B86FC7">
      <w:pPr>
        <w:jc w:val="center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Hydrogène sulfurée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gaz incolore, odeur d’œuf pourri</w:t>
      </w:r>
    </w:p>
    <w:p w:rsidR="00B86FC7" w:rsidRPr="00367407" w:rsidRDefault="00B86FC7" w:rsidP="00367407">
      <w:pPr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Pathogénie</w:t>
      </w:r>
      <w:r w:rsidR="00367407">
        <w:rPr>
          <w:rFonts w:asciiTheme="minorHAnsi" w:hAnsiTheme="minorHAnsi"/>
          <w:b/>
          <w:bCs/>
          <w:color w:val="FF0000"/>
          <w:sz w:val="22"/>
          <w:szCs w:val="22"/>
        </w:rPr>
        <w:t xml:space="preserve"> : </w:t>
      </w:r>
      <w:r w:rsidRPr="00367407">
        <w:rPr>
          <w:rFonts w:asciiTheme="minorHAnsi" w:hAnsiTheme="minorHAnsi"/>
          <w:sz w:val="22"/>
          <w:szCs w:val="22"/>
        </w:rPr>
        <w:t xml:space="preserve">inhibition du cytochrome oxydase (cycle de Krebs) </w:t>
      </w:r>
    </w:p>
    <w:p w:rsidR="00B86FC7" w:rsidRPr="00B86FC7" w:rsidRDefault="00B86FC7" w:rsidP="00B86FC7">
      <w:pPr>
        <w:rPr>
          <w:rFonts w:asciiTheme="minorHAnsi" w:hAnsiTheme="minorHAnsi"/>
          <w:b/>
          <w:bCs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Intoxication suraiguë (</w:t>
      </w:r>
      <w:r w:rsidRPr="00B86FC7">
        <w:rPr>
          <w:rFonts w:asciiTheme="minorHAnsi" w:hAnsiTheme="minorHAnsi"/>
          <w:b/>
          <w:bCs/>
          <w:sz w:val="22"/>
          <w:szCs w:val="22"/>
        </w:rPr>
        <w:t xml:space="preserve">coup de plomb des </w:t>
      </w:r>
      <w:proofErr w:type="spellStart"/>
      <w:r w:rsidRPr="00B86FC7">
        <w:rPr>
          <w:rFonts w:asciiTheme="minorHAnsi" w:hAnsiTheme="minorHAnsi"/>
          <w:b/>
          <w:bCs/>
          <w:sz w:val="22"/>
          <w:szCs w:val="22"/>
        </w:rPr>
        <w:t>videngeurs</w:t>
      </w:r>
      <w:proofErr w:type="spellEnd"/>
      <w:r w:rsidRPr="00B86FC7">
        <w:rPr>
          <w:rFonts w:asciiTheme="minorHAnsi" w:hAnsiTheme="minorHAnsi"/>
          <w:b/>
          <w:bCs/>
          <w:sz w:val="22"/>
          <w:szCs w:val="22"/>
        </w:rPr>
        <w:t>)</w:t>
      </w:r>
      <w:r>
        <w:rPr>
          <w:rFonts w:asciiTheme="minorHAnsi" w:hAnsiTheme="minorHAnsi"/>
          <w:b/>
          <w:bCs/>
          <w:sz w:val="22"/>
          <w:szCs w:val="22"/>
        </w:rPr>
        <w:t xml:space="preserve"> : </w:t>
      </w:r>
      <w:r w:rsidRPr="00B86FC7">
        <w:rPr>
          <w:rFonts w:asciiTheme="minorHAnsi" w:hAnsiTheme="minorHAnsi"/>
          <w:sz w:val="22"/>
          <w:szCs w:val="22"/>
        </w:rPr>
        <w:t>perte de conscience + convulsions + dilatation pupillaire</w:t>
      </w:r>
    </w:p>
    <w:p w:rsidR="00B86FC7" w:rsidRPr="00B86FC7" w:rsidRDefault="00B86FC7" w:rsidP="00367407">
      <w:pPr>
        <w:rPr>
          <w:rFonts w:asciiTheme="minorHAnsi" w:hAnsiTheme="minorHAnsi"/>
          <w:b/>
          <w:bCs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>Intoxication aigue</w:t>
      </w:r>
      <w:r w:rsidRPr="00B86FC7">
        <w:rPr>
          <w:rFonts w:asciiTheme="minorHAnsi" w:hAnsiTheme="minorHAnsi"/>
          <w:b/>
          <w:bCs/>
          <w:sz w:val="22"/>
          <w:szCs w:val="22"/>
        </w:rPr>
        <w:t xml:space="preserve"> : </w:t>
      </w:r>
    </w:p>
    <w:p w:rsidR="00367407" w:rsidRPr="00B86FC7" w:rsidRDefault="00367407" w:rsidP="0036740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irritant respiratoire+++, </w:t>
      </w:r>
      <w:r w:rsidRPr="00B86FC7">
        <w:rPr>
          <w:rFonts w:asciiTheme="minorHAnsi" w:hAnsiTheme="minorHAnsi"/>
          <w:sz w:val="22"/>
          <w:szCs w:val="22"/>
        </w:rPr>
        <w:t>excitation puis dépression du SNC</w:t>
      </w:r>
    </w:p>
    <w:p w:rsidR="00B86FC7" w:rsidRPr="00B86FC7" w:rsidRDefault="00B86FC7" w:rsidP="00B86FC7">
      <w:pPr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B86FC7">
        <w:rPr>
          <w:rFonts w:asciiTheme="minorHAnsi" w:hAnsiTheme="minorHAnsi"/>
          <w:b/>
          <w:bCs/>
          <w:color w:val="FF0000"/>
          <w:sz w:val="22"/>
          <w:szCs w:val="22"/>
        </w:rPr>
        <w:t xml:space="preserve">Traitement : 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</w:rPr>
        <w:t>lavage à l’eau + collyre anesthésique + enlever les vêtements souillés + O2</w:t>
      </w:r>
    </w:p>
    <w:p w:rsidR="00B86FC7" w:rsidRPr="00B86FC7" w:rsidRDefault="00B86FC7" w:rsidP="00B86FC7">
      <w:pPr>
        <w:pStyle w:val="Paragraphedeliste"/>
        <w:numPr>
          <w:ilvl w:val="0"/>
          <w:numId w:val="10"/>
        </w:numPr>
        <w:spacing w:after="200" w:line="276" w:lineRule="auto"/>
        <w:rPr>
          <w:rFonts w:asciiTheme="minorHAnsi" w:hAnsiTheme="minorHAnsi"/>
          <w:sz w:val="22"/>
          <w:szCs w:val="22"/>
        </w:rPr>
      </w:pPr>
      <w:r w:rsidRPr="00B86FC7">
        <w:rPr>
          <w:rFonts w:asciiTheme="minorHAnsi" w:hAnsiTheme="minorHAnsi"/>
          <w:sz w:val="22"/>
          <w:szCs w:val="22"/>
          <w:highlight w:val="yellow"/>
        </w:rPr>
        <w:t>antidote : nitrite d’amyle</w:t>
      </w:r>
    </w:p>
    <w:p w:rsidR="00B86FC7" w:rsidRPr="00B86FC7" w:rsidRDefault="00B86FC7" w:rsidP="00B86FC7">
      <w:pPr>
        <w:spacing w:after="200" w:line="276" w:lineRule="auto"/>
        <w:rPr>
          <w:rFonts w:asciiTheme="minorHAnsi" w:hAnsiTheme="minorHAnsi"/>
          <w:sz w:val="22"/>
          <w:szCs w:val="22"/>
        </w:rPr>
      </w:pPr>
    </w:p>
    <w:p w:rsidR="00B86FC7" w:rsidRDefault="00B86FC7" w:rsidP="00E75327"/>
    <w:sectPr w:rsidR="00B86FC7" w:rsidSect="00590C8F">
      <w:pgSz w:w="11906" w:h="16838"/>
      <w:pgMar w:top="709" w:right="849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1250E"/>
    <w:multiLevelType w:val="hybridMultilevel"/>
    <w:tmpl w:val="048CA748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E8E1BE1"/>
    <w:multiLevelType w:val="hybridMultilevel"/>
    <w:tmpl w:val="2724EC4A"/>
    <w:lvl w:ilvl="0" w:tplc="8542B10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  <w:b/>
        <w:color w:val="FF0066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7351278"/>
    <w:multiLevelType w:val="hybridMultilevel"/>
    <w:tmpl w:val="B798BC3E"/>
    <w:lvl w:ilvl="0" w:tplc="C5500316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9C1E3E"/>
    <w:multiLevelType w:val="hybridMultilevel"/>
    <w:tmpl w:val="4872AF66"/>
    <w:lvl w:ilvl="0" w:tplc="CE10D7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431E4"/>
    <w:multiLevelType w:val="hybridMultilevel"/>
    <w:tmpl w:val="9DB01730"/>
    <w:lvl w:ilvl="0" w:tplc="4ACE59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008080"/>
      </w:rPr>
    </w:lvl>
    <w:lvl w:ilvl="1" w:tplc="F74229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5CAE01A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F628E1"/>
    <w:multiLevelType w:val="hybridMultilevel"/>
    <w:tmpl w:val="243A27F6"/>
    <w:lvl w:ilvl="0" w:tplc="22AEBADC"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574732C"/>
    <w:multiLevelType w:val="hybridMultilevel"/>
    <w:tmpl w:val="A5E24570"/>
    <w:lvl w:ilvl="0" w:tplc="84B232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7741BD"/>
    <w:multiLevelType w:val="hybridMultilevel"/>
    <w:tmpl w:val="7DCC6B2C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8B23D1"/>
    <w:multiLevelType w:val="hybridMultilevel"/>
    <w:tmpl w:val="52A8772A"/>
    <w:lvl w:ilvl="0" w:tplc="040C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3D0324"/>
    <w:multiLevelType w:val="hybridMultilevel"/>
    <w:tmpl w:val="F03AA0FA"/>
    <w:lvl w:ilvl="0" w:tplc="A66033C2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9E608EE"/>
    <w:multiLevelType w:val="hybridMultilevel"/>
    <w:tmpl w:val="1F50B750"/>
    <w:lvl w:ilvl="0" w:tplc="87DCA8EE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7E6A7A3A"/>
    <w:multiLevelType w:val="hybridMultilevel"/>
    <w:tmpl w:val="4A3C5778"/>
    <w:lvl w:ilvl="0" w:tplc="D6CAA0C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10"/>
  </w:num>
  <w:num w:numId="10">
    <w:abstractNumId w:val="3"/>
  </w:num>
  <w:num w:numId="11">
    <w:abstractNumId w:val="1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75327"/>
    <w:rsid w:val="0016609E"/>
    <w:rsid w:val="00367407"/>
    <w:rsid w:val="003A6169"/>
    <w:rsid w:val="00590C8F"/>
    <w:rsid w:val="00643BD9"/>
    <w:rsid w:val="008567C4"/>
    <w:rsid w:val="009E2EDC"/>
    <w:rsid w:val="00A3453F"/>
    <w:rsid w:val="00AB7F1A"/>
    <w:rsid w:val="00AC1FA6"/>
    <w:rsid w:val="00B86FC7"/>
    <w:rsid w:val="00C758BB"/>
    <w:rsid w:val="00DB6F32"/>
    <w:rsid w:val="00E75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753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2010-04-28T16:11:00Z</dcterms:created>
  <dcterms:modified xsi:type="dcterms:W3CDTF">2010-04-29T12:20:00Z</dcterms:modified>
</cp:coreProperties>
</file>