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A99" w:rsidRPr="00332C6C" w:rsidRDefault="00362A99" w:rsidP="00332C6C">
      <w:pPr>
        <w:jc w:val="center"/>
        <w:rPr>
          <w:b/>
          <w:bCs/>
          <w:color w:val="FF0000"/>
        </w:rPr>
      </w:pPr>
      <w:r w:rsidRPr="00332C6C">
        <w:rPr>
          <w:b/>
          <w:bCs/>
          <w:color w:val="FF0000"/>
        </w:rPr>
        <w:t>Intoxication Arsenic</w:t>
      </w:r>
    </w:p>
    <w:p w:rsidR="00362A99" w:rsidRPr="00332C6C" w:rsidRDefault="00362A99" w:rsidP="00332C6C">
      <w:r w:rsidRPr="00332C6C">
        <w:rPr>
          <w:b/>
          <w:bCs/>
          <w:color w:val="FF0000"/>
        </w:rPr>
        <w:t>Professions exposées </w:t>
      </w:r>
      <w:r w:rsidRPr="00332C6C">
        <w:t xml:space="preserve">: </w:t>
      </w:r>
    </w:p>
    <w:p w:rsidR="00362A99" w:rsidRPr="00332C6C" w:rsidRDefault="00362A99" w:rsidP="00332C6C">
      <w:pPr>
        <w:pStyle w:val="Paragraphedeliste"/>
        <w:numPr>
          <w:ilvl w:val="0"/>
          <w:numId w:val="1"/>
        </w:numPr>
      </w:pPr>
      <w:r w:rsidRPr="00332C6C">
        <w:t>fabrication d’arsenic, d’acide sulfurique</w:t>
      </w:r>
    </w:p>
    <w:p w:rsidR="00362A99" w:rsidRPr="00332C6C" w:rsidRDefault="00362A99" w:rsidP="00332C6C">
      <w:pPr>
        <w:pStyle w:val="Paragraphedeliste"/>
        <w:numPr>
          <w:ilvl w:val="0"/>
          <w:numId w:val="1"/>
        </w:numPr>
      </w:pPr>
      <w:r w:rsidRPr="00332C6C">
        <w:t xml:space="preserve">pyrotechnie (feux d’artifices), industrie pharmaceutique, pesticides,  </w:t>
      </w:r>
    </w:p>
    <w:p w:rsidR="00362A99" w:rsidRPr="00332C6C" w:rsidRDefault="00362A99" w:rsidP="00332C6C">
      <w:pPr>
        <w:rPr>
          <w:b/>
          <w:bCs/>
          <w:color w:val="FF0000"/>
        </w:rPr>
      </w:pPr>
      <w:r w:rsidRPr="00332C6C">
        <w:rPr>
          <w:b/>
          <w:bCs/>
          <w:color w:val="FF0000"/>
        </w:rPr>
        <w:t>Pathogénie :</w:t>
      </w:r>
      <w:r w:rsidR="00A23D3B" w:rsidRPr="00332C6C">
        <w:rPr>
          <w:b/>
          <w:bCs/>
          <w:color w:val="FF0000"/>
        </w:rPr>
        <w:t xml:space="preserve"> </w:t>
      </w:r>
      <w:r w:rsidRPr="00332C6C">
        <w:t xml:space="preserve">absorption respiratoire+++ (poussières, vapeurs), digestive (criminelle ou accidentelle), </w:t>
      </w:r>
    </w:p>
    <w:p w:rsidR="00362A99" w:rsidRPr="00332C6C" w:rsidRDefault="00362A99" w:rsidP="00332C6C">
      <w:pPr>
        <w:rPr>
          <w:b/>
          <w:bCs/>
          <w:color w:val="FF0000"/>
        </w:rPr>
      </w:pPr>
      <w:r w:rsidRPr="00332C6C">
        <w:rPr>
          <w:b/>
          <w:bCs/>
          <w:color w:val="FF0000"/>
        </w:rPr>
        <w:t xml:space="preserve">Intoxication aigue : </w:t>
      </w:r>
    </w:p>
    <w:p w:rsidR="00362A99" w:rsidRPr="00332C6C" w:rsidRDefault="00362A99" w:rsidP="00332C6C">
      <w:pPr>
        <w:pStyle w:val="Paragraphedeliste"/>
        <w:numPr>
          <w:ilvl w:val="0"/>
          <w:numId w:val="2"/>
        </w:numPr>
        <w:rPr>
          <w:b/>
          <w:bCs/>
          <w:color w:val="002060"/>
        </w:rPr>
      </w:pPr>
      <w:r w:rsidRPr="00332C6C">
        <w:rPr>
          <w:b/>
          <w:bCs/>
          <w:color w:val="002060"/>
        </w:rPr>
        <w:t xml:space="preserve">par ingestion généralement accidentelle </w:t>
      </w:r>
    </w:p>
    <w:p w:rsidR="00362A99" w:rsidRPr="00332C6C" w:rsidRDefault="008470CD" w:rsidP="00332C6C">
      <w:pPr>
        <w:pStyle w:val="Paragraphedeliste"/>
        <w:numPr>
          <w:ilvl w:val="0"/>
          <w:numId w:val="1"/>
        </w:numPr>
      </w:pPr>
      <w:r w:rsidRPr="00332C6C">
        <w:t xml:space="preserve">irritation digestive </w:t>
      </w:r>
      <w:r w:rsidRPr="00332C6C">
        <w:rPr>
          <w:highlight w:val="yellow"/>
        </w:rPr>
        <w:t>(choléra arsenical)</w:t>
      </w:r>
      <w:r w:rsidRPr="00332C6C">
        <w:t>, pulmonaire, nerveuse</w:t>
      </w:r>
    </w:p>
    <w:p w:rsidR="00362A99" w:rsidRPr="00332C6C" w:rsidRDefault="00362A99" w:rsidP="00114A70">
      <w:pPr>
        <w:rPr>
          <w:b/>
          <w:bCs/>
          <w:color w:val="FF0000"/>
        </w:rPr>
      </w:pPr>
      <w:r w:rsidRPr="00332C6C">
        <w:rPr>
          <w:b/>
          <w:bCs/>
          <w:color w:val="FF0000"/>
        </w:rPr>
        <w:t>Intoxication chronique</w:t>
      </w:r>
      <w:r w:rsidR="008470CD" w:rsidRPr="00332C6C">
        <w:rPr>
          <w:b/>
          <w:bCs/>
          <w:color w:val="FF0000"/>
        </w:rPr>
        <w:t xml:space="preserve"> : </w:t>
      </w:r>
      <w:r w:rsidR="008470CD" w:rsidRPr="00332C6C">
        <w:t>cutanée</w:t>
      </w:r>
      <w:r w:rsidR="00114A70">
        <w:t xml:space="preserve"> </w:t>
      </w:r>
      <w:r w:rsidR="00114A70" w:rsidRPr="00332C6C">
        <w:t>(</w:t>
      </w:r>
      <w:r w:rsidR="00114A70" w:rsidRPr="00332C6C">
        <w:rPr>
          <w:highlight w:val="yellow"/>
        </w:rPr>
        <w:t>pigeonneaux</w:t>
      </w:r>
      <w:r w:rsidR="00114A70" w:rsidRPr="00332C6C">
        <w:t>)</w:t>
      </w:r>
      <w:r w:rsidR="008470CD" w:rsidRPr="00332C6C">
        <w:t>, nerveuses</w:t>
      </w:r>
      <w:r w:rsidR="00114A70">
        <w:t xml:space="preserve"> </w:t>
      </w:r>
      <w:r w:rsidR="00114A70" w:rsidRPr="00332C6C">
        <w:rPr>
          <w:highlight w:val="yellow"/>
        </w:rPr>
        <w:t>névrite sensitivomotrice</w:t>
      </w:r>
      <w:r w:rsidR="008470CD" w:rsidRPr="00332C6C">
        <w:t>, cancers</w:t>
      </w:r>
    </w:p>
    <w:p w:rsidR="004922AC" w:rsidRDefault="00362A99" w:rsidP="004922AC">
      <w:pPr>
        <w:pStyle w:val="Paragraphedeliste"/>
        <w:numPr>
          <w:ilvl w:val="0"/>
          <w:numId w:val="1"/>
        </w:numPr>
      </w:pPr>
      <w:r w:rsidRPr="004922AC">
        <w:rPr>
          <w:b/>
          <w:bCs/>
          <w:highlight w:val="cyan"/>
        </w:rPr>
        <w:t>irritations  cutanées</w:t>
      </w:r>
      <w:r w:rsidRPr="00332C6C">
        <w:t>  et muqueuses, ulcération douloureuse (</w:t>
      </w:r>
      <w:r w:rsidRPr="00332C6C">
        <w:rPr>
          <w:highlight w:val="yellow"/>
        </w:rPr>
        <w:t>pigeonneaux</w:t>
      </w:r>
      <w:r w:rsidRPr="00332C6C">
        <w:t xml:space="preserve">) </w:t>
      </w:r>
      <w:r w:rsidR="004922AC">
        <w:t xml:space="preserve">mélanodermie arsenicale, hyperkératose palmaire et plantaire, verrues, stries blanches au niveau des ongles (Bandes de Mees) </w:t>
      </w:r>
    </w:p>
    <w:p w:rsidR="00362A99" w:rsidRPr="00332C6C" w:rsidRDefault="00362A99" w:rsidP="004922AC">
      <w:pPr>
        <w:pStyle w:val="Paragraphedeliste"/>
      </w:pPr>
    </w:p>
    <w:p w:rsidR="00362A99" w:rsidRPr="00332C6C" w:rsidRDefault="00362A99" w:rsidP="00332C6C">
      <w:pPr>
        <w:pStyle w:val="Paragraphedeliste"/>
        <w:numPr>
          <w:ilvl w:val="0"/>
          <w:numId w:val="1"/>
        </w:numPr>
      </w:pPr>
      <w:r w:rsidRPr="00332C6C">
        <w:rPr>
          <w:b/>
          <w:bCs/>
        </w:rPr>
        <w:t>atteinte nerveuse</w:t>
      </w:r>
      <w:r w:rsidRPr="00332C6C">
        <w:t> :</w:t>
      </w:r>
      <w:r w:rsidR="00A23D3B" w:rsidRPr="00332C6C">
        <w:t xml:space="preserve"> </w:t>
      </w:r>
      <w:r w:rsidR="00A23D3B" w:rsidRPr="00332C6C">
        <w:rPr>
          <w:highlight w:val="yellow"/>
        </w:rPr>
        <w:t>névrite périphérique sensitivo</w:t>
      </w:r>
      <w:r w:rsidRPr="00332C6C">
        <w:rPr>
          <w:highlight w:val="yellow"/>
        </w:rPr>
        <w:t>motrice +++</w:t>
      </w:r>
      <w:r w:rsidRPr="00332C6C">
        <w:t xml:space="preserve"> (</w:t>
      </w:r>
      <w:r w:rsidRPr="00332C6C">
        <w:rPr>
          <w:highlight w:val="yellow"/>
        </w:rPr>
        <w:t>peut être la seule manifestation d’intoxication chronique)</w:t>
      </w:r>
      <w:r w:rsidRPr="00332C6C">
        <w:t xml:space="preserve">  </w:t>
      </w:r>
    </w:p>
    <w:p w:rsidR="00362A99" w:rsidRPr="00332C6C" w:rsidRDefault="00362A99" w:rsidP="00332C6C">
      <w:pPr>
        <w:pStyle w:val="Paragraphedeliste"/>
        <w:numPr>
          <w:ilvl w:val="0"/>
          <w:numId w:val="1"/>
        </w:numPr>
      </w:pPr>
      <w:r w:rsidRPr="00332C6C">
        <w:rPr>
          <w:b/>
          <w:bCs/>
        </w:rPr>
        <w:t>atteinte cardiaque</w:t>
      </w:r>
      <w:r w:rsidRPr="00332C6C">
        <w:t> : toxici</w:t>
      </w:r>
      <w:r w:rsidR="00A23D3B" w:rsidRPr="00332C6C">
        <w:t>té myocardique,</w:t>
      </w:r>
      <w:r w:rsidRPr="00332C6C">
        <w:t xml:space="preserve"> gangrène des doigts et orteils</w:t>
      </w:r>
    </w:p>
    <w:p w:rsidR="000E4260" w:rsidRPr="00332C6C" w:rsidRDefault="00362A99" w:rsidP="00332C6C">
      <w:pPr>
        <w:pStyle w:val="Paragraphedeliste"/>
        <w:numPr>
          <w:ilvl w:val="0"/>
          <w:numId w:val="1"/>
        </w:numPr>
      </w:pPr>
      <w:r w:rsidRPr="00332C6C">
        <w:rPr>
          <w:b/>
          <w:bCs/>
        </w:rPr>
        <w:t>action cancérogène</w:t>
      </w:r>
      <w:r w:rsidR="000E4260" w:rsidRPr="00332C6C">
        <w:rPr>
          <w:b/>
          <w:bCs/>
        </w:rPr>
        <w:t xml:space="preserve"> : </w:t>
      </w:r>
      <w:r w:rsidR="000E4260" w:rsidRPr="00332C6C">
        <w:t xml:space="preserve">poumon, foie, os, </w:t>
      </w:r>
      <w:r w:rsidR="000E4260" w:rsidRPr="004922AC">
        <w:rPr>
          <w:highlight w:val="cyan"/>
        </w:rPr>
        <w:t>peau</w:t>
      </w:r>
      <w:r w:rsidR="000E4260" w:rsidRPr="00332C6C">
        <w:t>, leucémie</w:t>
      </w:r>
    </w:p>
    <w:p w:rsidR="00362A99" w:rsidRDefault="00362A99" w:rsidP="00332C6C">
      <w:pPr>
        <w:pStyle w:val="Paragraphedeliste"/>
        <w:numPr>
          <w:ilvl w:val="0"/>
          <w:numId w:val="1"/>
        </w:numPr>
      </w:pPr>
      <w:r w:rsidRPr="00332C6C">
        <w:rPr>
          <w:b/>
          <w:bCs/>
        </w:rPr>
        <w:t>tératogène </w:t>
      </w:r>
      <w:r w:rsidRPr="00332C6C">
        <w:t>pancytopénie</w:t>
      </w:r>
    </w:p>
    <w:p w:rsidR="004922AC" w:rsidRPr="00332C6C" w:rsidRDefault="004922AC" w:rsidP="00332C6C">
      <w:pPr>
        <w:pStyle w:val="Paragraphedeliste"/>
        <w:numPr>
          <w:ilvl w:val="0"/>
          <w:numId w:val="1"/>
        </w:numPr>
      </w:pPr>
      <w:r w:rsidRPr="004922AC">
        <w:rPr>
          <w:b/>
          <w:bCs/>
          <w:highlight w:val="cyan"/>
        </w:rPr>
        <w:t>pas d’atteinte rénale</w:t>
      </w:r>
      <w:r>
        <w:rPr>
          <w:b/>
          <w:bCs/>
        </w:rPr>
        <w:t> </w:t>
      </w:r>
      <w:proofErr w:type="gramStart"/>
      <w:r>
        <w:rPr>
          <w:b/>
          <w:bCs/>
        </w:rPr>
        <w:t>( ???????)</w:t>
      </w:r>
      <w:proofErr w:type="gramEnd"/>
    </w:p>
    <w:p w:rsidR="00362A99" w:rsidRPr="00332C6C" w:rsidRDefault="00362A99" w:rsidP="00332C6C">
      <w:pPr>
        <w:rPr>
          <w:b/>
          <w:bCs/>
          <w:color w:val="FF0000"/>
        </w:rPr>
      </w:pPr>
      <w:r w:rsidRPr="00332C6C">
        <w:rPr>
          <w:b/>
          <w:bCs/>
          <w:color w:val="FF0000"/>
        </w:rPr>
        <w:t xml:space="preserve">Traitement </w:t>
      </w:r>
    </w:p>
    <w:p w:rsidR="00362A99" w:rsidRPr="00332C6C" w:rsidRDefault="00362A99" w:rsidP="00332C6C">
      <w:pPr>
        <w:pStyle w:val="Paragraphedeliste"/>
        <w:numPr>
          <w:ilvl w:val="0"/>
          <w:numId w:val="3"/>
        </w:numPr>
      </w:pPr>
      <w:r w:rsidRPr="00332C6C">
        <w:t>lavage d’estomac + réhydratation</w:t>
      </w:r>
      <w:r w:rsidR="00A23D3B" w:rsidRPr="00332C6C">
        <w:t xml:space="preserve"> </w:t>
      </w:r>
    </w:p>
    <w:p w:rsidR="00362A99" w:rsidRPr="00332C6C" w:rsidRDefault="00362A99" w:rsidP="00332C6C">
      <w:pPr>
        <w:pStyle w:val="Paragraphedeliste"/>
        <w:numPr>
          <w:ilvl w:val="0"/>
          <w:numId w:val="3"/>
        </w:numPr>
      </w:pPr>
      <w:r w:rsidRPr="00332C6C">
        <w:t xml:space="preserve">BAL </w:t>
      </w:r>
      <w:r w:rsidR="00A23D3B" w:rsidRPr="00332C6C">
        <w:t xml:space="preserve">+ </w:t>
      </w:r>
      <w:r w:rsidRPr="00332C6C">
        <w:t>vitamines B1 B6</w:t>
      </w:r>
    </w:p>
    <w:p w:rsidR="00362A99" w:rsidRPr="00332C6C" w:rsidRDefault="00362A99" w:rsidP="00332C6C">
      <w:r w:rsidRPr="00332C6C">
        <w:rPr>
          <w:b/>
          <w:bCs/>
          <w:color w:val="FF0000"/>
        </w:rPr>
        <w:t>Réparation :</w:t>
      </w:r>
      <w:r w:rsidRPr="00332C6C">
        <w:t xml:space="preserve"> </w:t>
      </w:r>
      <w:r w:rsidRPr="00332C6C">
        <w:rPr>
          <w:highlight w:val="yellow"/>
        </w:rPr>
        <w:t>tableau 20</w:t>
      </w:r>
    </w:p>
    <w:p w:rsidR="009C4CA5" w:rsidRPr="00332C6C" w:rsidRDefault="00362A99" w:rsidP="00332C6C">
      <w:pPr>
        <w:pStyle w:val="Paragraphedeliste"/>
        <w:numPr>
          <w:ilvl w:val="0"/>
          <w:numId w:val="1"/>
        </w:numPr>
      </w:pPr>
      <w:r w:rsidRPr="00332C6C">
        <w:rPr>
          <w:b/>
          <w:bCs/>
        </w:rPr>
        <w:t>intoxication aigue</w:t>
      </w:r>
      <w:r w:rsidR="009C4CA5" w:rsidRPr="00332C6C">
        <w:t xml:space="preserve">  et </w:t>
      </w:r>
      <w:r w:rsidRPr="00332C6C">
        <w:rPr>
          <w:b/>
          <w:bCs/>
        </w:rPr>
        <w:t>effets caustiques</w:t>
      </w:r>
      <w:r w:rsidRPr="00332C6C">
        <w:t xml:space="preserve"> : </w:t>
      </w:r>
      <w:r w:rsidRPr="00332C6C">
        <w:rPr>
          <w:highlight w:val="yellow"/>
        </w:rPr>
        <w:t>7j</w:t>
      </w:r>
      <w:r w:rsidRPr="00332C6C">
        <w:t xml:space="preserve"> </w:t>
      </w:r>
    </w:p>
    <w:p w:rsidR="00362A99" w:rsidRPr="00332C6C" w:rsidRDefault="00362A99" w:rsidP="00332C6C">
      <w:pPr>
        <w:pStyle w:val="Paragraphedeliste"/>
        <w:numPr>
          <w:ilvl w:val="0"/>
          <w:numId w:val="1"/>
        </w:numPr>
      </w:pPr>
      <w:r w:rsidRPr="00332C6C">
        <w:rPr>
          <w:b/>
          <w:bCs/>
        </w:rPr>
        <w:t>intoxication subaiguë</w:t>
      </w:r>
      <w:r w:rsidRPr="00332C6C">
        <w:t xml:space="preserve"> : </w:t>
      </w:r>
      <w:r w:rsidRPr="00332C6C">
        <w:rPr>
          <w:highlight w:val="yellow"/>
        </w:rPr>
        <w:t>90j</w:t>
      </w:r>
      <w:r w:rsidRPr="00332C6C">
        <w:t xml:space="preserve"> (polynévrite, mélanodermie, kératose </w:t>
      </w:r>
      <w:proofErr w:type="spellStart"/>
      <w:r w:rsidRPr="00332C6C">
        <w:t>palmo</w:t>
      </w:r>
      <w:proofErr w:type="spellEnd"/>
      <w:r w:rsidRPr="00332C6C">
        <w:t>-plantaire)</w:t>
      </w:r>
    </w:p>
    <w:p w:rsidR="00362A99" w:rsidRPr="00332C6C" w:rsidRDefault="00362A99" w:rsidP="00332C6C">
      <w:pPr>
        <w:pStyle w:val="Paragraphedeliste"/>
        <w:numPr>
          <w:ilvl w:val="0"/>
          <w:numId w:val="1"/>
        </w:numPr>
      </w:pPr>
      <w:r w:rsidRPr="00332C6C">
        <w:rPr>
          <w:b/>
          <w:bCs/>
        </w:rPr>
        <w:t>cancers </w:t>
      </w:r>
      <w:r w:rsidRPr="00332C6C">
        <w:t xml:space="preserve">: </w:t>
      </w:r>
      <w:r w:rsidRPr="00332C6C">
        <w:rPr>
          <w:highlight w:val="yellow"/>
        </w:rPr>
        <w:t>40ans</w:t>
      </w:r>
    </w:p>
    <w:p w:rsidR="00362A99" w:rsidRPr="00332C6C" w:rsidRDefault="00362A99" w:rsidP="00332C6C"/>
    <w:p w:rsidR="00845B4B" w:rsidRPr="00332C6C" w:rsidRDefault="00845B4B" w:rsidP="00332C6C">
      <w:pPr>
        <w:jc w:val="center"/>
        <w:rPr>
          <w:b/>
          <w:color w:val="FF0000"/>
        </w:rPr>
      </w:pPr>
      <w:r w:rsidRPr="00332C6C">
        <w:rPr>
          <w:b/>
          <w:color w:val="FF0000"/>
        </w:rPr>
        <w:t>INTOXICATION AU CADMIUM CD</w:t>
      </w:r>
    </w:p>
    <w:p w:rsidR="00845B4B" w:rsidRPr="00332C6C" w:rsidRDefault="00845B4B" w:rsidP="00332C6C">
      <w:pPr>
        <w:rPr>
          <w:b/>
          <w:color w:val="FF0000"/>
        </w:rPr>
      </w:pPr>
      <w:r w:rsidRPr="00332C6C">
        <w:rPr>
          <w:b/>
          <w:color w:val="FF0000"/>
        </w:rPr>
        <w:t>Sources d’intoxications :</w:t>
      </w:r>
    </w:p>
    <w:p w:rsidR="00845B4B" w:rsidRPr="00332C6C" w:rsidRDefault="00845B4B" w:rsidP="00332C6C">
      <w:pPr>
        <w:numPr>
          <w:ilvl w:val="0"/>
          <w:numId w:val="5"/>
        </w:numPr>
        <w:spacing w:after="0"/>
      </w:pPr>
      <w:r w:rsidRPr="00332C6C">
        <w:t xml:space="preserve">sous produit de l’industrie du zinc et du plomb </w:t>
      </w:r>
    </w:p>
    <w:p w:rsidR="00A47327" w:rsidRPr="00332C6C" w:rsidRDefault="00845B4B" w:rsidP="00332C6C">
      <w:pPr>
        <w:numPr>
          <w:ilvl w:val="0"/>
          <w:numId w:val="5"/>
        </w:numPr>
        <w:spacing w:after="0"/>
      </w:pPr>
      <w:r w:rsidRPr="00332C6C">
        <w:t xml:space="preserve">travaux d’extraction du cadmium </w:t>
      </w:r>
    </w:p>
    <w:p w:rsidR="00845B4B" w:rsidRPr="00332C6C" w:rsidRDefault="00845B4B" w:rsidP="00332C6C">
      <w:pPr>
        <w:numPr>
          <w:ilvl w:val="0"/>
          <w:numId w:val="5"/>
        </w:numPr>
        <w:spacing w:after="0"/>
      </w:pPr>
      <w:r w:rsidRPr="00332C6C">
        <w:t xml:space="preserve">batteries électriques </w:t>
      </w:r>
    </w:p>
    <w:p w:rsidR="00845B4B" w:rsidRPr="00332C6C" w:rsidRDefault="00845B4B" w:rsidP="00332C6C"/>
    <w:p w:rsidR="00845B4B" w:rsidRPr="00332C6C" w:rsidRDefault="00845B4B" w:rsidP="00332C6C">
      <w:pPr>
        <w:rPr>
          <w:b/>
          <w:color w:val="FF0000"/>
        </w:rPr>
      </w:pPr>
      <w:r w:rsidRPr="00332C6C">
        <w:rPr>
          <w:b/>
          <w:color w:val="FF0000"/>
        </w:rPr>
        <w:t xml:space="preserve">Métabolisme </w:t>
      </w:r>
    </w:p>
    <w:p w:rsidR="00845B4B" w:rsidRPr="00332C6C" w:rsidRDefault="00845B4B" w:rsidP="00332C6C">
      <w:pPr>
        <w:numPr>
          <w:ilvl w:val="0"/>
          <w:numId w:val="4"/>
        </w:numPr>
        <w:spacing w:after="0"/>
      </w:pPr>
      <w:r w:rsidRPr="00332C6C">
        <w:t xml:space="preserve">absorbé par </w:t>
      </w:r>
      <w:r w:rsidRPr="00332C6C">
        <w:rPr>
          <w:highlight w:val="yellow"/>
        </w:rPr>
        <w:t>voie respiratoire surtout</w:t>
      </w:r>
      <w:r w:rsidR="00A47327" w:rsidRPr="00332C6C">
        <w:t xml:space="preserve">, </w:t>
      </w:r>
      <w:r w:rsidRPr="00332C6C">
        <w:t xml:space="preserve">digestive </w:t>
      </w:r>
    </w:p>
    <w:p w:rsidR="00845B4B" w:rsidRPr="00332C6C" w:rsidRDefault="00845B4B" w:rsidP="00332C6C">
      <w:pPr>
        <w:numPr>
          <w:ilvl w:val="0"/>
          <w:numId w:val="4"/>
        </w:numPr>
        <w:spacing w:after="0"/>
      </w:pPr>
      <w:r w:rsidRPr="00332C6C">
        <w:t xml:space="preserve">le </w:t>
      </w:r>
      <w:r w:rsidRPr="00332C6C">
        <w:rPr>
          <w:highlight w:val="yellow"/>
        </w:rPr>
        <w:t>stockage est surtout rénal et hépatique</w:t>
      </w:r>
      <w:r w:rsidRPr="00332C6C">
        <w:t xml:space="preserve"> </w:t>
      </w:r>
    </w:p>
    <w:p w:rsidR="00845B4B" w:rsidRPr="00332C6C" w:rsidRDefault="00845B4B" w:rsidP="00332C6C">
      <w:pPr>
        <w:numPr>
          <w:ilvl w:val="0"/>
          <w:numId w:val="4"/>
        </w:numPr>
        <w:spacing w:after="0"/>
      </w:pPr>
      <w:r w:rsidRPr="00332C6C">
        <w:rPr>
          <w:highlight w:val="yellow"/>
        </w:rPr>
        <w:t>l’élimination est rénale surtout</w:t>
      </w:r>
      <w:r w:rsidRPr="00332C6C">
        <w:t xml:space="preserve">, </w:t>
      </w:r>
    </w:p>
    <w:p w:rsidR="00845B4B" w:rsidRPr="00332C6C" w:rsidRDefault="00845B4B" w:rsidP="00332C6C"/>
    <w:p w:rsidR="00845B4B" w:rsidRPr="00332C6C" w:rsidRDefault="00845B4B" w:rsidP="00332C6C">
      <w:pPr>
        <w:rPr>
          <w:b/>
          <w:color w:val="FF0000"/>
        </w:rPr>
      </w:pPr>
      <w:r w:rsidRPr="00332C6C">
        <w:rPr>
          <w:b/>
          <w:color w:val="FF0000"/>
        </w:rPr>
        <w:t>Clinique :</w:t>
      </w:r>
    </w:p>
    <w:p w:rsidR="00A47327" w:rsidRPr="00332C6C" w:rsidRDefault="00A47327" w:rsidP="00332C6C">
      <w:pPr>
        <w:numPr>
          <w:ilvl w:val="0"/>
          <w:numId w:val="5"/>
        </w:numPr>
        <w:spacing w:after="0"/>
      </w:pPr>
      <w:r w:rsidRPr="00332C6C">
        <w:lastRenderedPageBreak/>
        <w:t>le Cd est irritant, il est corrosif pour les muqueuses (</w:t>
      </w:r>
      <w:r w:rsidRPr="00332C6C">
        <w:rPr>
          <w:highlight w:val="yellow"/>
        </w:rPr>
        <w:t>respiratoires+++</w:t>
      </w:r>
      <w:r w:rsidRPr="00332C6C">
        <w:t xml:space="preserve"> « fièvre des fondeurs +  pneumonie chimique », </w:t>
      </w:r>
      <w:r w:rsidRPr="00332C6C">
        <w:rPr>
          <w:highlight w:val="yellow"/>
        </w:rPr>
        <w:t>digestives+</w:t>
      </w:r>
      <w:r w:rsidRPr="00332C6C">
        <w:t>)</w:t>
      </w:r>
    </w:p>
    <w:p w:rsidR="00A47327" w:rsidRPr="00332C6C" w:rsidRDefault="00A47327" w:rsidP="00332C6C">
      <w:pPr>
        <w:spacing w:after="0"/>
        <w:ind w:left="900"/>
      </w:pPr>
    </w:p>
    <w:p w:rsidR="00A47327" w:rsidRPr="00332C6C" w:rsidRDefault="00A47327" w:rsidP="00332C6C">
      <w:pPr>
        <w:numPr>
          <w:ilvl w:val="0"/>
          <w:numId w:val="5"/>
        </w:numPr>
        <w:spacing w:after="0"/>
        <w:rPr>
          <w:b/>
          <w:color w:val="333399"/>
        </w:rPr>
      </w:pPr>
      <w:r w:rsidRPr="00332C6C">
        <w:t xml:space="preserve">il est stocké est sécrété par le rein où il occasionne une IR (protéinurie </w:t>
      </w:r>
      <w:r w:rsidRPr="00332C6C">
        <w:sym w:font="Wingdings" w:char="F0E0"/>
      </w:r>
      <w:r w:rsidRPr="00332C6C">
        <w:t xml:space="preserve"> IR)</w:t>
      </w:r>
    </w:p>
    <w:p w:rsidR="00F268FE" w:rsidRPr="00F268FE" w:rsidRDefault="00A47327" w:rsidP="00F268FE">
      <w:pPr>
        <w:numPr>
          <w:ilvl w:val="0"/>
          <w:numId w:val="5"/>
        </w:numPr>
        <w:spacing w:after="0"/>
        <w:rPr>
          <w:b/>
          <w:color w:val="333399"/>
        </w:rPr>
      </w:pPr>
      <w:r w:rsidRPr="00332C6C">
        <w:t>localisation caractéristique au niveau des os (</w:t>
      </w:r>
      <w:r w:rsidRPr="00332C6C">
        <w:rPr>
          <w:highlight w:val="yellow"/>
        </w:rPr>
        <w:t>ostéomalacie)</w:t>
      </w:r>
      <w:r w:rsidR="00F268FE">
        <w:t> : (</w:t>
      </w:r>
      <w:r w:rsidR="00F268FE" w:rsidRPr="00F268FE">
        <w:rPr>
          <w:highlight w:val="cyan"/>
        </w:rPr>
        <w:t>stries osseuses</w:t>
      </w:r>
      <w:r w:rsidR="00F268FE">
        <w:rPr>
          <w:highlight w:val="cyan"/>
        </w:rPr>
        <w:t>,</w:t>
      </w:r>
      <w:r w:rsidR="00F268FE" w:rsidRPr="00F268FE">
        <w:rPr>
          <w:highlight w:val="cyan"/>
        </w:rPr>
        <w:t xml:space="preserve"> fissuration du col du fémur</w:t>
      </w:r>
      <w:r w:rsidR="00F268FE">
        <w:t>…)</w:t>
      </w:r>
    </w:p>
    <w:p w:rsidR="00A47327" w:rsidRPr="00332C6C" w:rsidRDefault="00A47327" w:rsidP="00332C6C">
      <w:pPr>
        <w:numPr>
          <w:ilvl w:val="0"/>
          <w:numId w:val="5"/>
        </w:numPr>
        <w:spacing w:after="0"/>
        <w:rPr>
          <w:b/>
          <w:color w:val="333399"/>
        </w:rPr>
      </w:pPr>
      <w:r w:rsidRPr="00332C6C">
        <w:t>et des dents (</w:t>
      </w:r>
      <w:r w:rsidRPr="00332C6C">
        <w:rPr>
          <w:highlight w:val="yellow"/>
        </w:rPr>
        <w:t xml:space="preserve">dents jaunes </w:t>
      </w:r>
      <w:proofErr w:type="spellStart"/>
      <w:r w:rsidRPr="00332C6C">
        <w:rPr>
          <w:highlight w:val="yellow"/>
        </w:rPr>
        <w:t>cadmiques</w:t>
      </w:r>
      <w:proofErr w:type="spellEnd"/>
      <w:r w:rsidRPr="00332C6C">
        <w:rPr>
          <w:highlight w:val="yellow"/>
        </w:rPr>
        <w:t xml:space="preserve"> +++)</w:t>
      </w:r>
    </w:p>
    <w:p w:rsidR="00AC3F91" w:rsidRPr="00332C6C" w:rsidRDefault="00A47327" w:rsidP="00332C6C">
      <w:pPr>
        <w:numPr>
          <w:ilvl w:val="0"/>
          <w:numId w:val="5"/>
        </w:numPr>
        <w:spacing w:after="0"/>
        <w:rPr>
          <w:bCs/>
        </w:rPr>
      </w:pPr>
      <w:r w:rsidRPr="00332C6C">
        <w:t xml:space="preserve">à noter une anémie, </w:t>
      </w:r>
      <w:r w:rsidR="00AC3F91" w:rsidRPr="00332C6C">
        <w:rPr>
          <w:bCs/>
        </w:rPr>
        <w:t xml:space="preserve">lésions testiculaires, </w:t>
      </w:r>
    </w:p>
    <w:p w:rsidR="00A47327" w:rsidRPr="00332C6C" w:rsidRDefault="00A47327" w:rsidP="00332C6C">
      <w:pPr>
        <w:numPr>
          <w:ilvl w:val="0"/>
          <w:numId w:val="5"/>
        </w:numPr>
        <w:spacing w:after="0"/>
        <w:rPr>
          <w:b/>
          <w:color w:val="333399"/>
        </w:rPr>
      </w:pPr>
      <w:r w:rsidRPr="00332C6C">
        <w:t xml:space="preserve">cancer prostate et du poumon possibles </w:t>
      </w:r>
    </w:p>
    <w:p w:rsidR="00845B4B" w:rsidRPr="00332C6C" w:rsidRDefault="00845B4B" w:rsidP="00332C6C">
      <w:pPr>
        <w:pStyle w:val="Paragraphedeliste"/>
        <w:numPr>
          <w:ilvl w:val="0"/>
          <w:numId w:val="5"/>
        </w:numPr>
        <w:spacing w:after="0"/>
      </w:pPr>
      <w:r w:rsidRPr="00332C6C">
        <w:t xml:space="preserve">cadmium urinaire &lt; 15µg/g </w:t>
      </w:r>
      <w:proofErr w:type="spellStart"/>
      <w:r w:rsidRPr="00332C6C">
        <w:t>créat</w:t>
      </w:r>
      <w:proofErr w:type="spellEnd"/>
      <w:r w:rsidRPr="00332C6C">
        <w:t>, Cd sanguin &lt; 1mg/100ml</w:t>
      </w:r>
    </w:p>
    <w:p w:rsidR="00845B4B" w:rsidRPr="00332C6C" w:rsidRDefault="00845B4B" w:rsidP="00332C6C"/>
    <w:p w:rsidR="00845B4B" w:rsidRPr="00332C6C" w:rsidRDefault="00845B4B" w:rsidP="00332C6C">
      <w:pPr>
        <w:rPr>
          <w:b/>
          <w:color w:val="FF0000"/>
        </w:rPr>
      </w:pPr>
      <w:r w:rsidRPr="00332C6C">
        <w:rPr>
          <w:b/>
          <w:color w:val="FF0000"/>
        </w:rPr>
        <w:t xml:space="preserve">Traitement : </w:t>
      </w:r>
    </w:p>
    <w:p w:rsidR="00845B4B" w:rsidRPr="00332C6C" w:rsidRDefault="00845B4B" w:rsidP="00332C6C">
      <w:pPr>
        <w:numPr>
          <w:ilvl w:val="0"/>
          <w:numId w:val="10"/>
        </w:numPr>
        <w:spacing w:after="0"/>
        <w:rPr>
          <w:b/>
          <w:color w:val="333399"/>
        </w:rPr>
      </w:pPr>
      <w:r w:rsidRPr="00332C6C">
        <w:rPr>
          <w:b/>
          <w:color w:val="333399"/>
        </w:rPr>
        <w:t xml:space="preserve">intoxication aigue : </w:t>
      </w:r>
      <w:r w:rsidRPr="00332C6C">
        <w:t>lavage de l’estomac + EDTA (avec prudence car atteinte rénale)</w:t>
      </w:r>
    </w:p>
    <w:p w:rsidR="00845B4B" w:rsidRPr="00332C6C" w:rsidRDefault="00845B4B" w:rsidP="00332C6C">
      <w:pPr>
        <w:numPr>
          <w:ilvl w:val="0"/>
          <w:numId w:val="10"/>
        </w:numPr>
        <w:spacing w:after="0"/>
        <w:rPr>
          <w:b/>
          <w:color w:val="333399"/>
        </w:rPr>
      </w:pPr>
      <w:r w:rsidRPr="00332C6C">
        <w:rPr>
          <w:b/>
          <w:color w:val="333399"/>
        </w:rPr>
        <w:t xml:space="preserve">intoxication chronique : </w:t>
      </w:r>
      <w:r w:rsidRPr="00332C6C">
        <w:t xml:space="preserve">Ca + Vit D + traitement symptomatique des autres troubles </w:t>
      </w:r>
    </w:p>
    <w:p w:rsidR="00845B4B" w:rsidRPr="00332C6C" w:rsidRDefault="00845B4B" w:rsidP="00332C6C"/>
    <w:p w:rsidR="00845B4B" w:rsidRPr="00332C6C" w:rsidRDefault="00845B4B" w:rsidP="00332C6C"/>
    <w:p w:rsidR="00BA5F9B" w:rsidRPr="00332C6C" w:rsidRDefault="00BA5F9B" w:rsidP="00332C6C">
      <w:pPr>
        <w:jc w:val="center"/>
        <w:rPr>
          <w:b/>
          <w:bCs/>
          <w:color w:val="FF0000"/>
        </w:rPr>
      </w:pPr>
      <w:r w:rsidRPr="00332C6C">
        <w:rPr>
          <w:b/>
          <w:bCs/>
          <w:color w:val="FF0000"/>
        </w:rPr>
        <w:t>Intoxication au plomb (saturnisme)</w:t>
      </w:r>
    </w:p>
    <w:p w:rsidR="00BA5F9B" w:rsidRPr="00332C6C" w:rsidRDefault="00BA5F9B" w:rsidP="00332C6C">
      <w:pPr>
        <w:rPr>
          <w:b/>
          <w:bCs/>
          <w:color w:val="FF0000"/>
        </w:rPr>
      </w:pPr>
      <w:r w:rsidRPr="00332C6C">
        <w:rPr>
          <w:b/>
          <w:bCs/>
          <w:color w:val="FF0000"/>
        </w:rPr>
        <w:t xml:space="preserve">Professions exposées : 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t xml:space="preserve">extraction et fabrication de plomb, de zinc, d’étain, de tuyaux 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t>industrie chimique : peinture, mastic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t>artisanat : cristallerie, faïence, céramique, soudures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t>imprimerie, munitions, recyclage d’accumulateurs (batteries de voitures)</w:t>
      </w:r>
    </w:p>
    <w:p w:rsidR="00BA5F9B" w:rsidRPr="00332C6C" w:rsidRDefault="00BA5F9B" w:rsidP="00332C6C">
      <w:pPr>
        <w:rPr>
          <w:b/>
          <w:bCs/>
          <w:color w:val="FF0000"/>
        </w:rPr>
      </w:pPr>
      <w:r w:rsidRPr="00332C6C">
        <w:rPr>
          <w:b/>
          <w:bCs/>
          <w:color w:val="FF0000"/>
        </w:rPr>
        <w:t>Métabolisme du plomb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highlight w:val="yellow"/>
        </w:rPr>
        <w:t>distribution : os (95%),</w:t>
      </w:r>
      <w:r w:rsidRPr="00332C6C">
        <w:t xml:space="preserve"> le métabolisme du Pb suit celui du Ca 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highlight w:val="yellow"/>
        </w:rPr>
        <w:t>excrétion : rein+++,</w:t>
      </w:r>
      <w:r w:rsidRPr="00332C6C">
        <w:t xml:space="preserve"> 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b/>
          <w:bCs/>
        </w:rPr>
        <w:t>action hémato-toxique</w:t>
      </w:r>
      <w:r w:rsidRPr="00332C6C">
        <w:t xml:space="preserve"> : </w:t>
      </w:r>
      <w:r w:rsidRPr="00332C6C">
        <w:rPr>
          <w:highlight w:val="yellow"/>
        </w:rPr>
        <w:t>inhibition de synthèse de l’hème</w:t>
      </w:r>
      <w:r w:rsidRPr="00332C6C">
        <w:t xml:space="preserve"> par inhibition enzymatique (ALA déshydrase, hème-synthétase) =&gt; accumulation dans le sang : ↗ALA (acide aminolévulanique) ↗ protoporphirines, </w:t>
      </w:r>
      <w:proofErr w:type="spellStart"/>
      <w:r w:rsidRPr="00332C6C">
        <w:t>coproporphirines</w:t>
      </w:r>
      <w:proofErr w:type="spellEnd"/>
      <w:r w:rsidRPr="00332C6C">
        <w:t>, ↗ fer, ↘ Hb</w:t>
      </w:r>
    </w:p>
    <w:p w:rsidR="00BA5F9B" w:rsidRPr="00332C6C" w:rsidRDefault="00BA5F9B" w:rsidP="00332C6C">
      <w:pPr>
        <w:rPr>
          <w:b/>
          <w:bCs/>
          <w:color w:val="FF0000"/>
        </w:rPr>
      </w:pPr>
      <w:r w:rsidRPr="00332C6C">
        <w:rPr>
          <w:b/>
          <w:bCs/>
          <w:color w:val="FF0000"/>
        </w:rPr>
        <w:t>Saturnisme aigu :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b/>
          <w:bCs/>
        </w:rPr>
        <w:t>Encéphalopathies</w:t>
      </w:r>
      <w:r w:rsidR="00B96B6B" w:rsidRPr="00332C6C">
        <w:t> 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b/>
          <w:bCs/>
        </w:rPr>
        <w:t>Néphropathies </w:t>
      </w:r>
      <w:r w:rsidRPr="00332C6C">
        <w:t>latentes</w:t>
      </w:r>
    </w:p>
    <w:p w:rsidR="00BA5F9B" w:rsidRPr="00332C6C" w:rsidRDefault="00BA5F9B" w:rsidP="00476E84">
      <w:pPr>
        <w:pStyle w:val="Paragraphedeliste"/>
        <w:numPr>
          <w:ilvl w:val="0"/>
          <w:numId w:val="11"/>
        </w:numPr>
      </w:pPr>
      <w:r w:rsidRPr="00332C6C">
        <w:rPr>
          <w:b/>
          <w:bCs/>
        </w:rPr>
        <w:t>Colique de plomb</w:t>
      </w:r>
      <w:r w:rsidRPr="00332C6C">
        <w:t xml:space="preserve"> : </w:t>
      </w:r>
      <w:r w:rsidRPr="004922AC">
        <w:rPr>
          <w:highlight w:val="cyan"/>
        </w:rPr>
        <w:t>Sd douloureux pseudo-chirurgical, vomissements, constipation</w:t>
      </w:r>
      <w:r w:rsidR="00476E84">
        <w:t>, ralentissement du pouls, HTA</w:t>
      </w:r>
      <w:r w:rsidRPr="00332C6C">
        <w:t xml:space="preserve"> </w:t>
      </w:r>
    </w:p>
    <w:p w:rsidR="00BA5F9B" w:rsidRPr="00332C6C" w:rsidRDefault="00BA5F9B" w:rsidP="00332C6C">
      <w:pPr>
        <w:rPr>
          <w:b/>
          <w:bCs/>
          <w:color w:val="FF0000"/>
        </w:rPr>
      </w:pPr>
      <w:r w:rsidRPr="00332C6C">
        <w:rPr>
          <w:b/>
          <w:bCs/>
          <w:color w:val="FF0000"/>
        </w:rPr>
        <w:t xml:space="preserve">Saturnisme chronique : 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b/>
          <w:bCs/>
        </w:rPr>
        <w:t>Encéphalopathies</w:t>
      </w:r>
      <w:r w:rsidRPr="00332C6C">
        <w:t xml:space="preserve"> : 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b/>
          <w:bCs/>
        </w:rPr>
        <w:t>Néphropathies</w:t>
      </w:r>
      <w:r w:rsidRPr="00332C6C">
        <w:t xml:space="preserve"> : </w:t>
      </w:r>
      <w:r w:rsidRPr="004922AC">
        <w:rPr>
          <w:highlight w:val="cyan"/>
        </w:rPr>
        <w:t>IR + HTA + hyperuricémie (goutte)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b/>
          <w:bCs/>
        </w:rPr>
        <w:t xml:space="preserve">Colique de plomb + </w:t>
      </w:r>
      <w:r w:rsidRPr="00332C6C">
        <w:rPr>
          <w:b/>
          <w:bCs/>
          <w:highlight w:val="yellow"/>
        </w:rPr>
        <w:t>liseré de Burton</w:t>
      </w:r>
      <w:r w:rsidRPr="00332C6C">
        <w:t xml:space="preserve"> (piqueté linéaire bleu foncé à 1mm du rebord gingival)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b/>
          <w:bCs/>
        </w:rPr>
        <w:t>Neuropathies</w:t>
      </w:r>
      <w:r w:rsidRPr="00332C6C">
        <w:t xml:space="preserve"> : </w:t>
      </w:r>
    </w:p>
    <w:p w:rsidR="00BA5F9B" w:rsidRPr="00332C6C" w:rsidRDefault="00BA5F9B" w:rsidP="00332C6C">
      <w:pPr>
        <w:pStyle w:val="Paragraphedeliste"/>
        <w:numPr>
          <w:ilvl w:val="0"/>
          <w:numId w:val="12"/>
        </w:numPr>
      </w:pPr>
      <w:r w:rsidRPr="00332C6C">
        <w:t>pseudo-paralysie radiale de Remak, paralysie Aran-Duchenne ou Duchenne-Erb</w:t>
      </w:r>
    </w:p>
    <w:p w:rsidR="00BA5F9B" w:rsidRPr="00332C6C" w:rsidRDefault="00BA5F9B" w:rsidP="00332C6C">
      <w:pPr>
        <w:pStyle w:val="Paragraphedeliste"/>
        <w:numPr>
          <w:ilvl w:val="0"/>
          <w:numId w:val="12"/>
        </w:numPr>
      </w:pPr>
      <w:r w:rsidRPr="00332C6C">
        <w:t xml:space="preserve">polynévrite sensitivomotrice des MBI : </w:t>
      </w:r>
      <w:r w:rsidRPr="00332C6C">
        <w:rPr>
          <w:highlight w:val="yellow"/>
        </w:rPr>
        <w:t>douleurs fulgurantes pseudo-tabétiques très invalidantes</w:t>
      </w:r>
      <w:r w:rsidRPr="00332C6C">
        <w:t xml:space="preserve"> </w:t>
      </w:r>
    </w:p>
    <w:p w:rsidR="00BA5F9B" w:rsidRPr="00332C6C" w:rsidRDefault="00BA5F9B" w:rsidP="00332C6C">
      <w:pPr>
        <w:rPr>
          <w:b/>
          <w:bCs/>
          <w:color w:val="FF0000"/>
        </w:rPr>
      </w:pPr>
      <w:r w:rsidRPr="00332C6C">
        <w:rPr>
          <w:b/>
          <w:bCs/>
          <w:color w:val="FF0000"/>
        </w:rPr>
        <w:t>Biologie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b/>
          <w:bCs/>
        </w:rPr>
        <w:t>↗ ALA urinaire :</w:t>
      </w:r>
      <w:r w:rsidRPr="00332C6C">
        <w:t xml:space="preserve"> </w:t>
      </w:r>
      <w:r w:rsidRPr="00332C6C">
        <w:rPr>
          <w:highlight w:val="yellow"/>
        </w:rPr>
        <w:t>quasi spécifique du saturnisme</w:t>
      </w:r>
    </w:p>
    <w:p w:rsidR="00BA5F9B" w:rsidRPr="00332C6C" w:rsidRDefault="00BA5F9B" w:rsidP="00332C6C">
      <w:pPr>
        <w:pStyle w:val="Paragraphedeliste"/>
        <w:numPr>
          <w:ilvl w:val="0"/>
          <w:numId w:val="12"/>
        </w:numPr>
      </w:pPr>
      <w:r w:rsidRPr="00332C6C">
        <w:lastRenderedPageBreak/>
        <w:t>ne survient que dans le saturnisme chronique (plombémie &gt; 400µg/l)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b/>
          <w:bCs/>
        </w:rPr>
        <w:t>↗ coporphirines urinaires (CPU)</w:t>
      </w:r>
      <w:r w:rsidRPr="00332C6C">
        <w:t xml:space="preserve"> : 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b/>
          <w:bCs/>
        </w:rPr>
        <w:t>↗protoporphirines érythrocytaire (PPE)</w:t>
      </w:r>
      <w:r w:rsidRPr="00332C6C">
        <w:t xml:space="preserve"> : </w:t>
      </w:r>
    </w:p>
    <w:p w:rsidR="00BA5F9B" w:rsidRPr="00332C6C" w:rsidRDefault="00BA5F9B" w:rsidP="00332C6C">
      <w:pPr>
        <w:pStyle w:val="Paragraphedeliste"/>
        <w:numPr>
          <w:ilvl w:val="0"/>
          <w:numId w:val="12"/>
        </w:numPr>
      </w:pPr>
      <w:r w:rsidRPr="00332C6C">
        <w:t>survient dans le saturnisme prolongé (plombémie 200-250µg/l)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b/>
          <w:bCs/>
        </w:rPr>
        <w:t>recherche d’hématies à granulations basophiles (HGB</w:t>
      </w:r>
      <w:r w:rsidRPr="00332C6C">
        <w:t>) = hématies ponctuées</w:t>
      </w:r>
    </w:p>
    <w:p w:rsidR="00BA5F9B" w:rsidRPr="00332C6C" w:rsidRDefault="00BA5F9B" w:rsidP="00332C6C">
      <w:pPr>
        <w:pStyle w:val="Paragraphedeliste"/>
        <w:numPr>
          <w:ilvl w:val="0"/>
          <w:numId w:val="12"/>
        </w:numPr>
      </w:pPr>
      <w:r w:rsidRPr="00332C6C">
        <w:t>pathologique &gt; 2HGB/100hématies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b/>
          <w:bCs/>
        </w:rPr>
        <w:t>inhibition de l’ALA déshydrase globulaire</w:t>
      </w:r>
      <w:r w:rsidRPr="00332C6C">
        <w:t> =&gt; plombémie 150-200µg/l (</w:t>
      </w:r>
      <w:r w:rsidRPr="00332C6C">
        <w:rPr>
          <w:highlight w:val="yellow"/>
        </w:rPr>
        <w:t>intérêt dépistage</w:t>
      </w:r>
      <w:r w:rsidRPr="00332C6C">
        <w:t>)</w:t>
      </w:r>
    </w:p>
    <w:p w:rsidR="00BA5F9B" w:rsidRPr="00332C6C" w:rsidRDefault="00BA5F9B" w:rsidP="00332C6C">
      <w:r w:rsidRPr="00332C6C">
        <w:rPr>
          <w:b/>
          <w:bCs/>
          <w:color w:val="FF0000"/>
        </w:rPr>
        <w:t>Toxicologie</w:t>
      </w:r>
      <w:r w:rsidRPr="00332C6C">
        <w:t> :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b/>
          <w:bCs/>
        </w:rPr>
        <w:t xml:space="preserve">Plombémie </w:t>
      </w:r>
      <w:r w:rsidRPr="00332C6C">
        <w:rPr>
          <w:b/>
          <w:bCs/>
          <w:highlight w:val="yellow"/>
        </w:rPr>
        <w:t>+++</w:t>
      </w:r>
      <w:r w:rsidRPr="00332C6C">
        <w:rPr>
          <w:highlight w:val="yellow"/>
        </w:rPr>
        <w:t xml:space="preserve"> indispensable au diagnostic</w:t>
      </w:r>
    </w:p>
    <w:p w:rsidR="00BA5F9B" w:rsidRPr="00332C6C" w:rsidRDefault="00BA5F9B" w:rsidP="00332C6C">
      <w:pPr>
        <w:pStyle w:val="Paragraphedeliste"/>
        <w:numPr>
          <w:ilvl w:val="0"/>
          <w:numId w:val="12"/>
        </w:numPr>
      </w:pPr>
      <w:r w:rsidRPr="00332C6C">
        <w:t>Normes OMS : homme&lt; 400µg/l, femme &lt; 300µg/l</w:t>
      </w:r>
    </w:p>
    <w:p w:rsidR="00BA5F9B" w:rsidRPr="00332C6C" w:rsidRDefault="00BA5F9B" w:rsidP="00332C6C">
      <w:pPr>
        <w:pStyle w:val="Paragraphedeliste"/>
        <w:numPr>
          <w:ilvl w:val="0"/>
          <w:numId w:val="12"/>
        </w:numPr>
      </w:pPr>
      <w:r w:rsidRPr="00332C6C">
        <w:t>&gt; 700 µg/l : chez un sujet professionnellement exposé =&gt; faire des examens complémentaires</w:t>
      </w:r>
    </w:p>
    <w:p w:rsidR="00BA5F9B" w:rsidRPr="00332C6C" w:rsidRDefault="00BA5F9B" w:rsidP="00332C6C">
      <w:pPr>
        <w:pStyle w:val="Paragraphedeliste"/>
        <w:numPr>
          <w:ilvl w:val="0"/>
          <w:numId w:val="12"/>
        </w:numPr>
      </w:pPr>
      <w:r w:rsidRPr="00332C6C">
        <w:t>&gt; 800 µg/l : arrêt immédiat de l’exposition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b/>
          <w:bCs/>
        </w:rPr>
        <w:t>Plomburie</w:t>
      </w:r>
      <w:r w:rsidRPr="00332C6C">
        <w:t xml:space="preserve"> : </w:t>
      </w:r>
      <w:proofErr w:type="spellStart"/>
      <w:r w:rsidRPr="00332C6C">
        <w:t>Nle</w:t>
      </w:r>
      <w:proofErr w:type="spellEnd"/>
      <w:r w:rsidRPr="00332C6C">
        <w:t xml:space="preserve"> &lt;50µg/g de créatinine (</w:t>
      </w:r>
      <w:proofErr w:type="spellStart"/>
      <w:r w:rsidRPr="00332C6C">
        <w:t>Tx</w:t>
      </w:r>
      <w:proofErr w:type="spellEnd"/>
      <w:r w:rsidRPr="00332C6C">
        <w:t xml:space="preserve"> excessif &gt;150)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b/>
          <w:bCs/>
        </w:rPr>
        <w:t>Plomburie provoquée</w:t>
      </w:r>
      <w:r w:rsidRPr="00332C6C">
        <w:t> </w:t>
      </w:r>
      <w:r w:rsidRPr="00332C6C">
        <w:rPr>
          <w:b/>
          <w:bCs/>
        </w:rPr>
        <w:t>+++</w:t>
      </w:r>
      <w:r w:rsidRPr="00332C6C">
        <w:t xml:space="preserve">: </w:t>
      </w:r>
      <w:r w:rsidRPr="00332C6C">
        <w:rPr>
          <w:highlight w:val="yellow"/>
        </w:rPr>
        <w:t>diagnostic de certitude</w:t>
      </w:r>
    </w:p>
    <w:p w:rsidR="00BA5F9B" w:rsidRPr="00332C6C" w:rsidRDefault="00BA5F9B" w:rsidP="00332C6C">
      <w:pPr>
        <w:pStyle w:val="Paragraphedeliste"/>
        <w:numPr>
          <w:ilvl w:val="0"/>
          <w:numId w:val="12"/>
        </w:numPr>
      </w:pPr>
      <w:r w:rsidRPr="00332C6C">
        <w:t xml:space="preserve">réalisée par perfusion en IV d’EDTA (chélateur calcique) puis on dose le Pb dans les urines de 24h </w:t>
      </w:r>
    </w:p>
    <w:p w:rsidR="00BA5F9B" w:rsidRPr="00332C6C" w:rsidRDefault="00BA5F9B" w:rsidP="00332C6C">
      <w:pPr>
        <w:rPr>
          <w:b/>
          <w:bCs/>
          <w:color w:val="FF0000"/>
        </w:rPr>
      </w:pPr>
      <w:r w:rsidRPr="00332C6C">
        <w:rPr>
          <w:b/>
          <w:bCs/>
          <w:color w:val="FF0000"/>
        </w:rPr>
        <w:t>Traitement</w:t>
      </w:r>
    </w:p>
    <w:p w:rsidR="00BA5F9B" w:rsidRPr="00332C6C" w:rsidRDefault="00BA5F9B" w:rsidP="00332C6C">
      <w:pPr>
        <w:rPr>
          <w:b/>
          <w:bCs/>
        </w:rPr>
      </w:pPr>
      <w:r w:rsidRPr="00332C6C">
        <w:rPr>
          <w:b/>
          <w:bCs/>
        </w:rPr>
        <w:t xml:space="preserve">Traitement chélateur : 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highlight w:val="yellow"/>
        </w:rPr>
        <w:t>EDTA calcique</w:t>
      </w:r>
      <w:r w:rsidRPr="00332C6C">
        <w:t xml:space="preserve"> </w:t>
      </w:r>
      <w:r w:rsidR="00B96B6B" w:rsidRPr="00332C6C">
        <w:t>+</w:t>
      </w:r>
      <w:r w:rsidRPr="00332C6C">
        <w:t xml:space="preserve"> </w:t>
      </w:r>
      <w:r w:rsidRPr="00332C6C">
        <w:rPr>
          <w:highlight w:val="yellow"/>
        </w:rPr>
        <w:t>procaïne</w:t>
      </w:r>
      <w:r w:rsidRPr="00332C6C">
        <w:t xml:space="preserve"> pendant 5j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rPr>
          <w:highlight w:val="yellow"/>
        </w:rPr>
        <w:t>D-</w:t>
      </w:r>
      <w:proofErr w:type="spellStart"/>
      <w:r w:rsidRPr="00332C6C">
        <w:rPr>
          <w:highlight w:val="yellow"/>
        </w:rPr>
        <w:t>pénicillamine</w:t>
      </w:r>
      <w:proofErr w:type="spellEnd"/>
      <w:r w:rsidRPr="00332C6C">
        <w:t xml:space="preserve">, </w:t>
      </w:r>
      <w:r w:rsidRPr="00332C6C">
        <w:rPr>
          <w:highlight w:val="yellow"/>
        </w:rPr>
        <w:t>DMSA</w:t>
      </w:r>
      <w:r w:rsidRPr="00332C6C">
        <w:t xml:space="preserve"> (acide méso </w:t>
      </w:r>
      <w:proofErr w:type="spellStart"/>
      <w:r w:rsidRPr="00332C6C">
        <w:t>dimércapto</w:t>
      </w:r>
      <w:proofErr w:type="spellEnd"/>
      <w:r w:rsidRPr="00332C6C">
        <w:t xml:space="preserve">-succinique), </w:t>
      </w:r>
      <w:r w:rsidRPr="00332C6C">
        <w:rPr>
          <w:highlight w:val="yellow"/>
        </w:rPr>
        <w:t>BAL</w:t>
      </w:r>
      <w:r w:rsidRPr="00332C6C">
        <w:t xml:space="preserve"> (British anti-</w:t>
      </w:r>
      <w:proofErr w:type="spellStart"/>
      <w:r w:rsidRPr="00332C6C">
        <w:t>lewisite</w:t>
      </w:r>
      <w:proofErr w:type="spellEnd"/>
      <w:r w:rsidRPr="00332C6C">
        <w:t>)</w:t>
      </w:r>
    </w:p>
    <w:p w:rsidR="00BA5F9B" w:rsidRPr="00332C6C" w:rsidRDefault="00BA5F9B" w:rsidP="00332C6C">
      <w:pPr>
        <w:rPr>
          <w:b/>
          <w:bCs/>
        </w:rPr>
      </w:pPr>
      <w:r w:rsidRPr="00332C6C">
        <w:rPr>
          <w:b/>
          <w:bCs/>
        </w:rPr>
        <w:t xml:space="preserve">Traitement symptomatique : </w:t>
      </w:r>
    </w:p>
    <w:p w:rsidR="00BA5F9B" w:rsidRPr="00332C6C" w:rsidRDefault="00BA5F9B" w:rsidP="00332C6C">
      <w:pPr>
        <w:rPr>
          <w:b/>
          <w:bCs/>
        </w:rPr>
      </w:pPr>
      <w:r w:rsidRPr="00332C6C">
        <w:rPr>
          <w:b/>
          <w:bCs/>
        </w:rPr>
        <w:t>Traitement de l’intoxication aigue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t xml:space="preserve">lavage gastrique avec une solution précipitant le Pb : 40 mg </w:t>
      </w:r>
      <w:r w:rsidRPr="00332C6C">
        <w:rPr>
          <w:highlight w:val="yellow"/>
        </w:rPr>
        <w:t>sulfate de Na et de Mg</w:t>
      </w:r>
      <w:r w:rsidRPr="00332C6C">
        <w:t>/l d’eau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t>substances émétisantes</w:t>
      </w:r>
    </w:p>
    <w:p w:rsidR="00BA5F9B" w:rsidRPr="00332C6C" w:rsidRDefault="00BA5F9B" w:rsidP="00332C6C">
      <w:pPr>
        <w:pStyle w:val="Paragraphedeliste"/>
        <w:numPr>
          <w:ilvl w:val="0"/>
          <w:numId w:val="11"/>
        </w:numPr>
      </w:pPr>
      <w:r w:rsidRPr="00332C6C">
        <w:t>Trt chélateur</w:t>
      </w:r>
    </w:p>
    <w:p w:rsidR="00BA5F9B" w:rsidRPr="00332C6C" w:rsidRDefault="00BA5F9B" w:rsidP="00332C6C">
      <w:r w:rsidRPr="00332C6C">
        <w:rPr>
          <w:b/>
          <w:bCs/>
          <w:color w:val="FF0000"/>
        </w:rPr>
        <w:t>Réparation </w:t>
      </w:r>
      <w:r w:rsidRPr="00332C6C">
        <w:rPr>
          <w:highlight w:val="yellow"/>
        </w:rPr>
        <w:t>: tableau 1</w:t>
      </w:r>
    </w:p>
    <w:p w:rsidR="00877741" w:rsidRPr="00332C6C" w:rsidRDefault="00877741" w:rsidP="00332C6C"/>
    <w:p w:rsidR="00877741" w:rsidRPr="00332C6C" w:rsidRDefault="00877741" w:rsidP="00332C6C">
      <w:pPr>
        <w:jc w:val="center"/>
        <w:rPr>
          <w:b/>
          <w:color w:val="FF0000"/>
        </w:rPr>
      </w:pPr>
      <w:r w:rsidRPr="00332C6C">
        <w:rPr>
          <w:b/>
          <w:color w:val="FF0000"/>
        </w:rPr>
        <w:t>INTOXICATION AU MERCURE = HYDRARGYRISME  Tableau N°02</w:t>
      </w:r>
    </w:p>
    <w:p w:rsidR="00877741" w:rsidRPr="00332C6C" w:rsidRDefault="00877741" w:rsidP="00332C6C">
      <w:pPr>
        <w:numPr>
          <w:ilvl w:val="0"/>
          <w:numId w:val="13"/>
        </w:numPr>
        <w:spacing w:after="0"/>
      </w:pPr>
      <w:r w:rsidRPr="00332C6C">
        <w:t>en Algérie le mercure est extrait de l’usine d’</w:t>
      </w:r>
      <w:proofErr w:type="spellStart"/>
      <w:r w:rsidRPr="00571502">
        <w:rPr>
          <w:highlight w:val="yellow"/>
        </w:rPr>
        <w:t>Azzaba</w:t>
      </w:r>
      <w:proofErr w:type="spellEnd"/>
      <w:r w:rsidRPr="00332C6C">
        <w:t xml:space="preserve"> </w:t>
      </w:r>
    </w:p>
    <w:p w:rsidR="00771CD8" w:rsidRDefault="00877741" w:rsidP="00771CD8">
      <w:pPr>
        <w:numPr>
          <w:ilvl w:val="0"/>
          <w:numId w:val="13"/>
        </w:numPr>
        <w:spacing w:after="0"/>
      </w:pPr>
      <w:r w:rsidRPr="00332C6C">
        <w:t>très irritant pour les muqueuses</w:t>
      </w:r>
      <w:r w:rsidR="00771CD8">
        <w:t xml:space="preserve">. </w:t>
      </w:r>
    </w:p>
    <w:p w:rsidR="00877741" w:rsidRPr="00332C6C" w:rsidRDefault="00771CD8" w:rsidP="00771CD8">
      <w:pPr>
        <w:numPr>
          <w:ilvl w:val="0"/>
          <w:numId w:val="13"/>
        </w:numPr>
        <w:spacing w:after="0"/>
      </w:pPr>
      <w:r w:rsidRPr="00332C6C">
        <w:t xml:space="preserve">intox aigue </w:t>
      </w:r>
      <w:r w:rsidR="00877741" w:rsidRPr="00332C6C">
        <w:sym w:font="Wingdings" w:char="F0E0"/>
      </w:r>
      <w:r w:rsidR="00877741" w:rsidRPr="00332C6C">
        <w:t xml:space="preserve"> respiratoire+++, digestive++ « diarrhée sanglante, é</w:t>
      </w:r>
      <w:r>
        <w:t>tat de choc » + atteinte rénale+++</w:t>
      </w:r>
    </w:p>
    <w:p w:rsidR="00877741" w:rsidRPr="00332C6C" w:rsidRDefault="00877741" w:rsidP="00332C6C">
      <w:pPr>
        <w:numPr>
          <w:ilvl w:val="0"/>
          <w:numId w:val="13"/>
        </w:numPr>
        <w:spacing w:after="0"/>
      </w:pPr>
      <w:r w:rsidRPr="00332C6C">
        <w:t xml:space="preserve">l’intoxication chronique (syndrome neuro-digestif) : </w:t>
      </w:r>
    </w:p>
    <w:p w:rsidR="00877741" w:rsidRPr="00332C6C" w:rsidRDefault="00877741" w:rsidP="00332C6C">
      <w:pPr>
        <w:numPr>
          <w:ilvl w:val="1"/>
          <w:numId w:val="13"/>
        </w:numPr>
        <w:spacing w:after="0"/>
      </w:pPr>
      <w:r w:rsidRPr="00332C6C">
        <w:t>des troubles digestifs (</w:t>
      </w:r>
      <w:r w:rsidRPr="00571502">
        <w:rPr>
          <w:highlight w:val="yellow"/>
        </w:rPr>
        <w:t>stomatite mercuriel+++,</w:t>
      </w:r>
      <w:r w:rsidRPr="00332C6C">
        <w:t xml:space="preserve"> diarrhée…) </w:t>
      </w:r>
    </w:p>
    <w:p w:rsidR="00332C6C" w:rsidRPr="00332C6C" w:rsidRDefault="00877741" w:rsidP="00332C6C">
      <w:pPr>
        <w:numPr>
          <w:ilvl w:val="1"/>
          <w:numId w:val="13"/>
        </w:numPr>
        <w:spacing w:after="0"/>
      </w:pPr>
      <w:r w:rsidRPr="00332C6C">
        <w:t>troubles nerveux (</w:t>
      </w:r>
      <w:r w:rsidRPr="00571502">
        <w:rPr>
          <w:highlight w:val="yellow"/>
        </w:rPr>
        <w:t>syndrome cérébelleux</w:t>
      </w:r>
      <w:r w:rsidRPr="00332C6C">
        <w:t>)</w:t>
      </w:r>
    </w:p>
    <w:p w:rsidR="00332C6C" w:rsidRPr="00332C6C" w:rsidRDefault="00877741" w:rsidP="00332C6C">
      <w:pPr>
        <w:numPr>
          <w:ilvl w:val="1"/>
          <w:numId w:val="13"/>
        </w:numPr>
        <w:spacing w:after="0"/>
      </w:pPr>
      <w:r w:rsidRPr="00332C6C">
        <w:t>atteinte des co</w:t>
      </w:r>
      <w:r w:rsidR="00332C6C" w:rsidRPr="00332C6C">
        <w:t>n</w:t>
      </w:r>
      <w:r w:rsidRPr="00332C6C">
        <w:t xml:space="preserve">jonctives, </w:t>
      </w:r>
      <w:r w:rsidR="00332C6C" w:rsidRPr="00332C6C">
        <w:t>rein « néphrite »)</w:t>
      </w:r>
    </w:p>
    <w:p w:rsidR="00332C6C" w:rsidRPr="00332C6C" w:rsidRDefault="00332C6C" w:rsidP="00332C6C">
      <w:pPr>
        <w:numPr>
          <w:ilvl w:val="1"/>
          <w:numId w:val="13"/>
        </w:numPr>
        <w:spacing w:after="0"/>
      </w:pPr>
      <w:proofErr w:type="spellStart"/>
      <w:r w:rsidRPr="00571502">
        <w:rPr>
          <w:highlight w:val="yellow"/>
        </w:rPr>
        <w:t>mercurialentis</w:t>
      </w:r>
      <w:proofErr w:type="spellEnd"/>
      <w:r w:rsidRPr="00332C6C">
        <w:t> : reflet brunâtre an niveau de la capsule antérieur du cristallin sans atteinte visuelle</w:t>
      </w:r>
    </w:p>
    <w:p w:rsidR="00877741" w:rsidRPr="00332C6C" w:rsidRDefault="00877741" w:rsidP="00332C6C">
      <w:pPr>
        <w:numPr>
          <w:ilvl w:val="0"/>
          <w:numId w:val="13"/>
        </w:numPr>
        <w:spacing w:after="0"/>
      </w:pPr>
      <w:proofErr w:type="spellStart"/>
      <w:r w:rsidRPr="00332C6C">
        <w:t>Dc</w:t>
      </w:r>
      <w:proofErr w:type="spellEnd"/>
      <w:r w:rsidRPr="00332C6C">
        <w:t> : mercure urinaire ≥ 50µg/l</w:t>
      </w:r>
    </w:p>
    <w:p w:rsidR="00877741" w:rsidRPr="00332C6C" w:rsidRDefault="00877741" w:rsidP="00332C6C">
      <w:pPr>
        <w:numPr>
          <w:ilvl w:val="0"/>
          <w:numId w:val="13"/>
        </w:numPr>
        <w:spacing w:after="0"/>
      </w:pPr>
      <w:r w:rsidRPr="00332C6C">
        <w:t xml:space="preserve">TRT </w:t>
      </w:r>
      <w:r w:rsidR="00332C6C" w:rsidRPr="00332C6C">
        <w:t>symptomatique</w:t>
      </w:r>
      <w:r w:rsidRPr="00332C6C">
        <w:t xml:space="preserve"> de l’intoxication (réa, chélateurs</w:t>
      </w:r>
      <w:r w:rsidR="00332C6C" w:rsidRPr="00332C6C">
        <w:t xml:space="preserve"> « BAL, EDTA, </w:t>
      </w:r>
      <w:proofErr w:type="spellStart"/>
      <w:r w:rsidR="00332C6C" w:rsidRPr="00332C6C">
        <w:t>penicillamine</w:t>
      </w:r>
      <w:proofErr w:type="spellEnd"/>
      <w:r w:rsidR="00332C6C" w:rsidRPr="00332C6C">
        <w:t> »</w:t>
      </w:r>
      <w:r w:rsidRPr="00332C6C">
        <w:t xml:space="preserve">, </w:t>
      </w:r>
      <w:proofErr w:type="spellStart"/>
      <w:r w:rsidRPr="00332C6C">
        <w:t>lasilix</w:t>
      </w:r>
      <w:proofErr w:type="spellEnd"/>
      <w:r w:rsidRPr="00332C6C">
        <w:t xml:space="preserve">, hémodialyse si anurie) </w:t>
      </w:r>
    </w:p>
    <w:p w:rsidR="00877741" w:rsidRPr="00332C6C" w:rsidRDefault="00877741" w:rsidP="00332C6C"/>
    <w:p w:rsidR="00877741" w:rsidRPr="00332C6C" w:rsidRDefault="00877741" w:rsidP="00332C6C">
      <w:pPr>
        <w:rPr>
          <w:b/>
          <w:color w:val="FF0000"/>
        </w:rPr>
      </w:pPr>
      <w:r w:rsidRPr="00332C6C">
        <w:rPr>
          <w:b/>
          <w:color w:val="FF0000"/>
        </w:rPr>
        <w:t>Professions exposées :</w:t>
      </w:r>
    </w:p>
    <w:p w:rsidR="00877741" w:rsidRPr="00332C6C" w:rsidRDefault="00877741" w:rsidP="00332C6C">
      <w:pPr>
        <w:numPr>
          <w:ilvl w:val="0"/>
          <w:numId w:val="14"/>
        </w:numPr>
        <w:spacing w:after="0"/>
      </w:pPr>
      <w:r w:rsidRPr="00332C6C">
        <w:t>extraction et traitement de minerais de mercures (</w:t>
      </w:r>
      <w:r w:rsidRPr="00332C6C">
        <w:rPr>
          <w:highlight w:val="yellow"/>
        </w:rPr>
        <w:t>usine d’</w:t>
      </w:r>
      <w:proofErr w:type="spellStart"/>
      <w:r w:rsidRPr="00332C6C">
        <w:rPr>
          <w:highlight w:val="yellow"/>
        </w:rPr>
        <w:t>Azzaba</w:t>
      </w:r>
      <w:proofErr w:type="spellEnd"/>
      <w:r w:rsidRPr="00332C6C">
        <w:rPr>
          <w:highlight w:val="yellow"/>
        </w:rPr>
        <w:t>)</w:t>
      </w:r>
    </w:p>
    <w:p w:rsidR="00332C6C" w:rsidRPr="00332C6C" w:rsidRDefault="00332C6C" w:rsidP="00332C6C">
      <w:pPr>
        <w:numPr>
          <w:ilvl w:val="0"/>
          <w:numId w:val="14"/>
        </w:numPr>
        <w:spacing w:after="0"/>
      </w:pPr>
      <w:r w:rsidRPr="00332C6C">
        <w:t xml:space="preserve">industrie électrique, </w:t>
      </w:r>
      <w:r w:rsidR="00877741" w:rsidRPr="00332C6C">
        <w:t>thermomètres</w:t>
      </w:r>
      <w:r w:rsidRPr="00332C6C">
        <w:t xml:space="preserve">, </w:t>
      </w:r>
      <w:r w:rsidR="00877741" w:rsidRPr="00332C6C">
        <w:t>pharmaceutique</w:t>
      </w:r>
      <w:r w:rsidRPr="00332C6C">
        <w:t>,</w:t>
      </w:r>
      <w:r w:rsidR="00877741" w:rsidRPr="00332C6C">
        <w:t xml:space="preserve"> </w:t>
      </w:r>
      <w:r w:rsidRPr="00332C6C">
        <w:t>agriculture </w:t>
      </w:r>
    </w:p>
    <w:p w:rsidR="00877741" w:rsidRPr="00332C6C" w:rsidRDefault="00877741" w:rsidP="00332C6C">
      <w:pPr>
        <w:numPr>
          <w:ilvl w:val="0"/>
          <w:numId w:val="14"/>
        </w:numPr>
        <w:spacing w:after="0"/>
      </w:pPr>
      <w:r w:rsidRPr="00332C6C">
        <w:lastRenderedPageBreak/>
        <w:t>dentisterie : amalgame avec l’or et argent  </w:t>
      </w:r>
    </w:p>
    <w:p w:rsidR="00877741" w:rsidRPr="00332C6C" w:rsidRDefault="00877741" w:rsidP="00332C6C">
      <w:pPr>
        <w:numPr>
          <w:ilvl w:val="0"/>
          <w:numId w:val="14"/>
        </w:numPr>
        <w:spacing w:after="0"/>
      </w:pPr>
      <w:r w:rsidRPr="00332C6C">
        <w:t xml:space="preserve">tannerie, taxidermie  </w:t>
      </w:r>
    </w:p>
    <w:p w:rsidR="00332C6C" w:rsidRPr="00332C6C" w:rsidRDefault="00332C6C" w:rsidP="00332C6C">
      <w:pPr>
        <w:spacing w:after="0"/>
        <w:ind w:left="900"/>
      </w:pPr>
    </w:p>
    <w:p w:rsidR="00877741" w:rsidRPr="00332C6C" w:rsidRDefault="00877741" w:rsidP="00332C6C">
      <w:pPr>
        <w:ind w:left="540"/>
      </w:pPr>
    </w:p>
    <w:p w:rsidR="00877741" w:rsidRPr="00332C6C" w:rsidRDefault="00877741" w:rsidP="00332C6C"/>
    <w:p w:rsidR="00C758BB" w:rsidRPr="00332C6C" w:rsidRDefault="00C758BB" w:rsidP="00332C6C"/>
    <w:sectPr w:rsidR="00C758BB" w:rsidRPr="00332C6C" w:rsidSect="00503019">
      <w:pgSz w:w="11906" w:h="16838"/>
      <w:pgMar w:top="709" w:right="849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30539"/>
    <w:multiLevelType w:val="hybridMultilevel"/>
    <w:tmpl w:val="FD1A998C"/>
    <w:lvl w:ilvl="0" w:tplc="B46ADB8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D23B2F"/>
    <w:multiLevelType w:val="hybridMultilevel"/>
    <w:tmpl w:val="3298480E"/>
    <w:lvl w:ilvl="0" w:tplc="040C000B"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7E37B6"/>
    <w:multiLevelType w:val="hybridMultilevel"/>
    <w:tmpl w:val="649C0A7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E15952"/>
    <w:multiLevelType w:val="hybridMultilevel"/>
    <w:tmpl w:val="10723B64"/>
    <w:lvl w:ilvl="0" w:tplc="85B6FAA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5B84248"/>
    <w:multiLevelType w:val="hybridMultilevel"/>
    <w:tmpl w:val="C6E0343E"/>
    <w:lvl w:ilvl="0" w:tplc="286E6E3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247F86"/>
    <w:multiLevelType w:val="hybridMultilevel"/>
    <w:tmpl w:val="8A92792C"/>
    <w:lvl w:ilvl="0" w:tplc="F788B0D6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488022E8"/>
    <w:multiLevelType w:val="hybridMultilevel"/>
    <w:tmpl w:val="17E89EF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A76B66"/>
    <w:multiLevelType w:val="hybridMultilevel"/>
    <w:tmpl w:val="25EC58DC"/>
    <w:lvl w:ilvl="0" w:tplc="EF4614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770248"/>
    <w:multiLevelType w:val="hybridMultilevel"/>
    <w:tmpl w:val="9CBE8DD0"/>
    <w:lvl w:ilvl="0" w:tplc="0C92B60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5C4325"/>
    <w:multiLevelType w:val="hybridMultilevel"/>
    <w:tmpl w:val="C3E48D1C"/>
    <w:lvl w:ilvl="0" w:tplc="64AEDD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2CE72B7"/>
    <w:multiLevelType w:val="hybridMultilevel"/>
    <w:tmpl w:val="9DEE3C10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A4129F5"/>
    <w:multiLevelType w:val="hybridMultilevel"/>
    <w:tmpl w:val="8876B0B0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B522B1A"/>
    <w:multiLevelType w:val="hybridMultilevel"/>
    <w:tmpl w:val="6BFE9112"/>
    <w:lvl w:ilvl="0" w:tplc="040C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5D3157C8"/>
    <w:multiLevelType w:val="hybridMultilevel"/>
    <w:tmpl w:val="35FC5866"/>
    <w:lvl w:ilvl="0" w:tplc="3F3896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BC28A3"/>
    <w:multiLevelType w:val="hybridMultilevel"/>
    <w:tmpl w:val="546E700A"/>
    <w:lvl w:ilvl="0" w:tplc="5ED47D4C">
      <w:start w:val="1"/>
      <w:numFmt w:val="bullet"/>
      <w:lvlText w:val="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>
    <w:nsid w:val="6F5D1F2D"/>
    <w:multiLevelType w:val="hybridMultilevel"/>
    <w:tmpl w:val="3B5E156E"/>
    <w:lvl w:ilvl="0" w:tplc="040C000B"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1191403"/>
    <w:multiLevelType w:val="hybridMultilevel"/>
    <w:tmpl w:val="311454C6"/>
    <w:lvl w:ilvl="0" w:tplc="DA2EC5F0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1E65CA3"/>
    <w:multiLevelType w:val="hybridMultilevel"/>
    <w:tmpl w:val="77FC806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5563A5"/>
    <w:multiLevelType w:val="hybridMultilevel"/>
    <w:tmpl w:val="74C87BE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16"/>
  </w:num>
  <w:num w:numId="4">
    <w:abstractNumId w:val="0"/>
  </w:num>
  <w:num w:numId="5">
    <w:abstractNumId w:val="1"/>
  </w:num>
  <w:num w:numId="6">
    <w:abstractNumId w:val="8"/>
  </w:num>
  <w:num w:numId="7">
    <w:abstractNumId w:val="10"/>
  </w:num>
  <w:num w:numId="8">
    <w:abstractNumId w:val="2"/>
  </w:num>
  <w:num w:numId="9">
    <w:abstractNumId w:val="12"/>
  </w:num>
  <w:num w:numId="10">
    <w:abstractNumId w:val="18"/>
  </w:num>
  <w:num w:numId="11">
    <w:abstractNumId w:val="13"/>
  </w:num>
  <w:num w:numId="12">
    <w:abstractNumId w:val="3"/>
  </w:num>
  <w:num w:numId="13">
    <w:abstractNumId w:val="9"/>
  </w:num>
  <w:num w:numId="14">
    <w:abstractNumId w:val="15"/>
  </w:num>
  <w:num w:numId="15">
    <w:abstractNumId w:val="4"/>
  </w:num>
  <w:num w:numId="16">
    <w:abstractNumId w:val="11"/>
  </w:num>
  <w:num w:numId="17">
    <w:abstractNumId w:val="14"/>
  </w:num>
  <w:num w:numId="18">
    <w:abstractNumId w:val="5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956D2"/>
    <w:rsid w:val="000E4260"/>
    <w:rsid w:val="00114A70"/>
    <w:rsid w:val="00260A39"/>
    <w:rsid w:val="00332C6C"/>
    <w:rsid w:val="00362A99"/>
    <w:rsid w:val="00476E84"/>
    <w:rsid w:val="004922AC"/>
    <w:rsid w:val="004956D2"/>
    <w:rsid w:val="00571502"/>
    <w:rsid w:val="005B5875"/>
    <w:rsid w:val="00771CD8"/>
    <w:rsid w:val="007B7B0F"/>
    <w:rsid w:val="00845B4B"/>
    <w:rsid w:val="008470CD"/>
    <w:rsid w:val="00877741"/>
    <w:rsid w:val="009141F3"/>
    <w:rsid w:val="00926DAF"/>
    <w:rsid w:val="009C4CA5"/>
    <w:rsid w:val="00A23D3B"/>
    <w:rsid w:val="00A47327"/>
    <w:rsid w:val="00AC1FA6"/>
    <w:rsid w:val="00AC3F91"/>
    <w:rsid w:val="00B96B6B"/>
    <w:rsid w:val="00BA5F9B"/>
    <w:rsid w:val="00C47050"/>
    <w:rsid w:val="00C758BB"/>
    <w:rsid w:val="00D0452B"/>
    <w:rsid w:val="00F26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A9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62A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861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13</cp:revision>
  <dcterms:created xsi:type="dcterms:W3CDTF">2010-04-28T16:38:00Z</dcterms:created>
  <dcterms:modified xsi:type="dcterms:W3CDTF">2010-04-29T12:35:00Z</dcterms:modified>
</cp:coreProperties>
</file>