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BCF" w:rsidRPr="00FE66A9" w:rsidRDefault="001443B9" w:rsidP="00FE66A9">
      <w:pPr>
        <w:spacing w:line="276" w:lineRule="auto"/>
        <w:jc w:val="center"/>
        <w:rPr>
          <w:rFonts w:asciiTheme="minorHAnsi" w:hAnsiTheme="minorHAnsi"/>
          <w:b/>
          <w:color w:val="FF0000"/>
          <w:sz w:val="22"/>
          <w:szCs w:val="22"/>
        </w:rPr>
      </w:pPr>
      <w:r w:rsidRPr="00FE66A9">
        <w:rPr>
          <w:rFonts w:asciiTheme="minorHAnsi" w:hAnsiTheme="minorHAnsi"/>
          <w:b/>
          <w:color w:val="FF0000"/>
          <w:sz w:val="22"/>
          <w:szCs w:val="22"/>
        </w:rPr>
        <w:t>MEDECINE LEGALE SEXUELLE</w:t>
      </w:r>
    </w:p>
    <w:p w:rsidR="00416D94" w:rsidRPr="00FE66A9" w:rsidRDefault="00416D94" w:rsidP="00FE66A9">
      <w:pPr>
        <w:spacing w:line="276" w:lineRule="auto"/>
        <w:rPr>
          <w:rFonts w:asciiTheme="minorHAnsi" w:hAnsiTheme="minorHAnsi"/>
          <w:sz w:val="22"/>
          <w:szCs w:val="22"/>
        </w:rPr>
      </w:pPr>
    </w:p>
    <w:p w:rsidR="0004699F" w:rsidRPr="00FE66A9" w:rsidRDefault="0006754B"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t xml:space="preserve">les </w:t>
      </w:r>
      <w:r w:rsidR="0004699F" w:rsidRPr="00FE66A9">
        <w:rPr>
          <w:rFonts w:asciiTheme="minorHAnsi" w:hAnsiTheme="minorHAnsi"/>
          <w:sz w:val="22"/>
          <w:szCs w:val="22"/>
        </w:rPr>
        <w:t xml:space="preserve">agressions sexuelles selon le code pénal algérien comprennent : </w:t>
      </w:r>
    </w:p>
    <w:p w:rsidR="0004699F" w:rsidRPr="00FE66A9" w:rsidRDefault="0004699F" w:rsidP="00FE66A9">
      <w:pPr>
        <w:spacing w:line="276" w:lineRule="auto"/>
        <w:rPr>
          <w:rFonts w:asciiTheme="minorHAnsi" w:hAnsiTheme="minorHAnsi"/>
          <w:b/>
          <w:color w:val="333399"/>
          <w:sz w:val="22"/>
          <w:szCs w:val="22"/>
        </w:rPr>
      </w:pPr>
    </w:p>
    <w:p w:rsidR="0004699F" w:rsidRPr="00FE66A9" w:rsidRDefault="0004699F" w:rsidP="00FE66A9">
      <w:pPr>
        <w:numPr>
          <w:ilvl w:val="0"/>
          <w:numId w:val="2"/>
        </w:numPr>
        <w:spacing w:line="276" w:lineRule="auto"/>
        <w:rPr>
          <w:rFonts w:asciiTheme="minorHAnsi" w:hAnsiTheme="minorHAnsi"/>
          <w:b/>
          <w:color w:val="333399"/>
          <w:sz w:val="22"/>
          <w:szCs w:val="22"/>
        </w:rPr>
      </w:pPr>
      <w:r w:rsidRPr="00FE66A9">
        <w:rPr>
          <w:rFonts w:asciiTheme="minorHAnsi" w:hAnsiTheme="minorHAnsi"/>
          <w:b/>
          <w:color w:val="333399"/>
          <w:sz w:val="22"/>
          <w:szCs w:val="22"/>
        </w:rPr>
        <w:t>outrage publique à la pudeur :</w:t>
      </w:r>
    </w:p>
    <w:p w:rsidR="0004699F" w:rsidRPr="00FE66A9" w:rsidRDefault="000C006D"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t>« </w:t>
      </w:r>
      <w:r w:rsidR="0004699F" w:rsidRPr="00FE66A9">
        <w:rPr>
          <w:rFonts w:asciiTheme="minorHAnsi" w:hAnsiTheme="minorHAnsi"/>
          <w:sz w:val="22"/>
          <w:szCs w:val="22"/>
        </w:rPr>
        <w:t>exécution en publique ou dans un lieu accessible à la vue de tous d’acte sexuels normaux ou anormaux sur soi même ou autrui susceptible d’outrage à la pudeur d’</w:t>
      </w:r>
      <w:r w:rsidRPr="00FE66A9">
        <w:rPr>
          <w:rFonts w:asciiTheme="minorHAnsi" w:hAnsiTheme="minorHAnsi"/>
          <w:sz w:val="22"/>
          <w:szCs w:val="22"/>
        </w:rPr>
        <w:t>autrui »</w:t>
      </w:r>
    </w:p>
    <w:p w:rsidR="0004699F" w:rsidRPr="00FE66A9" w:rsidRDefault="000C006D"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t>ainsi un individu qui exhibe volontairement ou par négligence ses organes génitaux en publique, qui se masturbe ou a des relations sexuelles avec une personne consentante dans un lieu publique ou de caractère publique (voiture, chambre avec fenêtre ouverte, porte mal fermée…)</w:t>
      </w:r>
    </w:p>
    <w:p w:rsidR="000C006D" w:rsidRPr="00FE66A9" w:rsidRDefault="000C006D" w:rsidP="00FE66A9">
      <w:pPr>
        <w:spacing w:line="276" w:lineRule="auto"/>
        <w:ind w:left="360"/>
        <w:rPr>
          <w:rFonts w:asciiTheme="minorHAnsi" w:hAnsiTheme="minorHAnsi"/>
          <w:sz w:val="22"/>
          <w:szCs w:val="22"/>
        </w:rPr>
      </w:pPr>
    </w:p>
    <w:p w:rsidR="0004699F" w:rsidRPr="00FE66A9" w:rsidRDefault="0004699F" w:rsidP="00FE66A9">
      <w:pPr>
        <w:numPr>
          <w:ilvl w:val="0"/>
          <w:numId w:val="2"/>
        </w:numPr>
        <w:spacing w:line="276" w:lineRule="auto"/>
        <w:rPr>
          <w:rFonts w:asciiTheme="minorHAnsi" w:hAnsiTheme="minorHAnsi"/>
          <w:b/>
          <w:color w:val="333399"/>
          <w:sz w:val="22"/>
          <w:szCs w:val="22"/>
        </w:rPr>
      </w:pPr>
      <w:r w:rsidRPr="00FE66A9">
        <w:rPr>
          <w:rFonts w:asciiTheme="minorHAnsi" w:hAnsiTheme="minorHAnsi"/>
          <w:b/>
          <w:color w:val="333399"/>
          <w:sz w:val="22"/>
          <w:szCs w:val="22"/>
        </w:rPr>
        <w:t>attentats à la pudeur</w:t>
      </w:r>
      <w:r w:rsidR="000C006D" w:rsidRPr="00FE66A9">
        <w:rPr>
          <w:rFonts w:asciiTheme="minorHAnsi" w:hAnsiTheme="minorHAnsi"/>
          <w:b/>
          <w:color w:val="333399"/>
          <w:sz w:val="22"/>
          <w:szCs w:val="22"/>
        </w:rPr>
        <w:t> :</w:t>
      </w:r>
    </w:p>
    <w:p w:rsidR="000C006D" w:rsidRPr="00FE66A9" w:rsidRDefault="000C006D"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t>« actes, attouchements impudiques exercés avec ou sans violence sur une personne non consentante ou ne pouvant y consentir et susceptible d’offenser la pudeur de cette personne »</w:t>
      </w:r>
    </w:p>
    <w:p w:rsidR="000C006D" w:rsidRPr="00FE66A9" w:rsidRDefault="000C006D"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t xml:space="preserve">attouchement sur les parties génitales avec la bouche ou les mains, pénétration de l’anus ou du vagin par les doigts ou un objet, frottement du pénis contre les fesses, la cuisse ou la vulve (coït vulvaire, pénétration de l’anus par la verge (coït anal, acte contre nature) </w:t>
      </w:r>
    </w:p>
    <w:p w:rsidR="000C006D" w:rsidRPr="00FE66A9" w:rsidRDefault="000C006D" w:rsidP="00FE66A9">
      <w:pPr>
        <w:spacing w:line="276" w:lineRule="auto"/>
        <w:ind w:left="360"/>
        <w:rPr>
          <w:rFonts w:asciiTheme="minorHAnsi" w:hAnsiTheme="minorHAnsi"/>
          <w:b/>
          <w:color w:val="333399"/>
          <w:sz w:val="22"/>
          <w:szCs w:val="22"/>
        </w:rPr>
      </w:pPr>
    </w:p>
    <w:p w:rsidR="0004699F" w:rsidRPr="00FE66A9" w:rsidRDefault="0004699F" w:rsidP="00FE66A9">
      <w:pPr>
        <w:numPr>
          <w:ilvl w:val="0"/>
          <w:numId w:val="2"/>
        </w:numPr>
        <w:spacing w:line="276" w:lineRule="auto"/>
        <w:rPr>
          <w:rFonts w:asciiTheme="minorHAnsi" w:hAnsiTheme="minorHAnsi"/>
          <w:b/>
          <w:color w:val="333399"/>
          <w:sz w:val="22"/>
          <w:szCs w:val="22"/>
        </w:rPr>
      </w:pPr>
      <w:r w:rsidRPr="00FE66A9">
        <w:rPr>
          <w:rFonts w:asciiTheme="minorHAnsi" w:hAnsiTheme="minorHAnsi"/>
          <w:b/>
          <w:color w:val="333399"/>
          <w:sz w:val="22"/>
          <w:szCs w:val="22"/>
        </w:rPr>
        <w:t>viol</w:t>
      </w:r>
      <w:r w:rsidR="000C006D" w:rsidRPr="00FE66A9">
        <w:rPr>
          <w:rFonts w:asciiTheme="minorHAnsi" w:hAnsiTheme="minorHAnsi"/>
          <w:b/>
          <w:color w:val="333399"/>
          <w:sz w:val="22"/>
          <w:szCs w:val="22"/>
        </w:rPr>
        <w:t> :</w:t>
      </w:r>
    </w:p>
    <w:p w:rsidR="000C006D" w:rsidRPr="00FE66A9" w:rsidRDefault="000C006D"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t>« pénétration intra-vaginale de la verge en érection chez une femme non consentante ou incapable de consentement par violence, menace, imprégnation toxique (alcool, benzodiazépines, barbituriques) et chez les mineures de moins de 16ans »</w:t>
      </w:r>
    </w:p>
    <w:p w:rsidR="000C006D" w:rsidRPr="00FE66A9" w:rsidRDefault="000C006D" w:rsidP="00FE66A9">
      <w:pPr>
        <w:spacing w:line="276" w:lineRule="auto"/>
        <w:rPr>
          <w:rFonts w:asciiTheme="minorHAnsi" w:hAnsiTheme="minorHAnsi"/>
          <w:sz w:val="22"/>
          <w:szCs w:val="22"/>
        </w:rPr>
      </w:pPr>
    </w:p>
    <w:p w:rsidR="000C006D" w:rsidRPr="00FE66A9" w:rsidRDefault="000C006D" w:rsidP="00FE66A9">
      <w:pPr>
        <w:spacing w:line="276" w:lineRule="auto"/>
        <w:rPr>
          <w:rFonts w:asciiTheme="minorHAnsi" w:hAnsiTheme="minorHAnsi"/>
          <w:b/>
          <w:color w:val="FF0000"/>
          <w:sz w:val="22"/>
          <w:szCs w:val="22"/>
        </w:rPr>
      </w:pPr>
      <w:r w:rsidRPr="00FE66A9">
        <w:rPr>
          <w:rFonts w:asciiTheme="minorHAnsi" w:hAnsiTheme="minorHAnsi"/>
          <w:b/>
          <w:color w:val="FF0000"/>
          <w:sz w:val="22"/>
          <w:szCs w:val="22"/>
        </w:rPr>
        <w:t xml:space="preserve">Prise en charge des victimes d’agression sexuelle </w:t>
      </w:r>
    </w:p>
    <w:p w:rsidR="000C006D" w:rsidRPr="00FE66A9" w:rsidRDefault="000C006D" w:rsidP="00FE66A9">
      <w:pPr>
        <w:spacing w:line="276" w:lineRule="auto"/>
        <w:rPr>
          <w:rFonts w:asciiTheme="minorHAnsi" w:hAnsiTheme="minorHAnsi"/>
          <w:sz w:val="22"/>
          <w:szCs w:val="22"/>
        </w:rPr>
      </w:pPr>
    </w:p>
    <w:p w:rsidR="006A12A2" w:rsidRPr="00FE66A9" w:rsidRDefault="000C006D" w:rsidP="00FE66A9">
      <w:pPr>
        <w:numPr>
          <w:ilvl w:val="0"/>
          <w:numId w:val="3"/>
        </w:numPr>
        <w:spacing w:line="276" w:lineRule="auto"/>
        <w:rPr>
          <w:rFonts w:asciiTheme="minorHAnsi" w:hAnsiTheme="minorHAnsi"/>
          <w:b/>
          <w:sz w:val="22"/>
          <w:szCs w:val="22"/>
        </w:rPr>
      </w:pPr>
      <w:r w:rsidRPr="00FE66A9">
        <w:rPr>
          <w:rFonts w:asciiTheme="minorHAnsi" w:hAnsiTheme="minorHAnsi"/>
          <w:b/>
          <w:sz w:val="22"/>
          <w:szCs w:val="22"/>
        </w:rPr>
        <w:t>structures d’</w:t>
      </w:r>
      <w:r w:rsidR="006A12A2" w:rsidRPr="00FE66A9">
        <w:rPr>
          <w:rFonts w:asciiTheme="minorHAnsi" w:hAnsiTheme="minorHAnsi"/>
          <w:b/>
          <w:sz w:val="22"/>
          <w:szCs w:val="22"/>
        </w:rPr>
        <w:t>accueil :</w:t>
      </w:r>
    </w:p>
    <w:p w:rsidR="006A12A2" w:rsidRPr="00FE66A9" w:rsidRDefault="006A12A2"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t xml:space="preserve">urgence quand les faits remontent à moins de 3jrs </w:t>
      </w:r>
    </w:p>
    <w:p w:rsidR="006A12A2" w:rsidRPr="00FE66A9" w:rsidRDefault="006A12A2" w:rsidP="00FE66A9">
      <w:pPr>
        <w:numPr>
          <w:ilvl w:val="1"/>
          <w:numId w:val="1"/>
        </w:numPr>
        <w:spacing w:line="276" w:lineRule="auto"/>
        <w:rPr>
          <w:rFonts w:asciiTheme="minorHAnsi" w:hAnsiTheme="minorHAnsi"/>
          <w:sz w:val="22"/>
          <w:szCs w:val="22"/>
        </w:rPr>
      </w:pPr>
      <w:r w:rsidRPr="00FE66A9">
        <w:rPr>
          <w:rFonts w:asciiTheme="minorHAnsi" w:hAnsiTheme="minorHAnsi"/>
          <w:sz w:val="22"/>
          <w:szCs w:val="22"/>
        </w:rPr>
        <w:t>constatation des lésions avant cicatrisation</w:t>
      </w:r>
    </w:p>
    <w:p w:rsidR="006A12A2" w:rsidRPr="00FE66A9" w:rsidRDefault="006A12A2" w:rsidP="00FE66A9">
      <w:pPr>
        <w:numPr>
          <w:ilvl w:val="1"/>
          <w:numId w:val="1"/>
        </w:numPr>
        <w:spacing w:line="276" w:lineRule="auto"/>
        <w:rPr>
          <w:rFonts w:asciiTheme="minorHAnsi" w:hAnsiTheme="minorHAnsi"/>
          <w:sz w:val="22"/>
          <w:szCs w:val="22"/>
        </w:rPr>
      </w:pPr>
      <w:r w:rsidRPr="00FE66A9">
        <w:rPr>
          <w:rFonts w:asciiTheme="minorHAnsi" w:hAnsiTheme="minorHAnsi"/>
          <w:sz w:val="22"/>
          <w:szCs w:val="22"/>
        </w:rPr>
        <w:t>prélèvements médicaux (biologique, toxique) et médicolégaux (SPZ, ADN)</w:t>
      </w:r>
    </w:p>
    <w:p w:rsidR="006A12A2" w:rsidRPr="00FE66A9" w:rsidRDefault="006A12A2" w:rsidP="00FE66A9">
      <w:pPr>
        <w:numPr>
          <w:ilvl w:val="1"/>
          <w:numId w:val="1"/>
        </w:numPr>
        <w:spacing w:line="276" w:lineRule="auto"/>
        <w:rPr>
          <w:rFonts w:asciiTheme="minorHAnsi" w:hAnsiTheme="minorHAnsi"/>
          <w:sz w:val="22"/>
          <w:szCs w:val="22"/>
        </w:rPr>
      </w:pPr>
      <w:r w:rsidRPr="00FE66A9">
        <w:rPr>
          <w:rFonts w:asciiTheme="minorHAnsi" w:hAnsiTheme="minorHAnsi"/>
          <w:sz w:val="22"/>
          <w:szCs w:val="22"/>
        </w:rPr>
        <w:t>contraception d’urgence</w:t>
      </w:r>
    </w:p>
    <w:p w:rsidR="006A12A2" w:rsidRPr="00FE66A9" w:rsidRDefault="006A12A2" w:rsidP="00FE66A9">
      <w:pPr>
        <w:numPr>
          <w:ilvl w:val="1"/>
          <w:numId w:val="1"/>
        </w:numPr>
        <w:spacing w:line="276" w:lineRule="auto"/>
        <w:rPr>
          <w:rFonts w:asciiTheme="minorHAnsi" w:hAnsiTheme="minorHAnsi"/>
          <w:sz w:val="22"/>
          <w:szCs w:val="22"/>
        </w:rPr>
      </w:pPr>
      <w:r w:rsidRPr="00FE66A9">
        <w:rPr>
          <w:rFonts w:asciiTheme="minorHAnsi" w:hAnsiTheme="minorHAnsi"/>
          <w:sz w:val="22"/>
          <w:szCs w:val="22"/>
        </w:rPr>
        <w:t xml:space="preserve">conservation des vêtements de la victime </w:t>
      </w:r>
    </w:p>
    <w:p w:rsidR="006A12A2" w:rsidRPr="00FE66A9" w:rsidRDefault="006A12A2" w:rsidP="00FE66A9">
      <w:pPr>
        <w:spacing w:line="276" w:lineRule="auto"/>
        <w:rPr>
          <w:rFonts w:asciiTheme="minorHAnsi" w:hAnsiTheme="minorHAnsi"/>
          <w:sz w:val="22"/>
          <w:szCs w:val="22"/>
        </w:rPr>
      </w:pPr>
    </w:p>
    <w:p w:rsidR="006A12A2" w:rsidRPr="00FE66A9" w:rsidRDefault="006A12A2"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t>l’attente doit être la plus courte possible dans un cadre respectant l’intimité</w:t>
      </w:r>
    </w:p>
    <w:p w:rsidR="006A12A2" w:rsidRPr="00FE66A9" w:rsidRDefault="006A12A2"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t xml:space="preserve">l’examen se fait sous réquisition, une salle d’examen gynécologique est nécessaire </w:t>
      </w:r>
    </w:p>
    <w:p w:rsidR="006A12A2" w:rsidRPr="00FE66A9" w:rsidRDefault="006A12A2"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t xml:space="preserve">informer la victime sur la réquisition et son but </w:t>
      </w:r>
    </w:p>
    <w:p w:rsidR="006A12A2" w:rsidRPr="00FE66A9" w:rsidRDefault="006A12A2" w:rsidP="00FE66A9">
      <w:pPr>
        <w:spacing w:line="276" w:lineRule="auto"/>
        <w:rPr>
          <w:rFonts w:asciiTheme="minorHAnsi" w:hAnsiTheme="minorHAnsi"/>
          <w:sz w:val="22"/>
          <w:szCs w:val="22"/>
        </w:rPr>
      </w:pPr>
    </w:p>
    <w:p w:rsidR="006A12A2" w:rsidRPr="00FE66A9" w:rsidRDefault="006A12A2" w:rsidP="00FE66A9">
      <w:pPr>
        <w:numPr>
          <w:ilvl w:val="0"/>
          <w:numId w:val="3"/>
        </w:numPr>
        <w:spacing w:line="276" w:lineRule="auto"/>
        <w:rPr>
          <w:rFonts w:asciiTheme="minorHAnsi" w:hAnsiTheme="minorHAnsi"/>
          <w:b/>
          <w:sz w:val="22"/>
          <w:szCs w:val="22"/>
        </w:rPr>
      </w:pPr>
      <w:r w:rsidRPr="00FE66A9">
        <w:rPr>
          <w:rFonts w:asciiTheme="minorHAnsi" w:hAnsiTheme="minorHAnsi"/>
          <w:b/>
          <w:sz w:val="22"/>
          <w:szCs w:val="22"/>
        </w:rPr>
        <w:t>entretien :</w:t>
      </w:r>
    </w:p>
    <w:p w:rsidR="006A12A2" w:rsidRPr="00FE66A9" w:rsidRDefault="006A12A2" w:rsidP="00FE66A9">
      <w:pPr>
        <w:numPr>
          <w:ilvl w:val="1"/>
          <w:numId w:val="3"/>
        </w:numPr>
        <w:spacing w:line="276" w:lineRule="auto"/>
        <w:rPr>
          <w:rFonts w:asciiTheme="minorHAnsi" w:hAnsiTheme="minorHAnsi"/>
          <w:sz w:val="22"/>
          <w:szCs w:val="22"/>
        </w:rPr>
      </w:pPr>
      <w:r w:rsidRPr="00FE66A9">
        <w:rPr>
          <w:rFonts w:asciiTheme="minorHAnsi" w:hAnsiTheme="minorHAnsi"/>
          <w:sz w:val="22"/>
          <w:szCs w:val="22"/>
          <w:u w:val="single"/>
        </w:rPr>
        <w:t>pour un enfant</w:t>
      </w:r>
      <w:r w:rsidRPr="00FE66A9">
        <w:rPr>
          <w:rFonts w:asciiTheme="minorHAnsi" w:hAnsiTheme="minorHAnsi"/>
          <w:sz w:val="22"/>
          <w:szCs w:val="22"/>
        </w:rPr>
        <w:t xml:space="preserve"> : </w:t>
      </w:r>
    </w:p>
    <w:p w:rsidR="006E071A" w:rsidRPr="00FE66A9" w:rsidRDefault="006A12A2" w:rsidP="00FE66A9">
      <w:pPr>
        <w:numPr>
          <w:ilvl w:val="0"/>
          <w:numId w:val="4"/>
        </w:numPr>
        <w:spacing w:line="276" w:lineRule="auto"/>
        <w:rPr>
          <w:rFonts w:asciiTheme="minorHAnsi" w:hAnsiTheme="minorHAnsi"/>
          <w:sz w:val="22"/>
          <w:szCs w:val="22"/>
        </w:rPr>
      </w:pPr>
      <w:r w:rsidRPr="00FE66A9">
        <w:rPr>
          <w:rFonts w:asciiTheme="minorHAnsi" w:hAnsiTheme="minorHAnsi"/>
          <w:sz w:val="22"/>
          <w:szCs w:val="22"/>
        </w:rPr>
        <w:t>écouter, réconforter et ne pas suggérer les réponse</w:t>
      </w:r>
      <w:r w:rsidR="006E071A" w:rsidRPr="00FE66A9">
        <w:rPr>
          <w:rFonts w:asciiTheme="minorHAnsi" w:hAnsiTheme="minorHAnsi"/>
          <w:sz w:val="22"/>
          <w:szCs w:val="22"/>
        </w:rPr>
        <w:t>s</w:t>
      </w:r>
    </w:p>
    <w:p w:rsidR="006A12A2" w:rsidRPr="00FE66A9" w:rsidRDefault="006E071A" w:rsidP="00FE66A9">
      <w:pPr>
        <w:numPr>
          <w:ilvl w:val="0"/>
          <w:numId w:val="4"/>
        </w:numPr>
        <w:spacing w:line="276" w:lineRule="auto"/>
        <w:rPr>
          <w:rFonts w:asciiTheme="minorHAnsi" w:hAnsiTheme="minorHAnsi"/>
          <w:sz w:val="22"/>
          <w:szCs w:val="22"/>
        </w:rPr>
      </w:pPr>
      <w:r w:rsidRPr="00FE66A9">
        <w:rPr>
          <w:rFonts w:asciiTheme="minorHAnsi" w:hAnsiTheme="minorHAnsi"/>
          <w:sz w:val="22"/>
          <w:szCs w:val="22"/>
        </w:rPr>
        <w:t>pour l’enfant qui ne parle pas, proposer de dessiner, des poupées sexuées</w:t>
      </w:r>
    </w:p>
    <w:p w:rsidR="006E071A" w:rsidRPr="00FE66A9" w:rsidRDefault="006E071A" w:rsidP="00FE66A9">
      <w:pPr>
        <w:numPr>
          <w:ilvl w:val="0"/>
          <w:numId w:val="4"/>
        </w:numPr>
        <w:spacing w:line="276" w:lineRule="auto"/>
        <w:rPr>
          <w:rFonts w:asciiTheme="minorHAnsi" w:hAnsiTheme="minorHAnsi"/>
          <w:sz w:val="22"/>
          <w:szCs w:val="22"/>
        </w:rPr>
      </w:pPr>
      <w:r w:rsidRPr="00FE66A9">
        <w:rPr>
          <w:rFonts w:asciiTheme="minorHAnsi" w:hAnsiTheme="minorHAnsi"/>
          <w:sz w:val="22"/>
          <w:szCs w:val="22"/>
        </w:rPr>
        <w:t xml:space="preserve">ne pas forcer l’enfant, se montré compréhensif et proposer de le revoir </w:t>
      </w:r>
    </w:p>
    <w:p w:rsidR="006A12A2" w:rsidRPr="00FE66A9" w:rsidRDefault="006A12A2" w:rsidP="00FE66A9">
      <w:pPr>
        <w:numPr>
          <w:ilvl w:val="1"/>
          <w:numId w:val="3"/>
        </w:numPr>
        <w:spacing w:line="276" w:lineRule="auto"/>
        <w:rPr>
          <w:rFonts w:asciiTheme="minorHAnsi" w:hAnsiTheme="minorHAnsi"/>
          <w:sz w:val="22"/>
          <w:szCs w:val="22"/>
        </w:rPr>
      </w:pPr>
      <w:r w:rsidRPr="00FE66A9">
        <w:rPr>
          <w:rFonts w:asciiTheme="minorHAnsi" w:hAnsiTheme="minorHAnsi"/>
          <w:sz w:val="22"/>
          <w:szCs w:val="22"/>
          <w:u w:val="single"/>
        </w:rPr>
        <w:t>pour un adulte</w:t>
      </w:r>
      <w:r w:rsidR="006E071A" w:rsidRPr="00FE66A9">
        <w:rPr>
          <w:rFonts w:asciiTheme="minorHAnsi" w:hAnsiTheme="minorHAnsi"/>
          <w:sz w:val="22"/>
          <w:szCs w:val="22"/>
        </w:rPr>
        <w:t> :</w:t>
      </w:r>
    </w:p>
    <w:p w:rsidR="006E071A" w:rsidRPr="00FE66A9" w:rsidRDefault="006E071A" w:rsidP="00FE66A9">
      <w:pPr>
        <w:numPr>
          <w:ilvl w:val="0"/>
          <w:numId w:val="4"/>
        </w:numPr>
        <w:spacing w:line="276" w:lineRule="auto"/>
        <w:rPr>
          <w:rFonts w:asciiTheme="minorHAnsi" w:hAnsiTheme="minorHAnsi"/>
          <w:sz w:val="22"/>
          <w:szCs w:val="22"/>
        </w:rPr>
      </w:pPr>
      <w:r w:rsidRPr="00FE66A9">
        <w:rPr>
          <w:rFonts w:asciiTheme="minorHAnsi" w:hAnsiTheme="minorHAnsi"/>
          <w:sz w:val="22"/>
          <w:szCs w:val="22"/>
        </w:rPr>
        <w:t xml:space="preserve">reconstitution précise + évaluation du ressentiment somatique et psychique  </w:t>
      </w:r>
    </w:p>
    <w:p w:rsidR="006E071A" w:rsidRPr="00FE66A9" w:rsidRDefault="006E071A" w:rsidP="00FE66A9">
      <w:pPr>
        <w:numPr>
          <w:ilvl w:val="0"/>
          <w:numId w:val="5"/>
        </w:numPr>
        <w:spacing w:line="276" w:lineRule="auto"/>
        <w:rPr>
          <w:rFonts w:asciiTheme="minorHAnsi" w:hAnsiTheme="minorHAnsi"/>
          <w:sz w:val="22"/>
          <w:szCs w:val="22"/>
        </w:rPr>
      </w:pPr>
      <w:r w:rsidRPr="00FE66A9">
        <w:rPr>
          <w:rFonts w:asciiTheme="minorHAnsi" w:hAnsiTheme="minorHAnsi"/>
          <w:sz w:val="22"/>
          <w:szCs w:val="22"/>
        </w:rPr>
        <w:t>dans tous les cas il faut éviter de corriger la parole de la victime ou de la mètre en doute, ne pas banaliser les fait ni conseiller l’oublie</w:t>
      </w:r>
    </w:p>
    <w:p w:rsidR="006E071A" w:rsidRPr="00FE66A9" w:rsidRDefault="006E071A" w:rsidP="00FE66A9">
      <w:pPr>
        <w:numPr>
          <w:ilvl w:val="0"/>
          <w:numId w:val="5"/>
        </w:numPr>
        <w:spacing w:line="276" w:lineRule="auto"/>
        <w:rPr>
          <w:rFonts w:asciiTheme="minorHAnsi" w:hAnsiTheme="minorHAnsi"/>
          <w:sz w:val="22"/>
          <w:szCs w:val="22"/>
        </w:rPr>
      </w:pPr>
      <w:r w:rsidRPr="00FE66A9">
        <w:rPr>
          <w:rFonts w:asciiTheme="minorHAnsi" w:hAnsiTheme="minorHAnsi"/>
          <w:sz w:val="22"/>
          <w:szCs w:val="22"/>
        </w:rPr>
        <w:t>contenu de l’entretien :</w:t>
      </w:r>
    </w:p>
    <w:p w:rsidR="006E071A" w:rsidRPr="00FE66A9" w:rsidRDefault="006E071A" w:rsidP="00FE66A9">
      <w:pPr>
        <w:numPr>
          <w:ilvl w:val="0"/>
          <w:numId w:val="4"/>
        </w:numPr>
        <w:spacing w:line="276" w:lineRule="auto"/>
        <w:rPr>
          <w:rFonts w:asciiTheme="minorHAnsi" w:hAnsiTheme="minorHAnsi"/>
          <w:sz w:val="22"/>
          <w:szCs w:val="22"/>
        </w:rPr>
      </w:pPr>
      <w:r w:rsidRPr="00FE66A9">
        <w:rPr>
          <w:rFonts w:asciiTheme="minorHAnsi" w:hAnsiTheme="minorHAnsi"/>
          <w:sz w:val="22"/>
          <w:szCs w:val="22"/>
        </w:rPr>
        <w:t xml:space="preserve">anamnèse des faits, </w:t>
      </w:r>
    </w:p>
    <w:p w:rsidR="006E071A" w:rsidRPr="00FE66A9" w:rsidRDefault="006E071A" w:rsidP="00FE66A9">
      <w:pPr>
        <w:numPr>
          <w:ilvl w:val="0"/>
          <w:numId w:val="4"/>
        </w:numPr>
        <w:spacing w:line="276" w:lineRule="auto"/>
        <w:rPr>
          <w:rFonts w:asciiTheme="minorHAnsi" w:hAnsiTheme="minorHAnsi"/>
          <w:sz w:val="22"/>
          <w:szCs w:val="22"/>
        </w:rPr>
      </w:pPr>
      <w:r w:rsidRPr="00FE66A9">
        <w:rPr>
          <w:rFonts w:asciiTheme="minorHAnsi" w:hAnsiTheme="minorHAnsi"/>
          <w:sz w:val="22"/>
          <w:szCs w:val="22"/>
        </w:rPr>
        <w:t>ATCD de la victime (ex : date des dernières règles)</w:t>
      </w:r>
    </w:p>
    <w:p w:rsidR="006E071A" w:rsidRPr="00FE66A9" w:rsidRDefault="006E071A" w:rsidP="00FE66A9">
      <w:pPr>
        <w:numPr>
          <w:ilvl w:val="0"/>
          <w:numId w:val="4"/>
        </w:numPr>
        <w:spacing w:line="276" w:lineRule="auto"/>
        <w:rPr>
          <w:rFonts w:asciiTheme="minorHAnsi" w:hAnsiTheme="minorHAnsi"/>
          <w:sz w:val="22"/>
          <w:szCs w:val="22"/>
        </w:rPr>
      </w:pPr>
      <w:r w:rsidRPr="00FE66A9">
        <w:rPr>
          <w:rFonts w:asciiTheme="minorHAnsi" w:hAnsiTheme="minorHAnsi"/>
          <w:sz w:val="22"/>
          <w:szCs w:val="22"/>
        </w:rPr>
        <w:lastRenderedPageBreak/>
        <w:t>rechercher une plainte somatique, (ex : douleurs abdominales, saignements…)</w:t>
      </w:r>
    </w:p>
    <w:p w:rsidR="006E071A" w:rsidRPr="00FE66A9" w:rsidRDefault="006E071A" w:rsidP="00FE66A9">
      <w:pPr>
        <w:numPr>
          <w:ilvl w:val="0"/>
          <w:numId w:val="4"/>
        </w:numPr>
        <w:spacing w:line="276" w:lineRule="auto"/>
        <w:rPr>
          <w:rFonts w:asciiTheme="minorHAnsi" w:hAnsiTheme="minorHAnsi"/>
          <w:sz w:val="22"/>
          <w:szCs w:val="22"/>
        </w:rPr>
      </w:pPr>
      <w:r w:rsidRPr="00FE66A9">
        <w:rPr>
          <w:rFonts w:asciiTheme="minorHAnsi" w:hAnsiTheme="minorHAnsi"/>
          <w:sz w:val="22"/>
          <w:szCs w:val="22"/>
        </w:rPr>
        <w:t>rechercher des symptômes psychosomatiques (ex : énurésie nocturne, vomissements, terreur nocturnes</w:t>
      </w:r>
      <w:r w:rsidR="00F37E2B" w:rsidRPr="00FE66A9">
        <w:rPr>
          <w:rFonts w:asciiTheme="minorHAnsi" w:hAnsiTheme="minorHAnsi"/>
          <w:sz w:val="22"/>
          <w:szCs w:val="22"/>
        </w:rPr>
        <w:t>, anorexie</w:t>
      </w:r>
      <w:r w:rsidRPr="00FE66A9">
        <w:rPr>
          <w:rFonts w:asciiTheme="minorHAnsi" w:hAnsiTheme="minorHAnsi"/>
          <w:sz w:val="22"/>
          <w:szCs w:val="22"/>
        </w:rPr>
        <w:t xml:space="preserve">…) </w:t>
      </w:r>
    </w:p>
    <w:p w:rsidR="006E071A" w:rsidRPr="00FE66A9" w:rsidRDefault="006E071A" w:rsidP="00FE66A9">
      <w:pPr>
        <w:numPr>
          <w:ilvl w:val="0"/>
          <w:numId w:val="4"/>
        </w:numPr>
        <w:spacing w:line="276" w:lineRule="auto"/>
        <w:rPr>
          <w:rFonts w:asciiTheme="minorHAnsi" w:hAnsiTheme="minorHAnsi"/>
          <w:sz w:val="22"/>
          <w:szCs w:val="22"/>
        </w:rPr>
      </w:pPr>
      <w:r w:rsidRPr="00FE66A9">
        <w:rPr>
          <w:rFonts w:asciiTheme="minorHAnsi" w:hAnsiTheme="minorHAnsi"/>
          <w:sz w:val="22"/>
          <w:szCs w:val="22"/>
        </w:rPr>
        <w:t xml:space="preserve">rechercher des symptômes psychiatriques </w:t>
      </w:r>
      <w:r w:rsidR="00F37E2B" w:rsidRPr="00FE66A9">
        <w:rPr>
          <w:rFonts w:asciiTheme="minorHAnsi" w:hAnsiTheme="minorHAnsi"/>
          <w:sz w:val="22"/>
          <w:szCs w:val="22"/>
        </w:rPr>
        <w:t>(ex : mutisme, automutilation, tentative de suicide…)</w:t>
      </w:r>
    </w:p>
    <w:p w:rsidR="006E071A" w:rsidRPr="00FE66A9" w:rsidRDefault="006E071A" w:rsidP="00FE66A9">
      <w:pPr>
        <w:numPr>
          <w:ilvl w:val="0"/>
          <w:numId w:val="4"/>
        </w:numPr>
        <w:spacing w:line="276" w:lineRule="auto"/>
        <w:rPr>
          <w:rFonts w:asciiTheme="minorHAnsi" w:hAnsiTheme="minorHAnsi"/>
          <w:sz w:val="22"/>
          <w:szCs w:val="22"/>
        </w:rPr>
      </w:pPr>
      <w:r w:rsidRPr="00FE66A9">
        <w:rPr>
          <w:rFonts w:asciiTheme="minorHAnsi" w:hAnsiTheme="minorHAnsi"/>
          <w:sz w:val="22"/>
          <w:szCs w:val="22"/>
        </w:rPr>
        <w:t>rechercher une MST</w:t>
      </w:r>
      <w:r w:rsidR="00F37E2B" w:rsidRPr="00FE66A9">
        <w:rPr>
          <w:rFonts w:asciiTheme="minorHAnsi" w:hAnsiTheme="minorHAnsi"/>
          <w:sz w:val="22"/>
          <w:szCs w:val="22"/>
        </w:rPr>
        <w:t xml:space="preserve"> (ex : condylome, écoulement gonococcique) </w:t>
      </w:r>
    </w:p>
    <w:p w:rsidR="006E071A" w:rsidRPr="00FE66A9" w:rsidRDefault="006E071A" w:rsidP="00FE66A9">
      <w:pPr>
        <w:spacing w:line="276" w:lineRule="auto"/>
        <w:rPr>
          <w:rFonts w:asciiTheme="minorHAnsi" w:hAnsiTheme="minorHAnsi"/>
          <w:sz w:val="22"/>
          <w:szCs w:val="22"/>
        </w:rPr>
      </w:pPr>
    </w:p>
    <w:p w:rsidR="006A12A2" w:rsidRPr="00FE66A9" w:rsidRDefault="006A12A2" w:rsidP="00FE66A9">
      <w:pPr>
        <w:numPr>
          <w:ilvl w:val="0"/>
          <w:numId w:val="3"/>
        </w:numPr>
        <w:spacing w:line="276" w:lineRule="auto"/>
        <w:rPr>
          <w:rFonts w:asciiTheme="minorHAnsi" w:hAnsiTheme="minorHAnsi"/>
          <w:b/>
          <w:sz w:val="22"/>
          <w:szCs w:val="22"/>
        </w:rPr>
      </w:pPr>
      <w:r w:rsidRPr="00FE66A9">
        <w:rPr>
          <w:rFonts w:asciiTheme="minorHAnsi" w:hAnsiTheme="minorHAnsi"/>
          <w:b/>
          <w:sz w:val="22"/>
          <w:szCs w:val="22"/>
        </w:rPr>
        <w:t>examen clinique</w:t>
      </w:r>
      <w:r w:rsidR="00F37E2B" w:rsidRPr="00FE66A9">
        <w:rPr>
          <w:rFonts w:asciiTheme="minorHAnsi" w:hAnsiTheme="minorHAnsi"/>
          <w:b/>
          <w:sz w:val="22"/>
          <w:szCs w:val="22"/>
        </w:rPr>
        <w:t> :</w:t>
      </w:r>
    </w:p>
    <w:p w:rsidR="006A12A2" w:rsidRPr="00FE66A9" w:rsidRDefault="006A12A2" w:rsidP="00FE66A9">
      <w:pPr>
        <w:numPr>
          <w:ilvl w:val="1"/>
          <w:numId w:val="3"/>
        </w:numPr>
        <w:spacing w:line="276" w:lineRule="auto"/>
        <w:rPr>
          <w:rFonts w:asciiTheme="minorHAnsi" w:hAnsiTheme="minorHAnsi"/>
          <w:sz w:val="22"/>
          <w:szCs w:val="22"/>
        </w:rPr>
      </w:pPr>
      <w:r w:rsidRPr="00FE66A9">
        <w:rPr>
          <w:rFonts w:asciiTheme="minorHAnsi" w:hAnsiTheme="minorHAnsi"/>
          <w:sz w:val="22"/>
          <w:szCs w:val="22"/>
          <w:u w:val="single"/>
        </w:rPr>
        <w:t>examen commun à la femme, l’homme et l’enfant</w:t>
      </w:r>
      <w:r w:rsidR="00F37E2B" w:rsidRPr="00FE66A9">
        <w:rPr>
          <w:rFonts w:asciiTheme="minorHAnsi" w:hAnsiTheme="minorHAnsi"/>
          <w:sz w:val="22"/>
          <w:szCs w:val="22"/>
        </w:rPr>
        <w:t> :</w:t>
      </w:r>
    </w:p>
    <w:p w:rsidR="00F37E2B" w:rsidRPr="00FE66A9" w:rsidRDefault="00F37E2B" w:rsidP="00FE66A9">
      <w:pPr>
        <w:numPr>
          <w:ilvl w:val="0"/>
          <w:numId w:val="4"/>
        </w:numPr>
        <w:spacing w:line="276" w:lineRule="auto"/>
        <w:rPr>
          <w:rFonts w:asciiTheme="minorHAnsi" w:hAnsiTheme="minorHAnsi"/>
          <w:sz w:val="22"/>
          <w:szCs w:val="22"/>
        </w:rPr>
      </w:pPr>
      <w:r w:rsidRPr="00FE66A9">
        <w:rPr>
          <w:rFonts w:asciiTheme="minorHAnsi" w:hAnsiTheme="minorHAnsi"/>
          <w:sz w:val="22"/>
          <w:szCs w:val="22"/>
        </w:rPr>
        <w:t>rechercher des signes de violence, surtout au niveau de la face interne de la cuisse, la poitrine et zones de contention (poignets, cou, chevilles)</w:t>
      </w:r>
    </w:p>
    <w:p w:rsidR="00F37E2B" w:rsidRPr="00FE66A9" w:rsidRDefault="00F37E2B" w:rsidP="00FE66A9">
      <w:pPr>
        <w:numPr>
          <w:ilvl w:val="0"/>
          <w:numId w:val="4"/>
        </w:numPr>
        <w:spacing w:line="276" w:lineRule="auto"/>
        <w:rPr>
          <w:rFonts w:asciiTheme="minorHAnsi" w:hAnsiTheme="minorHAnsi"/>
          <w:sz w:val="22"/>
          <w:szCs w:val="22"/>
        </w:rPr>
      </w:pPr>
      <w:r w:rsidRPr="00FE66A9">
        <w:rPr>
          <w:rFonts w:asciiTheme="minorHAnsi" w:hAnsiTheme="minorHAnsi"/>
          <w:sz w:val="22"/>
          <w:szCs w:val="22"/>
        </w:rPr>
        <w:t>décrire tous les signes de violence : ecchymose, brûlures, griffures…</w:t>
      </w:r>
    </w:p>
    <w:p w:rsidR="00F37E2B" w:rsidRPr="00FE66A9" w:rsidRDefault="00F37E2B" w:rsidP="00FE66A9">
      <w:pPr>
        <w:numPr>
          <w:ilvl w:val="0"/>
          <w:numId w:val="4"/>
        </w:numPr>
        <w:spacing w:line="276" w:lineRule="auto"/>
        <w:rPr>
          <w:rFonts w:asciiTheme="minorHAnsi" w:hAnsiTheme="minorHAnsi"/>
          <w:sz w:val="22"/>
          <w:szCs w:val="22"/>
        </w:rPr>
      </w:pPr>
      <w:r w:rsidRPr="00FE66A9">
        <w:rPr>
          <w:rFonts w:asciiTheme="minorHAnsi" w:hAnsiTheme="minorHAnsi"/>
          <w:sz w:val="22"/>
          <w:szCs w:val="22"/>
        </w:rPr>
        <w:t>examen de l’anus en position genou pectoral, les lésions son recueillie</w:t>
      </w:r>
      <w:r w:rsidR="003B1EE7" w:rsidRPr="00FE66A9">
        <w:rPr>
          <w:rFonts w:asciiTheme="minorHAnsi" w:hAnsiTheme="minorHAnsi"/>
          <w:sz w:val="22"/>
          <w:szCs w:val="22"/>
        </w:rPr>
        <w:t xml:space="preserve"> selon un cadrant horaire, terminer l’examen par un TR</w:t>
      </w:r>
    </w:p>
    <w:p w:rsidR="006A12A2" w:rsidRPr="00FE66A9" w:rsidRDefault="006A12A2" w:rsidP="00FE66A9">
      <w:pPr>
        <w:numPr>
          <w:ilvl w:val="1"/>
          <w:numId w:val="3"/>
        </w:numPr>
        <w:spacing w:line="276" w:lineRule="auto"/>
        <w:rPr>
          <w:rFonts w:asciiTheme="minorHAnsi" w:hAnsiTheme="minorHAnsi"/>
          <w:sz w:val="22"/>
          <w:szCs w:val="22"/>
        </w:rPr>
      </w:pPr>
      <w:r w:rsidRPr="00FE66A9">
        <w:rPr>
          <w:rFonts w:asciiTheme="minorHAnsi" w:hAnsiTheme="minorHAnsi"/>
          <w:sz w:val="22"/>
          <w:szCs w:val="22"/>
          <w:u w:val="single"/>
        </w:rPr>
        <w:t>examen clinique spécifique de la femme</w:t>
      </w:r>
      <w:r w:rsidR="003B1EE7" w:rsidRPr="00FE66A9">
        <w:rPr>
          <w:rFonts w:asciiTheme="minorHAnsi" w:hAnsiTheme="minorHAnsi"/>
          <w:sz w:val="22"/>
          <w:szCs w:val="22"/>
        </w:rPr>
        <w:t> :</w:t>
      </w:r>
    </w:p>
    <w:p w:rsidR="003B1EE7" w:rsidRPr="00FE66A9" w:rsidRDefault="003B1EE7" w:rsidP="00FE66A9">
      <w:pPr>
        <w:numPr>
          <w:ilvl w:val="0"/>
          <w:numId w:val="4"/>
        </w:numPr>
        <w:spacing w:line="276" w:lineRule="auto"/>
        <w:rPr>
          <w:rFonts w:asciiTheme="minorHAnsi" w:hAnsiTheme="minorHAnsi"/>
          <w:sz w:val="22"/>
          <w:szCs w:val="22"/>
        </w:rPr>
      </w:pPr>
      <w:r w:rsidRPr="00FE66A9">
        <w:rPr>
          <w:rFonts w:asciiTheme="minorHAnsi" w:hAnsiTheme="minorHAnsi"/>
          <w:sz w:val="22"/>
          <w:szCs w:val="22"/>
        </w:rPr>
        <w:t>examen de la vulve (fourchette vulvaire surtout) à la recherche de signes de violences</w:t>
      </w:r>
    </w:p>
    <w:p w:rsidR="00FA6107" w:rsidRPr="00FE66A9" w:rsidRDefault="003B1EE7" w:rsidP="00D7581C">
      <w:pPr>
        <w:numPr>
          <w:ilvl w:val="0"/>
          <w:numId w:val="4"/>
        </w:numPr>
        <w:spacing w:line="276" w:lineRule="auto"/>
        <w:rPr>
          <w:rFonts w:asciiTheme="minorHAnsi" w:hAnsiTheme="minorHAnsi"/>
          <w:sz w:val="22"/>
          <w:szCs w:val="22"/>
        </w:rPr>
      </w:pPr>
      <w:r w:rsidRPr="00FE66A9">
        <w:rPr>
          <w:rFonts w:asciiTheme="minorHAnsi" w:hAnsiTheme="minorHAnsi"/>
          <w:sz w:val="22"/>
          <w:szCs w:val="22"/>
        </w:rPr>
        <w:t>examen de l’</w:t>
      </w:r>
      <w:r w:rsidR="00FA6107" w:rsidRPr="00FE66A9">
        <w:rPr>
          <w:rFonts w:asciiTheme="minorHAnsi" w:hAnsiTheme="minorHAnsi"/>
          <w:sz w:val="22"/>
          <w:szCs w:val="22"/>
        </w:rPr>
        <w:t>hymen : membrane adhérente par sa périphérie</w:t>
      </w:r>
      <w:r w:rsidR="00D7581C" w:rsidRPr="00FE66A9">
        <w:rPr>
          <w:rFonts w:asciiTheme="minorHAnsi" w:hAnsiTheme="minorHAnsi"/>
          <w:sz w:val="22"/>
          <w:szCs w:val="22"/>
        </w:rPr>
        <w:t>, transparente, fragile parfois très résistante</w:t>
      </w:r>
      <w:r w:rsidR="00FA6107" w:rsidRPr="00FE66A9">
        <w:rPr>
          <w:rFonts w:asciiTheme="minorHAnsi" w:hAnsiTheme="minorHAnsi"/>
          <w:sz w:val="22"/>
          <w:szCs w:val="22"/>
        </w:rPr>
        <w:t>, présente en son centre un orifice annulaire, semi-lunaire, ou encoche</w:t>
      </w:r>
      <w:r w:rsidR="00D7581C">
        <w:rPr>
          <w:rFonts w:asciiTheme="minorHAnsi" w:hAnsiTheme="minorHAnsi"/>
          <w:sz w:val="22"/>
          <w:szCs w:val="22"/>
        </w:rPr>
        <w:t>s</w:t>
      </w:r>
      <w:r w:rsidR="00FA6107" w:rsidRPr="00FE66A9">
        <w:rPr>
          <w:rFonts w:asciiTheme="minorHAnsi" w:hAnsiTheme="minorHAnsi"/>
          <w:sz w:val="22"/>
          <w:szCs w:val="22"/>
        </w:rPr>
        <w:t xml:space="preserve"> congénitales</w:t>
      </w:r>
    </w:p>
    <w:p w:rsidR="00FA6107" w:rsidRPr="00FE66A9" w:rsidRDefault="00FA6107" w:rsidP="00D7581C">
      <w:pPr>
        <w:numPr>
          <w:ilvl w:val="0"/>
          <w:numId w:val="4"/>
        </w:numPr>
        <w:spacing w:line="276" w:lineRule="auto"/>
        <w:rPr>
          <w:rFonts w:asciiTheme="minorHAnsi" w:hAnsiTheme="minorHAnsi"/>
          <w:sz w:val="22"/>
          <w:szCs w:val="22"/>
        </w:rPr>
      </w:pPr>
      <w:r w:rsidRPr="00D7581C">
        <w:rPr>
          <w:rFonts w:asciiTheme="minorHAnsi" w:hAnsiTheme="minorHAnsi"/>
          <w:sz w:val="22"/>
          <w:szCs w:val="22"/>
          <w:highlight w:val="yellow"/>
        </w:rPr>
        <w:t>la défloration est une rupture de l’hymen en tou</w:t>
      </w:r>
      <w:r w:rsidR="00D7581C" w:rsidRPr="00D7581C">
        <w:rPr>
          <w:rFonts w:asciiTheme="minorHAnsi" w:hAnsiTheme="minorHAnsi"/>
          <w:sz w:val="22"/>
          <w:szCs w:val="22"/>
          <w:highlight w:val="yellow"/>
        </w:rPr>
        <w:t>t</w:t>
      </w:r>
      <w:r w:rsidRPr="00D7581C">
        <w:rPr>
          <w:rFonts w:asciiTheme="minorHAnsi" w:hAnsiTheme="minorHAnsi"/>
          <w:sz w:val="22"/>
          <w:szCs w:val="22"/>
          <w:highlight w:val="yellow"/>
        </w:rPr>
        <w:t xml:space="preserve"> sens, siégeant le plu</w:t>
      </w:r>
      <w:r w:rsidR="00D7581C" w:rsidRPr="00D7581C">
        <w:rPr>
          <w:rFonts w:asciiTheme="minorHAnsi" w:hAnsiTheme="minorHAnsi"/>
          <w:sz w:val="22"/>
          <w:szCs w:val="22"/>
          <w:highlight w:val="yellow"/>
        </w:rPr>
        <w:t>s souvent au cadrant postérieur</w:t>
      </w:r>
      <w:r w:rsidRPr="00FE66A9">
        <w:rPr>
          <w:rFonts w:asciiTheme="minorHAnsi" w:hAnsiTheme="minorHAnsi"/>
          <w:sz w:val="22"/>
          <w:szCs w:val="22"/>
        </w:rPr>
        <w:t xml:space="preserve">, elle s’accompagne d’une hémorragie + douleur </w:t>
      </w:r>
      <w:r w:rsidR="00D7581C">
        <w:rPr>
          <w:rFonts w:asciiTheme="minorHAnsi" w:hAnsiTheme="minorHAnsi"/>
          <w:sz w:val="22"/>
          <w:szCs w:val="22"/>
        </w:rPr>
        <w:t xml:space="preserve"> </w:t>
      </w:r>
    </w:p>
    <w:p w:rsidR="00FA6107" w:rsidRPr="00FE66A9" w:rsidRDefault="00D7581C" w:rsidP="00D7581C">
      <w:pPr>
        <w:numPr>
          <w:ilvl w:val="1"/>
          <w:numId w:val="4"/>
        </w:numPr>
        <w:spacing w:line="276" w:lineRule="auto"/>
        <w:rPr>
          <w:rFonts w:asciiTheme="minorHAnsi" w:hAnsiTheme="minorHAnsi"/>
          <w:sz w:val="22"/>
          <w:szCs w:val="22"/>
        </w:rPr>
      </w:pPr>
      <w:r w:rsidRPr="00D7581C">
        <w:rPr>
          <w:rFonts w:asciiTheme="minorHAnsi" w:hAnsiTheme="minorHAnsi"/>
          <w:sz w:val="22"/>
          <w:szCs w:val="22"/>
          <w:highlight w:val="yellow"/>
        </w:rPr>
        <w:t>la déchirure</w:t>
      </w:r>
      <w:r w:rsidR="00FA6107" w:rsidRPr="00D7581C">
        <w:rPr>
          <w:rFonts w:asciiTheme="minorHAnsi" w:hAnsiTheme="minorHAnsi"/>
          <w:sz w:val="22"/>
          <w:szCs w:val="22"/>
          <w:highlight w:val="yellow"/>
        </w:rPr>
        <w:t xml:space="preserve"> </w:t>
      </w:r>
      <w:r w:rsidRPr="00D7581C">
        <w:rPr>
          <w:rFonts w:asciiTheme="minorHAnsi" w:hAnsiTheme="minorHAnsi"/>
          <w:sz w:val="22"/>
          <w:szCs w:val="22"/>
          <w:highlight w:val="yellow"/>
        </w:rPr>
        <w:t>es</w:t>
      </w:r>
      <w:r w:rsidR="00FA6107" w:rsidRPr="00D7581C">
        <w:rPr>
          <w:rFonts w:asciiTheme="minorHAnsi" w:hAnsiTheme="minorHAnsi"/>
          <w:sz w:val="22"/>
          <w:szCs w:val="22"/>
          <w:highlight w:val="yellow"/>
        </w:rPr>
        <w:t>t rouge parfois suppurée et garde cet aspect 2-3jrs</w:t>
      </w:r>
      <w:r w:rsidR="00FA6107" w:rsidRPr="00FE66A9">
        <w:rPr>
          <w:rFonts w:asciiTheme="minorHAnsi" w:hAnsiTheme="minorHAnsi"/>
          <w:sz w:val="22"/>
          <w:szCs w:val="22"/>
        </w:rPr>
        <w:t xml:space="preserve"> </w:t>
      </w:r>
    </w:p>
    <w:p w:rsidR="00FA6107" w:rsidRPr="00FE66A9" w:rsidRDefault="00FA6107" w:rsidP="00FE66A9">
      <w:pPr>
        <w:numPr>
          <w:ilvl w:val="1"/>
          <w:numId w:val="4"/>
        </w:numPr>
        <w:spacing w:line="276" w:lineRule="auto"/>
        <w:rPr>
          <w:rFonts w:asciiTheme="minorHAnsi" w:hAnsiTheme="minorHAnsi"/>
          <w:sz w:val="22"/>
          <w:szCs w:val="22"/>
        </w:rPr>
      </w:pPr>
      <w:r w:rsidRPr="00D7581C">
        <w:rPr>
          <w:rFonts w:asciiTheme="minorHAnsi" w:hAnsiTheme="minorHAnsi"/>
          <w:sz w:val="22"/>
          <w:szCs w:val="22"/>
          <w:highlight w:val="yellow"/>
        </w:rPr>
        <w:t>début de cicatrisation en 4-5jrs qui est complète en 8-15jrs</w:t>
      </w:r>
      <w:r w:rsidRPr="00FE66A9">
        <w:rPr>
          <w:rFonts w:asciiTheme="minorHAnsi" w:hAnsiTheme="minorHAnsi"/>
          <w:sz w:val="22"/>
          <w:szCs w:val="22"/>
        </w:rPr>
        <w:t xml:space="preserve"> </w:t>
      </w:r>
    </w:p>
    <w:p w:rsidR="00B052E2" w:rsidRPr="00FE66A9" w:rsidRDefault="00B052E2" w:rsidP="00FE66A9">
      <w:pPr>
        <w:spacing w:line="276" w:lineRule="auto"/>
        <w:ind w:left="1800"/>
        <w:rPr>
          <w:rFonts w:asciiTheme="minorHAnsi" w:hAnsiTheme="minorHAnsi"/>
          <w:sz w:val="22"/>
          <w:szCs w:val="22"/>
        </w:rPr>
      </w:pPr>
    </w:p>
    <w:p w:rsidR="00B052E2" w:rsidRPr="00FE66A9" w:rsidRDefault="006A12A2" w:rsidP="00FE66A9">
      <w:pPr>
        <w:numPr>
          <w:ilvl w:val="0"/>
          <w:numId w:val="3"/>
        </w:numPr>
        <w:spacing w:line="276" w:lineRule="auto"/>
        <w:rPr>
          <w:rFonts w:asciiTheme="minorHAnsi" w:hAnsiTheme="minorHAnsi"/>
          <w:b/>
          <w:sz w:val="22"/>
          <w:szCs w:val="22"/>
        </w:rPr>
      </w:pPr>
      <w:r w:rsidRPr="00FE66A9">
        <w:rPr>
          <w:rFonts w:asciiTheme="minorHAnsi" w:hAnsiTheme="minorHAnsi"/>
          <w:b/>
          <w:sz w:val="22"/>
          <w:szCs w:val="22"/>
        </w:rPr>
        <w:t>les prélèvements</w:t>
      </w:r>
      <w:r w:rsidR="003B1EE7" w:rsidRPr="00FE66A9">
        <w:rPr>
          <w:rFonts w:asciiTheme="minorHAnsi" w:hAnsiTheme="minorHAnsi"/>
          <w:b/>
          <w:sz w:val="22"/>
          <w:szCs w:val="22"/>
        </w:rPr>
        <w:t> :</w:t>
      </w:r>
    </w:p>
    <w:p w:rsidR="00B052E2" w:rsidRPr="00FE66A9" w:rsidRDefault="00B052E2" w:rsidP="00FE66A9">
      <w:pPr>
        <w:numPr>
          <w:ilvl w:val="1"/>
          <w:numId w:val="3"/>
        </w:numPr>
        <w:spacing w:line="276" w:lineRule="auto"/>
        <w:rPr>
          <w:rFonts w:asciiTheme="minorHAnsi" w:hAnsiTheme="minorHAnsi"/>
          <w:sz w:val="22"/>
          <w:szCs w:val="22"/>
        </w:rPr>
      </w:pPr>
      <w:r w:rsidRPr="00FE66A9">
        <w:rPr>
          <w:rFonts w:asciiTheme="minorHAnsi" w:hAnsiTheme="minorHAnsi"/>
          <w:sz w:val="22"/>
          <w:szCs w:val="22"/>
          <w:u w:val="single"/>
        </w:rPr>
        <w:t>En cas d’agression récente</w:t>
      </w:r>
      <w:r w:rsidRPr="00FE66A9">
        <w:rPr>
          <w:rFonts w:asciiTheme="minorHAnsi" w:hAnsiTheme="minorHAnsi"/>
          <w:sz w:val="22"/>
          <w:szCs w:val="22"/>
        </w:rPr>
        <w:t> :</w:t>
      </w:r>
    </w:p>
    <w:p w:rsidR="001F1B9C" w:rsidRPr="00FE66A9" w:rsidRDefault="001F1B9C" w:rsidP="00FE66A9">
      <w:pPr>
        <w:numPr>
          <w:ilvl w:val="0"/>
          <w:numId w:val="5"/>
        </w:numPr>
        <w:spacing w:line="276" w:lineRule="auto"/>
        <w:rPr>
          <w:rFonts w:asciiTheme="minorHAnsi" w:hAnsiTheme="minorHAnsi"/>
          <w:sz w:val="22"/>
          <w:szCs w:val="22"/>
        </w:rPr>
      </w:pPr>
      <w:r w:rsidRPr="00FE66A9">
        <w:rPr>
          <w:rFonts w:asciiTheme="minorHAnsi" w:hAnsiTheme="minorHAnsi"/>
          <w:sz w:val="22"/>
          <w:szCs w:val="22"/>
        </w:rPr>
        <w:t xml:space="preserve">prélèvement de trace de sperme </w:t>
      </w:r>
    </w:p>
    <w:p w:rsidR="00B052E2" w:rsidRPr="00FE66A9" w:rsidRDefault="00B052E2" w:rsidP="00FE66A9">
      <w:pPr>
        <w:numPr>
          <w:ilvl w:val="0"/>
          <w:numId w:val="4"/>
        </w:numPr>
        <w:spacing w:line="276" w:lineRule="auto"/>
        <w:rPr>
          <w:rFonts w:asciiTheme="minorHAnsi" w:hAnsiTheme="minorHAnsi"/>
          <w:sz w:val="22"/>
          <w:szCs w:val="22"/>
        </w:rPr>
      </w:pPr>
      <w:r w:rsidRPr="00FE66A9">
        <w:rPr>
          <w:rFonts w:asciiTheme="minorHAnsi" w:hAnsiTheme="minorHAnsi"/>
          <w:sz w:val="22"/>
          <w:szCs w:val="22"/>
        </w:rPr>
        <w:t>prélèvement par pipette ou écouvillon sec étalé sur lame fixé à la laque</w:t>
      </w:r>
    </w:p>
    <w:p w:rsidR="00B052E2" w:rsidRPr="00FE66A9" w:rsidRDefault="00B052E2" w:rsidP="00FE66A9">
      <w:pPr>
        <w:numPr>
          <w:ilvl w:val="0"/>
          <w:numId w:val="4"/>
        </w:numPr>
        <w:spacing w:line="276" w:lineRule="auto"/>
        <w:rPr>
          <w:rFonts w:asciiTheme="minorHAnsi" w:hAnsiTheme="minorHAnsi"/>
          <w:sz w:val="22"/>
          <w:szCs w:val="22"/>
        </w:rPr>
      </w:pPr>
      <w:r w:rsidRPr="00FE66A9">
        <w:rPr>
          <w:rFonts w:asciiTheme="minorHAnsi" w:hAnsiTheme="minorHAnsi"/>
          <w:sz w:val="22"/>
          <w:szCs w:val="22"/>
        </w:rPr>
        <w:t xml:space="preserve">les prélèvements seront </w:t>
      </w:r>
      <w:r w:rsidR="00126F4D" w:rsidRPr="00FE66A9">
        <w:rPr>
          <w:rFonts w:asciiTheme="minorHAnsi" w:hAnsiTheme="minorHAnsi"/>
          <w:sz w:val="22"/>
          <w:szCs w:val="22"/>
        </w:rPr>
        <w:t>étiquetés</w:t>
      </w:r>
      <w:r w:rsidRPr="00FE66A9">
        <w:rPr>
          <w:rFonts w:asciiTheme="minorHAnsi" w:hAnsiTheme="minorHAnsi"/>
          <w:sz w:val="22"/>
          <w:szCs w:val="22"/>
        </w:rPr>
        <w:t xml:space="preserve"> identifié</w:t>
      </w:r>
      <w:r w:rsidR="00F54057">
        <w:rPr>
          <w:rFonts w:asciiTheme="minorHAnsi" w:hAnsiTheme="minorHAnsi"/>
          <w:sz w:val="22"/>
          <w:szCs w:val="22"/>
        </w:rPr>
        <w:t>s</w:t>
      </w:r>
      <w:r w:rsidRPr="00FE66A9">
        <w:rPr>
          <w:rFonts w:asciiTheme="minorHAnsi" w:hAnsiTheme="minorHAnsi"/>
          <w:sz w:val="22"/>
          <w:szCs w:val="22"/>
        </w:rPr>
        <w:t xml:space="preserve"> </w:t>
      </w:r>
    </w:p>
    <w:p w:rsidR="00126F4D" w:rsidRPr="00FE66A9" w:rsidRDefault="00126F4D" w:rsidP="00FE66A9">
      <w:pPr>
        <w:numPr>
          <w:ilvl w:val="0"/>
          <w:numId w:val="4"/>
        </w:numPr>
        <w:spacing w:line="276" w:lineRule="auto"/>
        <w:rPr>
          <w:rFonts w:asciiTheme="minorHAnsi" w:hAnsiTheme="minorHAnsi"/>
          <w:sz w:val="22"/>
          <w:szCs w:val="22"/>
        </w:rPr>
      </w:pPr>
      <w:r w:rsidRPr="00F54057">
        <w:rPr>
          <w:rFonts w:asciiTheme="minorHAnsi" w:hAnsiTheme="minorHAnsi"/>
          <w:sz w:val="22"/>
          <w:szCs w:val="22"/>
          <w:highlight w:val="yellow"/>
        </w:rPr>
        <w:t>délais de prélèvement : vagin (72-96h), anus (72h), bouche (28h) peau (24h)</w:t>
      </w:r>
    </w:p>
    <w:p w:rsidR="001F1B9C" w:rsidRPr="00FE66A9" w:rsidRDefault="00126F4D" w:rsidP="00FE66A9">
      <w:pPr>
        <w:numPr>
          <w:ilvl w:val="0"/>
          <w:numId w:val="5"/>
        </w:numPr>
        <w:spacing w:line="276" w:lineRule="auto"/>
        <w:rPr>
          <w:rFonts w:asciiTheme="minorHAnsi" w:hAnsiTheme="minorHAnsi"/>
          <w:sz w:val="22"/>
          <w:szCs w:val="22"/>
        </w:rPr>
      </w:pPr>
      <w:r w:rsidRPr="00FE66A9">
        <w:rPr>
          <w:rFonts w:asciiTheme="minorHAnsi" w:hAnsiTheme="minorHAnsi"/>
          <w:sz w:val="22"/>
          <w:szCs w:val="22"/>
        </w:rPr>
        <w:t xml:space="preserve">prélèvement de poils, cheveux de l’agresseur mis dans une enveloppe en papier </w:t>
      </w:r>
    </w:p>
    <w:p w:rsidR="00126F4D" w:rsidRPr="00FE66A9" w:rsidRDefault="00126F4D" w:rsidP="00FE66A9">
      <w:pPr>
        <w:numPr>
          <w:ilvl w:val="0"/>
          <w:numId w:val="5"/>
        </w:numPr>
        <w:spacing w:line="276" w:lineRule="auto"/>
        <w:rPr>
          <w:rFonts w:asciiTheme="minorHAnsi" w:hAnsiTheme="minorHAnsi"/>
          <w:sz w:val="22"/>
          <w:szCs w:val="22"/>
        </w:rPr>
      </w:pPr>
      <w:r w:rsidRPr="00FE66A9">
        <w:rPr>
          <w:rFonts w:asciiTheme="minorHAnsi" w:hAnsiTheme="minorHAnsi"/>
          <w:sz w:val="22"/>
          <w:szCs w:val="22"/>
        </w:rPr>
        <w:t xml:space="preserve">recherche de toxine dans le sang (alcool, barbituriques, antidépresseurs, BZD), dans les urines (carbamates, phénothiazine, cannabis, cocaïne, opiacés) </w:t>
      </w:r>
    </w:p>
    <w:p w:rsidR="001F1B9C" w:rsidRPr="00FE66A9" w:rsidRDefault="001F1B9C" w:rsidP="00FE66A9">
      <w:pPr>
        <w:numPr>
          <w:ilvl w:val="0"/>
          <w:numId w:val="5"/>
        </w:numPr>
        <w:spacing w:line="276" w:lineRule="auto"/>
        <w:rPr>
          <w:rFonts w:asciiTheme="minorHAnsi" w:hAnsiTheme="minorHAnsi"/>
          <w:sz w:val="22"/>
          <w:szCs w:val="22"/>
        </w:rPr>
      </w:pPr>
      <w:r w:rsidRPr="00FE66A9">
        <w:rPr>
          <w:rFonts w:asciiTheme="minorHAnsi" w:hAnsiTheme="minorHAnsi"/>
          <w:sz w:val="22"/>
          <w:szCs w:val="22"/>
        </w:rPr>
        <w:t xml:space="preserve">bilan sérologique : </w:t>
      </w:r>
    </w:p>
    <w:p w:rsidR="001F1B9C" w:rsidRPr="00FE66A9" w:rsidRDefault="001F1B9C" w:rsidP="00FE66A9">
      <w:pPr>
        <w:numPr>
          <w:ilvl w:val="0"/>
          <w:numId w:val="4"/>
        </w:numPr>
        <w:spacing w:line="276" w:lineRule="auto"/>
        <w:rPr>
          <w:rFonts w:asciiTheme="minorHAnsi" w:hAnsiTheme="minorHAnsi"/>
          <w:sz w:val="22"/>
          <w:szCs w:val="22"/>
        </w:rPr>
      </w:pPr>
      <w:r w:rsidRPr="00FE66A9">
        <w:rPr>
          <w:rFonts w:asciiTheme="minorHAnsi" w:hAnsiTheme="minorHAnsi"/>
          <w:sz w:val="22"/>
          <w:szCs w:val="22"/>
        </w:rPr>
        <w:t xml:space="preserve">HIV 1 et 2 à 1, 2, 3, 6 et 12mois </w:t>
      </w:r>
    </w:p>
    <w:p w:rsidR="001F1B9C" w:rsidRPr="00FE66A9" w:rsidRDefault="001F1B9C" w:rsidP="00FE66A9">
      <w:pPr>
        <w:numPr>
          <w:ilvl w:val="0"/>
          <w:numId w:val="4"/>
        </w:numPr>
        <w:spacing w:line="276" w:lineRule="auto"/>
        <w:rPr>
          <w:rFonts w:asciiTheme="minorHAnsi" w:hAnsiTheme="minorHAnsi"/>
          <w:sz w:val="22"/>
          <w:szCs w:val="22"/>
        </w:rPr>
      </w:pPr>
      <w:r w:rsidRPr="00FE66A9">
        <w:rPr>
          <w:rFonts w:asciiTheme="minorHAnsi" w:hAnsiTheme="minorHAnsi"/>
          <w:sz w:val="22"/>
          <w:szCs w:val="22"/>
        </w:rPr>
        <w:t xml:space="preserve"> VRDL, TPHA à 1mois et 3mois </w:t>
      </w:r>
    </w:p>
    <w:p w:rsidR="001F1B9C" w:rsidRPr="00FE66A9" w:rsidRDefault="001F1B9C" w:rsidP="00FE66A9">
      <w:pPr>
        <w:numPr>
          <w:ilvl w:val="0"/>
          <w:numId w:val="4"/>
        </w:numPr>
        <w:spacing w:line="276" w:lineRule="auto"/>
        <w:rPr>
          <w:rFonts w:asciiTheme="minorHAnsi" w:hAnsiTheme="minorHAnsi"/>
          <w:sz w:val="22"/>
          <w:szCs w:val="22"/>
        </w:rPr>
      </w:pPr>
      <w:r w:rsidRPr="00FE66A9">
        <w:rPr>
          <w:rFonts w:asciiTheme="minorHAnsi" w:hAnsiTheme="minorHAnsi"/>
          <w:sz w:val="22"/>
          <w:szCs w:val="22"/>
        </w:rPr>
        <w:t>Hépatite B</w:t>
      </w:r>
      <w:r w:rsidR="00ED5BB6" w:rsidRPr="00FE66A9">
        <w:rPr>
          <w:rFonts w:asciiTheme="minorHAnsi" w:hAnsiTheme="minorHAnsi"/>
          <w:sz w:val="22"/>
          <w:szCs w:val="22"/>
        </w:rPr>
        <w:t>, hépatite C</w:t>
      </w:r>
      <w:r w:rsidRPr="00FE66A9">
        <w:rPr>
          <w:rFonts w:asciiTheme="minorHAnsi" w:hAnsiTheme="minorHAnsi"/>
          <w:sz w:val="22"/>
          <w:szCs w:val="22"/>
        </w:rPr>
        <w:t xml:space="preserve"> à 1mois puis 3mois</w:t>
      </w:r>
    </w:p>
    <w:p w:rsidR="00ED5BB6" w:rsidRPr="00FE66A9" w:rsidRDefault="00ED5BB6" w:rsidP="00FE66A9">
      <w:pPr>
        <w:numPr>
          <w:ilvl w:val="0"/>
          <w:numId w:val="5"/>
        </w:numPr>
        <w:spacing w:line="276" w:lineRule="auto"/>
        <w:rPr>
          <w:rFonts w:asciiTheme="minorHAnsi" w:hAnsiTheme="minorHAnsi"/>
          <w:sz w:val="22"/>
          <w:szCs w:val="22"/>
        </w:rPr>
      </w:pPr>
      <w:r w:rsidRPr="00FE66A9">
        <w:rPr>
          <w:rFonts w:asciiTheme="minorHAnsi" w:hAnsiTheme="minorHAnsi"/>
          <w:sz w:val="22"/>
          <w:szCs w:val="22"/>
        </w:rPr>
        <w:t xml:space="preserve">Prélèvement locaux cervico-vaginaux : (chlamydia, gonocoque) </w:t>
      </w:r>
    </w:p>
    <w:p w:rsidR="001F1B9C" w:rsidRPr="00FE66A9" w:rsidRDefault="00ED5BB6" w:rsidP="00FE66A9">
      <w:pPr>
        <w:numPr>
          <w:ilvl w:val="0"/>
          <w:numId w:val="5"/>
        </w:numPr>
        <w:spacing w:line="276" w:lineRule="auto"/>
        <w:rPr>
          <w:rFonts w:asciiTheme="minorHAnsi" w:hAnsiTheme="minorHAnsi"/>
          <w:sz w:val="22"/>
          <w:szCs w:val="22"/>
        </w:rPr>
      </w:pPr>
      <w:r w:rsidRPr="00FE66A9">
        <w:rPr>
          <w:rFonts w:asciiTheme="minorHAnsi" w:hAnsiTheme="minorHAnsi"/>
          <w:sz w:val="22"/>
          <w:szCs w:val="22"/>
        </w:rPr>
        <w:t>test de grossesse</w:t>
      </w:r>
    </w:p>
    <w:p w:rsidR="00ED5BB6" w:rsidRPr="00FE66A9" w:rsidRDefault="00ED5BB6" w:rsidP="00FE66A9">
      <w:pPr>
        <w:spacing w:line="276" w:lineRule="auto"/>
        <w:ind w:left="360"/>
        <w:rPr>
          <w:rFonts w:asciiTheme="minorHAnsi" w:hAnsiTheme="minorHAnsi"/>
          <w:sz w:val="22"/>
          <w:szCs w:val="22"/>
        </w:rPr>
      </w:pPr>
    </w:p>
    <w:p w:rsidR="00B052E2" w:rsidRPr="00FE66A9" w:rsidRDefault="00B052E2" w:rsidP="00FE66A9">
      <w:pPr>
        <w:numPr>
          <w:ilvl w:val="1"/>
          <w:numId w:val="3"/>
        </w:numPr>
        <w:spacing w:line="276" w:lineRule="auto"/>
        <w:rPr>
          <w:rFonts w:asciiTheme="minorHAnsi" w:hAnsiTheme="minorHAnsi"/>
          <w:sz w:val="22"/>
          <w:szCs w:val="22"/>
          <w:u w:val="single"/>
        </w:rPr>
      </w:pPr>
      <w:r w:rsidRPr="00FE66A9">
        <w:rPr>
          <w:rFonts w:asciiTheme="minorHAnsi" w:hAnsiTheme="minorHAnsi"/>
          <w:sz w:val="22"/>
          <w:szCs w:val="22"/>
          <w:u w:val="single"/>
        </w:rPr>
        <w:t xml:space="preserve">En cas d’agression ancienne </w:t>
      </w:r>
    </w:p>
    <w:p w:rsidR="009C50F8" w:rsidRPr="00FE66A9" w:rsidRDefault="009C50F8"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t xml:space="preserve">bilan sérologique uniquement </w:t>
      </w:r>
    </w:p>
    <w:p w:rsidR="009C50F8" w:rsidRPr="00FE66A9" w:rsidRDefault="009C50F8" w:rsidP="00FE66A9">
      <w:pPr>
        <w:spacing w:line="276" w:lineRule="auto"/>
        <w:ind w:left="360"/>
        <w:rPr>
          <w:rFonts w:asciiTheme="minorHAnsi" w:hAnsiTheme="minorHAnsi"/>
          <w:sz w:val="22"/>
          <w:szCs w:val="22"/>
        </w:rPr>
      </w:pPr>
    </w:p>
    <w:p w:rsidR="009C50F8" w:rsidRPr="00FE66A9" w:rsidRDefault="000C006D" w:rsidP="00FE66A9">
      <w:pPr>
        <w:numPr>
          <w:ilvl w:val="0"/>
          <w:numId w:val="3"/>
        </w:numPr>
        <w:spacing w:line="276" w:lineRule="auto"/>
        <w:rPr>
          <w:rFonts w:asciiTheme="minorHAnsi" w:hAnsiTheme="minorHAnsi"/>
          <w:b/>
          <w:sz w:val="22"/>
          <w:szCs w:val="22"/>
        </w:rPr>
      </w:pPr>
      <w:r w:rsidRPr="00FE66A9">
        <w:rPr>
          <w:rFonts w:asciiTheme="minorHAnsi" w:hAnsiTheme="minorHAnsi"/>
          <w:b/>
          <w:sz w:val="22"/>
          <w:szCs w:val="22"/>
        </w:rPr>
        <w:t xml:space="preserve"> </w:t>
      </w:r>
      <w:r w:rsidR="006A12A2" w:rsidRPr="00FE66A9">
        <w:rPr>
          <w:rFonts w:asciiTheme="minorHAnsi" w:hAnsiTheme="minorHAnsi"/>
          <w:b/>
          <w:sz w:val="22"/>
          <w:szCs w:val="22"/>
        </w:rPr>
        <w:t>rédaction du certificat médical :</w:t>
      </w:r>
      <w:r w:rsidR="009C50F8" w:rsidRPr="00FE66A9">
        <w:rPr>
          <w:rFonts w:asciiTheme="minorHAnsi" w:hAnsiTheme="minorHAnsi"/>
          <w:b/>
          <w:sz w:val="22"/>
          <w:szCs w:val="22"/>
        </w:rPr>
        <w:t xml:space="preserve"> </w:t>
      </w:r>
    </w:p>
    <w:p w:rsidR="000C006D" w:rsidRPr="00FE66A9" w:rsidRDefault="009C50F8" w:rsidP="00FE66A9">
      <w:pPr>
        <w:numPr>
          <w:ilvl w:val="0"/>
          <w:numId w:val="5"/>
        </w:numPr>
        <w:spacing w:line="276" w:lineRule="auto"/>
        <w:rPr>
          <w:rFonts w:asciiTheme="minorHAnsi" w:hAnsiTheme="minorHAnsi"/>
          <w:sz w:val="22"/>
          <w:szCs w:val="22"/>
        </w:rPr>
      </w:pPr>
      <w:r w:rsidRPr="00FE66A9">
        <w:rPr>
          <w:rFonts w:asciiTheme="minorHAnsi" w:hAnsiTheme="minorHAnsi"/>
          <w:sz w:val="22"/>
          <w:szCs w:val="22"/>
        </w:rPr>
        <w:t xml:space="preserve">tout certificat doit comporter </w:t>
      </w:r>
    </w:p>
    <w:p w:rsidR="009C50F8" w:rsidRPr="00FE66A9" w:rsidRDefault="009C50F8"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t>identité du médecin signataire</w:t>
      </w:r>
    </w:p>
    <w:p w:rsidR="009C50F8" w:rsidRPr="00FE66A9" w:rsidRDefault="009C50F8"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t>identité de la victime</w:t>
      </w:r>
    </w:p>
    <w:p w:rsidR="009C50F8" w:rsidRPr="00FE66A9" w:rsidRDefault="009C50F8"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t>date et heure de l’examen</w:t>
      </w:r>
    </w:p>
    <w:p w:rsidR="009C50F8" w:rsidRPr="00FE66A9" w:rsidRDefault="009C50F8"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t>déclaration de la victime en reprenant ses mots</w:t>
      </w:r>
    </w:p>
    <w:p w:rsidR="009C50F8" w:rsidRPr="00FE66A9" w:rsidRDefault="009C50F8"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lastRenderedPageBreak/>
        <w:t xml:space="preserve">constatation de l’examen clinique </w:t>
      </w:r>
    </w:p>
    <w:p w:rsidR="009C50F8" w:rsidRPr="00FE66A9" w:rsidRDefault="009C50F8"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t>nature des prélèvements effectués</w:t>
      </w:r>
    </w:p>
    <w:p w:rsidR="009C50F8" w:rsidRPr="00FE66A9" w:rsidRDefault="009C50F8"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t>conclusion comportant éventuellement la durée de l’ITT</w:t>
      </w:r>
    </w:p>
    <w:p w:rsidR="009C50F8" w:rsidRPr="00FE66A9" w:rsidRDefault="009C50F8"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t>signature du médecin sur chaque page du certificat</w:t>
      </w:r>
    </w:p>
    <w:p w:rsidR="009C50F8" w:rsidRPr="00FE66A9" w:rsidRDefault="009C50F8"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t xml:space="preserve">tjrs conserver un double </w:t>
      </w:r>
    </w:p>
    <w:p w:rsidR="009C50F8" w:rsidRPr="00FE66A9" w:rsidRDefault="009C50F8" w:rsidP="00FE66A9">
      <w:pPr>
        <w:numPr>
          <w:ilvl w:val="0"/>
          <w:numId w:val="5"/>
        </w:numPr>
        <w:spacing w:line="276" w:lineRule="auto"/>
        <w:rPr>
          <w:rFonts w:asciiTheme="minorHAnsi" w:hAnsiTheme="minorHAnsi"/>
          <w:sz w:val="22"/>
          <w:szCs w:val="22"/>
        </w:rPr>
      </w:pPr>
      <w:r w:rsidRPr="00FE66A9">
        <w:rPr>
          <w:rFonts w:asciiTheme="minorHAnsi" w:hAnsiTheme="minorHAnsi"/>
          <w:sz w:val="22"/>
          <w:szCs w:val="22"/>
        </w:rPr>
        <w:t>à ne pas faire</w:t>
      </w:r>
    </w:p>
    <w:p w:rsidR="009C50F8" w:rsidRPr="00FE66A9" w:rsidRDefault="009C50F8"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t>prendre les dires de la victime à sons propre compte</w:t>
      </w:r>
    </w:p>
    <w:p w:rsidR="009C50F8" w:rsidRPr="00FE66A9" w:rsidRDefault="009C50F8"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t>conclure en qualifiant l’infraction ou en désignant l’auteur</w:t>
      </w:r>
    </w:p>
    <w:p w:rsidR="009C50F8" w:rsidRPr="00FE66A9" w:rsidRDefault="009C50F8" w:rsidP="00FE66A9">
      <w:pPr>
        <w:numPr>
          <w:ilvl w:val="0"/>
          <w:numId w:val="1"/>
        </w:numPr>
        <w:spacing w:line="276" w:lineRule="auto"/>
        <w:rPr>
          <w:rFonts w:asciiTheme="minorHAnsi" w:hAnsiTheme="minorHAnsi"/>
          <w:sz w:val="22"/>
          <w:szCs w:val="22"/>
        </w:rPr>
      </w:pPr>
      <w:r w:rsidRPr="00FE66A9">
        <w:rPr>
          <w:rFonts w:asciiTheme="minorHAnsi" w:hAnsiTheme="minorHAnsi"/>
          <w:sz w:val="22"/>
          <w:szCs w:val="22"/>
        </w:rPr>
        <w:t xml:space="preserve">conclure en l’absence d’agression sexuelle devant un examen normal </w:t>
      </w:r>
    </w:p>
    <w:p w:rsidR="009C50F8" w:rsidRPr="00FE66A9" w:rsidRDefault="009C50F8" w:rsidP="00FE66A9">
      <w:pPr>
        <w:spacing w:line="276" w:lineRule="auto"/>
        <w:ind w:left="360"/>
        <w:rPr>
          <w:rFonts w:asciiTheme="minorHAnsi" w:hAnsiTheme="minorHAnsi"/>
          <w:sz w:val="22"/>
          <w:szCs w:val="22"/>
        </w:rPr>
      </w:pPr>
    </w:p>
    <w:p w:rsidR="006A12A2" w:rsidRPr="00FE66A9" w:rsidRDefault="006A12A2" w:rsidP="00FE66A9">
      <w:pPr>
        <w:spacing w:line="276" w:lineRule="auto"/>
        <w:rPr>
          <w:rFonts w:asciiTheme="minorHAnsi" w:hAnsiTheme="minorHAnsi"/>
          <w:b/>
          <w:color w:val="FF0000"/>
          <w:sz w:val="22"/>
          <w:szCs w:val="22"/>
        </w:rPr>
      </w:pPr>
      <w:r w:rsidRPr="00FE66A9">
        <w:rPr>
          <w:rFonts w:asciiTheme="minorHAnsi" w:hAnsiTheme="minorHAnsi"/>
          <w:b/>
          <w:color w:val="FF0000"/>
          <w:sz w:val="22"/>
          <w:szCs w:val="22"/>
        </w:rPr>
        <w:t xml:space="preserve">Législation : </w:t>
      </w:r>
    </w:p>
    <w:p w:rsidR="006A12A2" w:rsidRPr="00FE66A9" w:rsidRDefault="006A12A2" w:rsidP="00FE66A9">
      <w:pPr>
        <w:spacing w:line="276" w:lineRule="auto"/>
        <w:rPr>
          <w:rFonts w:asciiTheme="minorHAnsi" w:hAnsiTheme="minorHAnsi"/>
          <w:sz w:val="22"/>
          <w:szCs w:val="22"/>
        </w:rPr>
      </w:pPr>
    </w:p>
    <w:p w:rsidR="009C50F8" w:rsidRPr="00FE66A9" w:rsidRDefault="009C50F8" w:rsidP="00FE66A9">
      <w:pPr>
        <w:numPr>
          <w:ilvl w:val="0"/>
          <w:numId w:val="6"/>
        </w:numPr>
        <w:spacing w:line="276" w:lineRule="auto"/>
        <w:rPr>
          <w:rFonts w:asciiTheme="minorHAnsi" w:hAnsiTheme="minorHAnsi"/>
          <w:sz w:val="22"/>
          <w:szCs w:val="22"/>
        </w:rPr>
      </w:pPr>
      <w:r w:rsidRPr="00FE66A9">
        <w:rPr>
          <w:rFonts w:asciiTheme="minorHAnsi" w:hAnsiTheme="minorHAnsi"/>
          <w:b/>
          <w:color w:val="333399"/>
          <w:sz w:val="22"/>
          <w:szCs w:val="22"/>
        </w:rPr>
        <w:t>viol</w:t>
      </w:r>
      <w:r w:rsidRPr="00FE66A9">
        <w:rPr>
          <w:rFonts w:asciiTheme="minorHAnsi" w:hAnsiTheme="minorHAnsi"/>
          <w:sz w:val="22"/>
          <w:szCs w:val="22"/>
        </w:rPr>
        <w:t xml:space="preserve"> = crime : 5-10ans, aggravation 10-20ans si la victime est mineure ou si il ya violence </w:t>
      </w:r>
    </w:p>
    <w:p w:rsidR="009C50F8" w:rsidRPr="00FE66A9" w:rsidRDefault="009C50F8" w:rsidP="00FE66A9">
      <w:pPr>
        <w:numPr>
          <w:ilvl w:val="0"/>
          <w:numId w:val="6"/>
        </w:numPr>
        <w:spacing w:line="276" w:lineRule="auto"/>
        <w:rPr>
          <w:rFonts w:asciiTheme="minorHAnsi" w:hAnsiTheme="minorHAnsi"/>
          <w:sz w:val="22"/>
          <w:szCs w:val="22"/>
        </w:rPr>
      </w:pPr>
      <w:r w:rsidRPr="00FE66A9">
        <w:rPr>
          <w:rFonts w:asciiTheme="minorHAnsi" w:hAnsiTheme="minorHAnsi"/>
          <w:b/>
          <w:color w:val="333399"/>
          <w:sz w:val="22"/>
          <w:szCs w:val="22"/>
        </w:rPr>
        <w:t>attentas à la pudeur</w:t>
      </w:r>
      <w:r w:rsidRPr="00FE66A9">
        <w:rPr>
          <w:rFonts w:asciiTheme="minorHAnsi" w:hAnsiTheme="minorHAnsi"/>
          <w:sz w:val="22"/>
          <w:szCs w:val="22"/>
        </w:rPr>
        <w:t xml:space="preserve"> = crime : 5-10ans avec aggravation à 10-20ans </w:t>
      </w:r>
    </w:p>
    <w:p w:rsidR="009C50F8" w:rsidRPr="00FE66A9" w:rsidRDefault="009C50F8" w:rsidP="00FE66A9">
      <w:pPr>
        <w:numPr>
          <w:ilvl w:val="0"/>
          <w:numId w:val="6"/>
        </w:numPr>
        <w:spacing w:line="276" w:lineRule="auto"/>
        <w:rPr>
          <w:rFonts w:asciiTheme="minorHAnsi" w:hAnsiTheme="minorHAnsi"/>
          <w:sz w:val="22"/>
          <w:szCs w:val="22"/>
        </w:rPr>
      </w:pPr>
      <w:r w:rsidRPr="00FE66A9">
        <w:rPr>
          <w:rFonts w:asciiTheme="minorHAnsi" w:hAnsiTheme="minorHAnsi"/>
          <w:b/>
          <w:color w:val="333399"/>
          <w:sz w:val="22"/>
          <w:szCs w:val="22"/>
        </w:rPr>
        <w:t>outrage public à la pudeur</w:t>
      </w:r>
      <w:r w:rsidRPr="00FE66A9">
        <w:rPr>
          <w:rFonts w:asciiTheme="minorHAnsi" w:hAnsiTheme="minorHAnsi"/>
          <w:sz w:val="22"/>
          <w:szCs w:val="22"/>
        </w:rPr>
        <w:t xml:space="preserve"> = délit : 2mois à 2ans de prison </w:t>
      </w:r>
    </w:p>
    <w:sectPr w:rsidR="009C50F8" w:rsidRPr="00FE66A9" w:rsidSect="006E071A">
      <w:pgSz w:w="11906" w:h="16838"/>
      <w:pgMar w:top="899" w:right="1106" w:bottom="1079" w:left="9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C43D0"/>
    <w:multiLevelType w:val="hybridMultilevel"/>
    <w:tmpl w:val="B20AC156"/>
    <w:lvl w:ilvl="0" w:tplc="9A4E1BEC">
      <w:start w:val="1"/>
      <w:numFmt w:val="decimal"/>
      <w:lvlText w:val="%1)"/>
      <w:lvlJc w:val="left"/>
      <w:pPr>
        <w:tabs>
          <w:tab w:val="num" w:pos="720"/>
        </w:tabs>
        <w:ind w:left="720" w:hanging="360"/>
      </w:pPr>
      <w:rPr>
        <w:rFonts w:hint="default"/>
        <w:b/>
        <w:color w:val="333399"/>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5850E24"/>
    <w:multiLevelType w:val="hybridMultilevel"/>
    <w:tmpl w:val="74206B0A"/>
    <w:lvl w:ilvl="0" w:tplc="7E66A250">
      <w:start w:val="4"/>
      <w:numFmt w:val="bullet"/>
      <w:lvlText w:val=""/>
      <w:lvlJc w:val="left"/>
      <w:pPr>
        <w:tabs>
          <w:tab w:val="num" w:pos="1260"/>
        </w:tabs>
        <w:ind w:left="1260" w:hanging="360"/>
      </w:pPr>
      <w:rPr>
        <w:rFonts w:ascii="Symbol" w:eastAsia="Times New Roman" w:hAnsi="Symbol" w:cs="Times New Roman" w:hint="default"/>
      </w:rPr>
    </w:lvl>
    <w:lvl w:ilvl="1" w:tplc="040C0003">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
    <w:nsid w:val="41E661DB"/>
    <w:multiLevelType w:val="hybridMultilevel"/>
    <w:tmpl w:val="22DC9C10"/>
    <w:lvl w:ilvl="0" w:tplc="CEB20954">
      <w:start w:val="3"/>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4AE73EBE"/>
    <w:multiLevelType w:val="hybridMultilevel"/>
    <w:tmpl w:val="0BCAA842"/>
    <w:lvl w:ilvl="0" w:tplc="040C0011">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63BB540F"/>
    <w:multiLevelType w:val="hybridMultilevel"/>
    <w:tmpl w:val="671653F6"/>
    <w:lvl w:ilvl="0" w:tplc="040C000B">
      <w:start w:val="4"/>
      <w:numFmt w:val="bullet"/>
      <w:lvlText w:val=""/>
      <w:lvlJc w:val="left"/>
      <w:pPr>
        <w:tabs>
          <w:tab w:val="num" w:pos="720"/>
        </w:tabs>
        <w:ind w:left="720" w:hanging="360"/>
      </w:pPr>
      <w:rPr>
        <w:rFonts w:ascii="Wingdings" w:eastAsia="Times New Roman" w:hAnsi="Wingdings"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B3E4AF3"/>
    <w:multiLevelType w:val="hybridMultilevel"/>
    <w:tmpl w:val="7A044930"/>
    <w:lvl w:ilvl="0" w:tplc="040C0011">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5"/>
  </w:num>
  <w:num w:numId="4">
    <w:abstractNumId w:val="1"/>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hyphenationZone w:val="425"/>
  <w:characterSpacingControl w:val="doNotCompress"/>
  <w:compat/>
  <w:rsids>
    <w:rsidRoot w:val="00416D94"/>
    <w:rsid w:val="0004699F"/>
    <w:rsid w:val="00055BCF"/>
    <w:rsid w:val="0006754B"/>
    <w:rsid w:val="000C006D"/>
    <w:rsid w:val="00111EB1"/>
    <w:rsid w:val="00126F4D"/>
    <w:rsid w:val="001443B9"/>
    <w:rsid w:val="001F1B9C"/>
    <w:rsid w:val="003B1EE7"/>
    <w:rsid w:val="00416D94"/>
    <w:rsid w:val="00452EDD"/>
    <w:rsid w:val="006A12A2"/>
    <w:rsid w:val="006E071A"/>
    <w:rsid w:val="009C50F8"/>
    <w:rsid w:val="00A53F20"/>
    <w:rsid w:val="00AD4620"/>
    <w:rsid w:val="00B052E2"/>
    <w:rsid w:val="00B178B9"/>
    <w:rsid w:val="00D7581C"/>
    <w:rsid w:val="00E33E2C"/>
    <w:rsid w:val="00ED5BB6"/>
    <w:rsid w:val="00F37E2B"/>
    <w:rsid w:val="00F54057"/>
    <w:rsid w:val="00FA6107"/>
    <w:rsid w:val="00FE66A9"/>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3F20"/>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823</Words>
  <Characters>4531</Characters>
  <Application>Microsoft Office Word</Application>
  <DocSecurity>0</DocSecurity>
  <Lines>37</Lines>
  <Paragraphs>10</Paragraphs>
  <ScaleCrop>false</ScaleCrop>
  <HeadingPairs>
    <vt:vector size="2" baseType="variant">
      <vt:variant>
        <vt:lpstr>Titre</vt:lpstr>
      </vt:variant>
      <vt:variant>
        <vt:i4>1</vt:i4>
      </vt:variant>
    </vt:vector>
  </HeadingPairs>
  <TitlesOfParts>
    <vt:vector size="1" baseType="lpstr">
      <vt:lpstr>Médecine légale sexuelle</vt:lpstr>
    </vt:vector>
  </TitlesOfParts>
  <Company/>
  <LinksUpToDate>false</LinksUpToDate>
  <CharactersWithSpaces>5344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Médecine légale sexuelle</dc:title>
  <dc:creator>megh</dc:creator>
  <cp:lastModifiedBy>Lebane</cp:lastModifiedBy>
  <cp:revision>3</cp:revision>
  <dcterms:created xsi:type="dcterms:W3CDTF">2010-05-03T13:42:00Z</dcterms:created>
  <dcterms:modified xsi:type="dcterms:W3CDTF">2010-05-03T13:55:00Z</dcterms:modified>
</cp:coreProperties>
</file>