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78A0" w:rsidRPr="00C7462D" w:rsidRDefault="00BF78A0" w:rsidP="00274AB4">
      <w:pPr>
        <w:jc w:val="center"/>
        <w:rPr>
          <w:rFonts w:asciiTheme="majorBidi" w:hAnsiTheme="majorBidi" w:cstheme="majorBidi"/>
          <w:b/>
          <w:bCs/>
          <w:sz w:val="44"/>
          <w:szCs w:val="44"/>
        </w:rPr>
      </w:pPr>
      <w:r w:rsidRPr="00C7462D">
        <w:rPr>
          <w:rFonts w:asciiTheme="majorBidi" w:hAnsiTheme="majorBidi" w:cstheme="majorBidi"/>
          <w:b/>
          <w:bCs/>
          <w:sz w:val="44"/>
          <w:szCs w:val="44"/>
        </w:rPr>
        <w:t>Chapitre</w:t>
      </w:r>
      <w:r w:rsidR="005A1CC0">
        <w:rPr>
          <w:rFonts w:asciiTheme="majorBidi" w:hAnsiTheme="majorBidi" w:cstheme="majorBidi"/>
          <w:b/>
          <w:bCs/>
          <w:sz w:val="44"/>
          <w:szCs w:val="44"/>
        </w:rPr>
        <w:t xml:space="preserve"> 4</w:t>
      </w:r>
      <w:r w:rsidRPr="00C7462D">
        <w:rPr>
          <w:rFonts w:asciiTheme="majorBidi" w:hAnsiTheme="majorBidi" w:cstheme="majorBidi"/>
          <w:b/>
          <w:bCs/>
          <w:sz w:val="44"/>
          <w:szCs w:val="44"/>
        </w:rPr>
        <w:t xml:space="preserve"> </w:t>
      </w:r>
    </w:p>
    <w:p w:rsidR="00BF78A0" w:rsidRPr="00C7462D" w:rsidRDefault="00BF78A0" w:rsidP="00C7462D">
      <w:pPr>
        <w:jc w:val="center"/>
        <w:rPr>
          <w:rFonts w:asciiTheme="majorBidi" w:hAnsiTheme="majorBidi" w:cstheme="majorBidi"/>
          <w:b/>
          <w:bCs/>
          <w:sz w:val="44"/>
          <w:szCs w:val="44"/>
        </w:rPr>
      </w:pPr>
      <w:r w:rsidRPr="00C7462D">
        <w:rPr>
          <w:rFonts w:asciiTheme="majorBidi" w:hAnsiTheme="majorBidi" w:cstheme="majorBidi"/>
          <w:b/>
          <w:bCs/>
          <w:sz w:val="44"/>
          <w:szCs w:val="44"/>
        </w:rPr>
        <w:t>Minéraux</w:t>
      </w:r>
    </w:p>
    <w:p w:rsidR="00BF78A0" w:rsidRPr="002B2BA4" w:rsidRDefault="00BF78A0" w:rsidP="002B2BA4">
      <w:pPr>
        <w:jc w:val="both"/>
        <w:rPr>
          <w:rFonts w:asciiTheme="majorBidi" w:hAnsiTheme="majorBidi" w:cstheme="majorBidi"/>
          <w:sz w:val="24"/>
          <w:szCs w:val="24"/>
        </w:rPr>
      </w:pPr>
      <w:r w:rsidRPr="002B2BA4">
        <w:rPr>
          <w:rFonts w:asciiTheme="majorBidi" w:hAnsiTheme="majorBidi" w:cstheme="majorBidi"/>
          <w:sz w:val="24"/>
          <w:szCs w:val="24"/>
        </w:rPr>
        <w:t>En plus de l'eau et des macronutriments, les aliments contiennent également des</w:t>
      </w:r>
      <w:r w:rsidR="00C7462D" w:rsidRPr="002B2BA4">
        <w:rPr>
          <w:rFonts w:asciiTheme="majorBidi" w:hAnsiTheme="majorBidi" w:cstheme="majorBidi"/>
          <w:sz w:val="24"/>
          <w:szCs w:val="24"/>
        </w:rPr>
        <w:t xml:space="preserve"> </w:t>
      </w:r>
      <w:r w:rsidR="002B2BA4" w:rsidRPr="002B2BA4">
        <w:rPr>
          <w:rFonts w:asciiTheme="majorBidi" w:hAnsiTheme="majorBidi" w:cstheme="majorBidi"/>
          <w:sz w:val="24"/>
          <w:szCs w:val="24"/>
        </w:rPr>
        <w:t xml:space="preserve">matières </w:t>
      </w:r>
      <w:r w:rsidRPr="002B2BA4">
        <w:rPr>
          <w:rFonts w:asciiTheme="majorBidi" w:hAnsiTheme="majorBidi" w:cstheme="majorBidi"/>
          <w:sz w:val="24"/>
          <w:szCs w:val="24"/>
        </w:rPr>
        <w:t>minérales. Une vingtaine de minéraux présente un caractère essentiel chez</w:t>
      </w:r>
      <w:r w:rsidR="00C7462D" w:rsidRPr="002B2BA4">
        <w:rPr>
          <w:rFonts w:asciiTheme="majorBidi" w:hAnsiTheme="majorBidi" w:cstheme="majorBidi"/>
          <w:sz w:val="24"/>
          <w:szCs w:val="24"/>
        </w:rPr>
        <w:t xml:space="preserve"> </w:t>
      </w:r>
      <w:r w:rsidRPr="002B2BA4">
        <w:rPr>
          <w:rFonts w:asciiTheme="majorBidi" w:hAnsiTheme="majorBidi" w:cstheme="majorBidi"/>
          <w:sz w:val="24"/>
          <w:szCs w:val="24"/>
        </w:rPr>
        <w:t>l'Homme. Ils sont classés en 2 catégories :</w:t>
      </w:r>
    </w:p>
    <w:p w:rsidR="00BF78A0" w:rsidRPr="002B2BA4" w:rsidRDefault="00BF78A0" w:rsidP="002B2BA4">
      <w:pPr>
        <w:jc w:val="both"/>
        <w:rPr>
          <w:rFonts w:asciiTheme="majorBidi" w:hAnsiTheme="majorBidi" w:cstheme="majorBidi"/>
          <w:sz w:val="24"/>
          <w:szCs w:val="24"/>
        </w:rPr>
      </w:pPr>
      <w:r w:rsidRPr="002B2BA4">
        <w:rPr>
          <w:rFonts w:asciiTheme="majorBidi" w:hAnsiTheme="majorBidi" w:cstheme="majorBidi"/>
          <w:sz w:val="24"/>
          <w:szCs w:val="24"/>
        </w:rPr>
        <w:t>• Les minéraux majeurs ou macroéléments qui sont le calcium (Ca), le chlore (Cl),</w:t>
      </w:r>
      <w:r w:rsidR="00C7462D" w:rsidRPr="002B2BA4">
        <w:rPr>
          <w:rFonts w:asciiTheme="majorBidi" w:hAnsiTheme="majorBidi" w:cstheme="majorBidi"/>
          <w:sz w:val="24"/>
          <w:szCs w:val="24"/>
        </w:rPr>
        <w:t xml:space="preserve"> </w:t>
      </w:r>
      <w:r w:rsidRPr="002B2BA4">
        <w:rPr>
          <w:rFonts w:asciiTheme="majorBidi" w:hAnsiTheme="majorBidi" w:cstheme="majorBidi"/>
          <w:sz w:val="24"/>
          <w:szCs w:val="24"/>
        </w:rPr>
        <w:t>le magnésium (Mg), le phosphore (P), le potassium (K) et le sodium (Na).</w:t>
      </w:r>
    </w:p>
    <w:p w:rsidR="00BF78A0" w:rsidRPr="002B2BA4" w:rsidRDefault="00BF78A0" w:rsidP="002B2BA4">
      <w:pPr>
        <w:jc w:val="both"/>
        <w:rPr>
          <w:rFonts w:asciiTheme="majorBidi" w:hAnsiTheme="majorBidi" w:cstheme="majorBidi"/>
          <w:sz w:val="24"/>
          <w:szCs w:val="24"/>
        </w:rPr>
      </w:pPr>
      <w:r w:rsidRPr="002B2BA4">
        <w:rPr>
          <w:rFonts w:asciiTheme="majorBidi" w:hAnsiTheme="majorBidi" w:cstheme="majorBidi"/>
          <w:sz w:val="24"/>
          <w:szCs w:val="24"/>
        </w:rPr>
        <w:t>• Les oligo-éléments ou éléments en traces qui comprennent l'arsenic (As), le bore</w:t>
      </w:r>
      <w:r w:rsidR="00C7462D" w:rsidRPr="002B2BA4">
        <w:rPr>
          <w:rFonts w:asciiTheme="majorBidi" w:hAnsiTheme="majorBidi" w:cstheme="majorBidi"/>
          <w:sz w:val="24"/>
          <w:szCs w:val="24"/>
        </w:rPr>
        <w:t xml:space="preserve"> </w:t>
      </w:r>
      <w:r w:rsidRPr="002B2BA4">
        <w:rPr>
          <w:rFonts w:asciiTheme="majorBidi" w:hAnsiTheme="majorBidi" w:cstheme="majorBidi"/>
          <w:sz w:val="24"/>
          <w:szCs w:val="24"/>
        </w:rPr>
        <w:t>(B), le chrome (Cr), le cobalt (Co), le cuivre (Cu), le fer (Fe), le fluor (F), l'iode</w:t>
      </w:r>
      <w:r w:rsidR="00C7462D" w:rsidRPr="002B2BA4">
        <w:rPr>
          <w:rFonts w:asciiTheme="majorBidi" w:hAnsiTheme="majorBidi" w:cstheme="majorBidi"/>
          <w:sz w:val="24"/>
          <w:szCs w:val="24"/>
        </w:rPr>
        <w:t xml:space="preserve"> </w:t>
      </w:r>
      <w:r w:rsidRPr="002B2BA4">
        <w:rPr>
          <w:rFonts w:asciiTheme="majorBidi" w:hAnsiTheme="majorBidi" w:cstheme="majorBidi"/>
          <w:sz w:val="24"/>
          <w:szCs w:val="24"/>
        </w:rPr>
        <w:t>(I), le manganèse (Mn), le molybdène (Mo), le nickel (Ni), le sélénium (Se), le</w:t>
      </w:r>
      <w:r w:rsidR="00C7462D" w:rsidRPr="002B2BA4">
        <w:rPr>
          <w:rFonts w:asciiTheme="majorBidi" w:hAnsiTheme="majorBidi" w:cstheme="majorBidi"/>
          <w:sz w:val="24"/>
          <w:szCs w:val="24"/>
        </w:rPr>
        <w:t xml:space="preserve"> </w:t>
      </w:r>
      <w:r w:rsidRPr="002B2BA4">
        <w:rPr>
          <w:rFonts w:asciiTheme="majorBidi" w:hAnsiTheme="majorBidi" w:cstheme="majorBidi"/>
          <w:sz w:val="24"/>
          <w:szCs w:val="24"/>
        </w:rPr>
        <w:t>silicium (Si), le vanadium (V) et le zinc (Zn). Ces minéraux se trouvent en quantités</w:t>
      </w:r>
      <w:r w:rsidR="00C7462D" w:rsidRPr="002B2BA4">
        <w:rPr>
          <w:rFonts w:asciiTheme="majorBidi" w:hAnsiTheme="majorBidi" w:cstheme="majorBidi"/>
          <w:sz w:val="24"/>
          <w:szCs w:val="24"/>
        </w:rPr>
        <w:t xml:space="preserve"> </w:t>
      </w:r>
      <w:r w:rsidRPr="002B2BA4">
        <w:rPr>
          <w:rFonts w:asciiTheme="majorBidi" w:hAnsiTheme="majorBidi" w:cstheme="majorBidi"/>
          <w:sz w:val="24"/>
          <w:szCs w:val="24"/>
        </w:rPr>
        <w:t>inférieures à 5 g dans le corps humain.</w:t>
      </w:r>
    </w:p>
    <w:p w:rsidR="00BF78A0" w:rsidRPr="002B2BA4" w:rsidRDefault="00BF78A0" w:rsidP="002B2BA4">
      <w:pPr>
        <w:jc w:val="both"/>
        <w:rPr>
          <w:rFonts w:asciiTheme="majorBidi" w:hAnsiTheme="majorBidi" w:cstheme="majorBidi"/>
          <w:sz w:val="24"/>
          <w:szCs w:val="24"/>
        </w:rPr>
      </w:pPr>
      <w:r w:rsidRPr="002B2BA4">
        <w:rPr>
          <w:rFonts w:asciiTheme="majorBidi" w:hAnsiTheme="majorBidi" w:cstheme="majorBidi"/>
          <w:sz w:val="24"/>
          <w:szCs w:val="24"/>
        </w:rPr>
        <w:t>Les apports quotidiens en éléments minéraux permettent de compenser les pertes</w:t>
      </w:r>
      <w:r w:rsidR="00C7462D" w:rsidRPr="002B2BA4">
        <w:rPr>
          <w:rFonts w:asciiTheme="majorBidi" w:hAnsiTheme="majorBidi" w:cstheme="majorBidi"/>
          <w:sz w:val="24"/>
          <w:szCs w:val="24"/>
        </w:rPr>
        <w:t xml:space="preserve"> </w:t>
      </w:r>
      <w:r w:rsidRPr="002B2BA4">
        <w:rPr>
          <w:rFonts w:asciiTheme="majorBidi" w:hAnsiTheme="majorBidi" w:cstheme="majorBidi"/>
          <w:sz w:val="24"/>
          <w:szCs w:val="24"/>
        </w:rPr>
        <w:t>inévitables ; une alimentation équilibrée et variée permet de garantir ces apports. Les</w:t>
      </w:r>
      <w:r w:rsidR="00C7462D" w:rsidRPr="002B2BA4">
        <w:rPr>
          <w:rFonts w:asciiTheme="majorBidi" w:hAnsiTheme="majorBidi" w:cstheme="majorBidi"/>
          <w:sz w:val="24"/>
          <w:szCs w:val="24"/>
        </w:rPr>
        <w:t xml:space="preserve"> </w:t>
      </w:r>
      <w:r w:rsidRPr="002B2BA4">
        <w:rPr>
          <w:rFonts w:asciiTheme="majorBidi" w:hAnsiTheme="majorBidi" w:cstheme="majorBidi"/>
          <w:sz w:val="24"/>
          <w:szCs w:val="24"/>
        </w:rPr>
        <w:t>éléments minéraux sont solubles dans l'eau d'où une perte plus ou moins importante</w:t>
      </w:r>
      <w:r w:rsidR="00C7462D" w:rsidRPr="002B2BA4">
        <w:rPr>
          <w:rFonts w:asciiTheme="majorBidi" w:hAnsiTheme="majorBidi" w:cstheme="majorBidi"/>
          <w:sz w:val="24"/>
          <w:szCs w:val="24"/>
        </w:rPr>
        <w:t xml:space="preserve"> </w:t>
      </w:r>
      <w:r w:rsidRPr="002B2BA4">
        <w:rPr>
          <w:rFonts w:asciiTheme="majorBidi" w:hAnsiTheme="majorBidi" w:cstheme="majorBidi"/>
          <w:sz w:val="24"/>
          <w:szCs w:val="24"/>
        </w:rPr>
        <w:t>en fonction des modes de préparation des aliments.</w:t>
      </w:r>
    </w:p>
    <w:p w:rsidR="00BF78A0" w:rsidRPr="00274AB4" w:rsidRDefault="00BF78A0" w:rsidP="00274AB4">
      <w:pPr>
        <w:pStyle w:val="Paragraphedeliste"/>
        <w:numPr>
          <w:ilvl w:val="0"/>
          <w:numId w:val="1"/>
        </w:numPr>
        <w:jc w:val="both"/>
        <w:rPr>
          <w:rFonts w:asciiTheme="majorBidi" w:hAnsiTheme="majorBidi" w:cstheme="majorBidi"/>
          <w:b/>
          <w:bCs/>
          <w:sz w:val="24"/>
          <w:szCs w:val="24"/>
        </w:rPr>
      </w:pPr>
      <w:r w:rsidRPr="00274AB4">
        <w:rPr>
          <w:rFonts w:asciiTheme="majorBidi" w:hAnsiTheme="majorBidi" w:cstheme="majorBidi"/>
          <w:b/>
          <w:bCs/>
          <w:sz w:val="24"/>
          <w:szCs w:val="24"/>
        </w:rPr>
        <w:t xml:space="preserve"> POINTS IMPORTANTS</w:t>
      </w:r>
    </w:p>
    <w:p w:rsidR="00BF78A0" w:rsidRPr="002B2BA4" w:rsidRDefault="00BF78A0" w:rsidP="002B2BA4">
      <w:pPr>
        <w:jc w:val="both"/>
        <w:rPr>
          <w:rFonts w:asciiTheme="majorBidi" w:hAnsiTheme="majorBidi" w:cstheme="majorBidi"/>
          <w:sz w:val="24"/>
          <w:szCs w:val="24"/>
        </w:rPr>
      </w:pPr>
      <w:r w:rsidRPr="002B2BA4">
        <w:rPr>
          <w:rFonts w:asciiTheme="majorBidi" w:hAnsiTheme="majorBidi" w:cstheme="majorBidi"/>
          <w:sz w:val="24"/>
          <w:szCs w:val="24"/>
        </w:rPr>
        <w:t>En prenant en compte les données validées, les points importants des macro- et</w:t>
      </w:r>
      <w:r w:rsidR="00C7462D" w:rsidRPr="002B2BA4">
        <w:rPr>
          <w:rFonts w:asciiTheme="majorBidi" w:hAnsiTheme="majorBidi" w:cstheme="majorBidi"/>
          <w:sz w:val="24"/>
          <w:szCs w:val="24"/>
        </w:rPr>
        <w:t xml:space="preserve"> </w:t>
      </w:r>
      <w:r w:rsidRPr="002B2BA4">
        <w:rPr>
          <w:rFonts w:asciiTheme="majorBidi" w:hAnsiTheme="majorBidi" w:cstheme="majorBidi"/>
          <w:sz w:val="24"/>
          <w:szCs w:val="24"/>
        </w:rPr>
        <w:t>oligoéléments sont traités dans les paragraphes suivants, à savoir :</w:t>
      </w:r>
    </w:p>
    <w:p w:rsidR="00BF78A0" w:rsidRPr="002B2BA4" w:rsidRDefault="00BF78A0" w:rsidP="002B2BA4">
      <w:pPr>
        <w:jc w:val="both"/>
        <w:rPr>
          <w:rFonts w:asciiTheme="majorBidi" w:hAnsiTheme="majorBidi" w:cstheme="majorBidi"/>
          <w:sz w:val="24"/>
          <w:szCs w:val="24"/>
        </w:rPr>
      </w:pPr>
      <w:r w:rsidRPr="002B2BA4">
        <w:rPr>
          <w:rFonts w:asciiTheme="majorBidi" w:hAnsiTheme="majorBidi" w:cstheme="majorBidi"/>
          <w:sz w:val="24"/>
          <w:szCs w:val="24"/>
        </w:rPr>
        <w:t>1. Quantité : apport, besoin (exprimés soit en masse, soit en milliéquivalent : mEq).</w:t>
      </w:r>
    </w:p>
    <w:p w:rsidR="00BF78A0" w:rsidRPr="002B2BA4" w:rsidRDefault="00BF78A0" w:rsidP="002B2BA4">
      <w:pPr>
        <w:jc w:val="both"/>
        <w:rPr>
          <w:rFonts w:asciiTheme="majorBidi" w:hAnsiTheme="majorBidi" w:cstheme="majorBidi"/>
          <w:sz w:val="24"/>
          <w:szCs w:val="24"/>
        </w:rPr>
      </w:pPr>
      <w:r w:rsidRPr="002B2BA4">
        <w:rPr>
          <w:rFonts w:asciiTheme="majorBidi" w:hAnsiTheme="majorBidi" w:cstheme="majorBidi"/>
          <w:sz w:val="24"/>
          <w:szCs w:val="24"/>
        </w:rPr>
        <w:t>2. État : libre et échangeable, lié aux protéines et non échangeable.</w:t>
      </w:r>
    </w:p>
    <w:p w:rsidR="00BF78A0" w:rsidRPr="002B2BA4" w:rsidRDefault="00BF78A0" w:rsidP="002B2BA4">
      <w:pPr>
        <w:jc w:val="both"/>
        <w:rPr>
          <w:rFonts w:asciiTheme="majorBidi" w:hAnsiTheme="majorBidi" w:cstheme="majorBidi"/>
          <w:sz w:val="24"/>
          <w:szCs w:val="24"/>
        </w:rPr>
      </w:pPr>
      <w:r w:rsidRPr="002B2BA4">
        <w:rPr>
          <w:rFonts w:asciiTheme="majorBidi" w:hAnsiTheme="majorBidi" w:cstheme="majorBidi"/>
          <w:sz w:val="24"/>
          <w:szCs w:val="24"/>
        </w:rPr>
        <w:t>3. Rôle : utile, indifférent, nuisible.</w:t>
      </w:r>
    </w:p>
    <w:p w:rsidR="00C7462D" w:rsidRPr="002B2BA4" w:rsidRDefault="00BF78A0" w:rsidP="002B2BA4">
      <w:pPr>
        <w:autoSpaceDE w:val="0"/>
        <w:autoSpaceDN w:val="0"/>
        <w:adjustRightInd w:val="0"/>
        <w:spacing w:after="0" w:line="240" w:lineRule="auto"/>
        <w:jc w:val="both"/>
        <w:rPr>
          <w:rFonts w:asciiTheme="majorBidi" w:hAnsiTheme="majorBidi" w:cstheme="majorBidi"/>
          <w:sz w:val="24"/>
          <w:szCs w:val="24"/>
        </w:rPr>
      </w:pPr>
      <w:r w:rsidRPr="002B2BA4">
        <w:rPr>
          <w:rFonts w:asciiTheme="majorBidi" w:hAnsiTheme="majorBidi" w:cstheme="majorBidi"/>
          <w:sz w:val="24"/>
          <w:szCs w:val="24"/>
        </w:rPr>
        <w:t>4. Régulation (mécanisme) et carence.</w:t>
      </w:r>
      <w:r w:rsidR="00C7462D" w:rsidRPr="002B2BA4">
        <w:rPr>
          <w:rFonts w:asciiTheme="majorBidi" w:hAnsiTheme="majorBidi" w:cstheme="majorBidi"/>
          <w:sz w:val="24"/>
          <w:szCs w:val="24"/>
        </w:rPr>
        <w:t xml:space="preserve"> </w:t>
      </w:r>
    </w:p>
    <w:p w:rsidR="00C7462D" w:rsidRPr="002B2BA4" w:rsidRDefault="00C7462D" w:rsidP="002B2BA4">
      <w:pPr>
        <w:autoSpaceDE w:val="0"/>
        <w:autoSpaceDN w:val="0"/>
        <w:adjustRightInd w:val="0"/>
        <w:spacing w:after="0" w:line="240" w:lineRule="auto"/>
        <w:jc w:val="both"/>
        <w:rPr>
          <w:rFonts w:asciiTheme="majorBidi" w:hAnsiTheme="majorBidi" w:cstheme="majorBidi"/>
          <w:sz w:val="24"/>
          <w:szCs w:val="24"/>
        </w:rPr>
      </w:pPr>
      <w:r w:rsidRPr="002B2BA4">
        <w:rPr>
          <w:rFonts w:asciiTheme="majorBidi" w:hAnsiTheme="majorBidi" w:cstheme="majorBidi"/>
          <w:sz w:val="24"/>
          <w:szCs w:val="24"/>
        </w:rPr>
        <w:t>5. Corrélation avec des maladies.</w:t>
      </w:r>
    </w:p>
    <w:p w:rsidR="00C7462D" w:rsidRPr="002B2BA4" w:rsidRDefault="00C7462D" w:rsidP="002B2BA4">
      <w:pPr>
        <w:autoSpaceDE w:val="0"/>
        <w:autoSpaceDN w:val="0"/>
        <w:adjustRightInd w:val="0"/>
        <w:spacing w:after="0" w:line="240" w:lineRule="auto"/>
        <w:jc w:val="both"/>
        <w:rPr>
          <w:rFonts w:asciiTheme="majorBidi" w:hAnsiTheme="majorBidi" w:cstheme="majorBidi"/>
          <w:sz w:val="24"/>
          <w:szCs w:val="24"/>
        </w:rPr>
      </w:pPr>
      <w:r w:rsidRPr="002B2BA4">
        <w:rPr>
          <w:rFonts w:asciiTheme="majorBidi" w:hAnsiTheme="majorBidi" w:cstheme="majorBidi"/>
          <w:sz w:val="24"/>
          <w:szCs w:val="24"/>
        </w:rPr>
        <w:t>6. Élimination : urinaire, fécale,...</w:t>
      </w:r>
    </w:p>
    <w:p w:rsidR="00C7462D" w:rsidRPr="002B2BA4" w:rsidRDefault="00C7462D" w:rsidP="002B2BA4">
      <w:pPr>
        <w:autoSpaceDE w:val="0"/>
        <w:autoSpaceDN w:val="0"/>
        <w:adjustRightInd w:val="0"/>
        <w:spacing w:after="0" w:line="240" w:lineRule="auto"/>
        <w:jc w:val="both"/>
        <w:rPr>
          <w:rFonts w:asciiTheme="majorBidi" w:hAnsiTheme="majorBidi" w:cstheme="majorBidi"/>
          <w:sz w:val="24"/>
          <w:szCs w:val="24"/>
        </w:rPr>
      </w:pPr>
      <w:r w:rsidRPr="002B2BA4">
        <w:rPr>
          <w:rFonts w:asciiTheme="majorBidi" w:hAnsiTheme="majorBidi" w:cstheme="majorBidi"/>
          <w:sz w:val="24"/>
          <w:szCs w:val="24"/>
        </w:rPr>
        <w:t>Le tableau 6.1 donne la composition de quelques aliments caractéristiques de trois groupes de valeurs de 5 macroéléments : Na, K, Ca, Mg et P. Le chlore n'est pas cité, car il varie à peu près comme le sodium. Les deux aliments les plus courants, le pain et le lait, sont mentionnés cinq fois ; on voit que les variations ne sont pas en parallèle ; dans le pain, il y a 10 fois plus de sodium, mais 6 fois moins de calcium que dans le</w:t>
      </w:r>
    </w:p>
    <w:p w:rsidR="0032536E" w:rsidRPr="002B2BA4" w:rsidRDefault="0032536E" w:rsidP="002B2BA4">
      <w:pPr>
        <w:jc w:val="both"/>
        <w:rPr>
          <w:rFonts w:asciiTheme="majorBidi" w:hAnsiTheme="majorBidi" w:cstheme="majorBidi"/>
          <w:sz w:val="24"/>
          <w:szCs w:val="24"/>
        </w:rPr>
      </w:pPr>
    </w:p>
    <w:p w:rsidR="00BF78A0" w:rsidRPr="002B2BA4" w:rsidRDefault="00BF78A0" w:rsidP="002B2BA4">
      <w:pPr>
        <w:jc w:val="both"/>
        <w:rPr>
          <w:rFonts w:asciiTheme="majorBidi" w:hAnsiTheme="majorBidi" w:cstheme="majorBidi"/>
          <w:sz w:val="24"/>
          <w:szCs w:val="24"/>
        </w:rPr>
      </w:pPr>
    </w:p>
    <w:p w:rsidR="00BF78A0" w:rsidRPr="002B2BA4" w:rsidRDefault="00BF78A0" w:rsidP="002B2BA4">
      <w:pPr>
        <w:jc w:val="both"/>
        <w:rPr>
          <w:rFonts w:asciiTheme="majorBidi" w:hAnsiTheme="majorBidi" w:cstheme="majorBidi"/>
          <w:sz w:val="24"/>
          <w:szCs w:val="24"/>
        </w:rPr>
      </w:pPr>
    </w:p>
    <w:p w:rsidR="00BF78A0" w:rsidRPr="002B2BA4" w:rsidRDefault="00BF78A0" w:rsidP="002B2BA4">
      <w:pPr>
        <w:jc w:val="both"/>
        <w:rPr>
          <w:rFonts w:asciiTheme="majorBidi" w:hAnsiTheme="majorBidi" w:cstheme="majorBidi"/>
          <w:sz w:val="24"/>
          <w:szCs w:val="24"/>
        </w:rPr>
      </w:pPr>
    </w:p>
    <w:p w:rsidR="00BF78A0" w:rsidRPr="002B2BA4" w:rsidRDefault="00BF78A0" w:rsidP="002B2BA4">
      <w:pPr>
        <w:jc w:val="both"/>
        <w:rPr>
          <w:rFonts w:asciiTheme="majorBidi" w:hAnsiTheme="majorBidi" w:cstheme="majorBidi"/>
          <w:sz w:val="24"/>
          <w:szCs w:val="24"/>
        </w:rPr>
      </w:pPr>
    </w:p>
    <w:p w:rsidR="00BF78A0" w:rsidRPr="002B2BA4" w:rsidRDefault="00BF78A0" w:rsidP="002B2BA4">
      <w:pPr>
        <w:jc w:val="center"/>
        <w:rPr>
          <w:rFonts w:asciiTheme="majorBidi" w:hAnsiTheme="majorBidi" w:cstheme="majorBidi"/>
          <w:sz w:val="24"/>
          <w:szCs w:val="24"/>
        </w:rPr>
      </w:pPr>
      <w:r w:rsidRPr="002B2BA4">
        <w:rPr>
          <w:rFonts w:asciiTheme="majorBidi" w:hAnsiTheme="majorBidi" w:cstheme="majorBidi"/>
          <w:noProof/>
          <w:sz w:val="24"/>
          <w:szCs w:val="24"/>
          <w:lang w:eastAsia="fr-FR"/>
        </w:rPr>
        <w:lastRenderedPageBreak/>
        <w:drawing>
          <wp:inline distT="0" distB="0" distL="0" distR="0">
            <wp:extent cx="5760720" cy="3720282"/>
            <wp:effectExtent l="1905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7202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F78A0" w:rsidRPr="002B2BA4" w:rsidRDefault="00BF78A0" w:rsidP="002B2BA4">
      <w:pPr>
        <w:jc w:val="center"/>
        <w:rPr>
          <w:rFonts w:asciiTheme="majorBidi" w:hAnsiTheme="majorBidi" w:cstheme="majorBidi"/>
          <w:sz w:val="24"/>
          <w:szCs w:val="24"/>
        </w:rPr>
      </w:pPr>
      <w:r w:rsidRPr="002B2BA4">
        <w:rPr>
          <w:rFonts w:asciiTheme="majorBidi" w:hAnsiTheme="majorBidi" w:cstheme="majorBidi"/>
          <w:noProof/>
          <w:sz w:val="24"/>
          <w:szCs w:val="24"/>
          <w:lang w:eastAsia="fr-FR"/>
        </w:rPr>
        <w:drawing>
          <wp:inline distT="0" distB="0" distL="0" distR="0">
            <wp:extent cx="4105275" cy="3514725"/>
            <wp:effectExtent l="19050" t="0" r="9525" b="0"/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5275" cy="3514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F78A0" w:rsidRPr="002B2BA4" w:rsidRDefault="00274AB4" w:rsidP="002B2BA4">
      <w:pPr>
        <w:autoSpaceDE w:val="0"/>
        <w:autoSpaceDN w:val="0"/>
        <w:adjustRightInd w:val="0"/>
        <w:spacing w:after="0" w:line="240" w:lineRule="auto"/>
        <w:jc w:val="both"/>
        <w:rPr>
          <w:rFonts w:asciiTheme="majorBidi" w:hAnsiTheme="majorBidi" w:cstheme="majorBidi"/>
          <w:b/>
          <w:bCs/>
          <w:sz w:val="24"/>
          <w:szCs w:val="24"/>
        </w:rPr>
      </w:pPr>
      <w:r>
        <w:rPr>
          <w:rFonts w:asciiTheme="majorBidi" w:hAnsiTheme="majorBidi" w:cstheme="majorBidi"/>
          <w:b/>
          <w:bCs/>
          <w:sz w:val="24"/>
          <w:szCs w:val="24"/>
        </w:rPr>
        <w:t xml:space="preserve"> </w:t>
      </w:r>
      <w:r w:rsidR="00BF78A0" w:rsidRPr="002B2BA4">
        <w:rPr>
          <w:rFonts w:asciiTheme="majorBidi" w:hAnsiTheme="majorBidi" w:cstheme="majorBidi"/>
          <w:b/>
          <w:bCs/>
          <w:sz w:val="24"/>
          <w:szCs w:val="24"/>
        </w:rPr>
        <w:t>2</w:t>
      </w:r>
      <w:r>
        <w:rPr>
          <w:rFonts w:asciiTheme="majorBidi" w:hAnsiTheme="majorBidi" w:cstheme="majorBidi"/>
          <w:b/>
          <w:bCs/>
          <w:sz w:val="24"/>
          <w:szCs w:val="24"/>
        </w:rPr>
        <w:t xml:space="preserve">. </w:t>
      </w:r>
      <w:r w:rsidR="00BF78A0" w:rsidRPr="002B2BA4">
        <w:rPr>
          <w:rFonts w:asciiTheme="majorBidi" w:hAnsiTheme="majorBidi" w:cstheme="majorBidi"/>
          <w:b/>
          <w:bCs/>
          <w:sz w:val="24"/>
          <w:szCs w:val="24"/>
        </w:rPr>
        <w:t xml:space="preserve"> MACROELEMENTS</w:t>
      </w:r>
    </w:p>
    <w:p w:rsidR="00BF78A0" w:rsidRPr="002B2BA4" w:rsidRDefault="00BF78A0" w:rsidP="002B2BA4">
      <w:pPr>
        <w:autoSpaceDE w:val="0"/>
        <w:autoSpaceDN w:val="0"/>
        <w:adjustRightInd w:val="0"/>
        <w:spacing w:after="0" w:line="240" w:lineRule="auto"/>
        <w:jc w:val="both"/>
        <w:rPr>
          <w:rFonts w:asciiTheme="majorBidi" w:hAnsiTheme="majorBidi" w:cstheme="majorBidi"/>
          <w:b/>
          <w:bCs/>
          <w:sz w:val="24"/>
          <w:szCs w:val="24"/>
        </w:rPr>
      </w:pPr>
      <w:r w:rsidRPr="002B2BA4">
        <w:rPr>
          <w:rFonts w:asciiTheme="majorBidi" w:hAnsiTheme="majorBidi" w:cstheme="majorBidi"/>
          <w:b/>
          <w:bCs/>
          <w:sz w:val="24"/>
          <w:szCs w:val="24"/>
        </w:rPr>
        <w:t>2.1 Sodium</w:t>
      </w:r>
    </w:p>
    <w:p w:rsidR="00BF78A0" w:rsidRPr="002B2BA4" w:rsidRDefault="00BF78A0" w:rsidP="002B2BA4">
      <w:pPr>
        <w:autoSpaceDE w:val="0"/>
        <w:autoSpaceDN w:val="0"/>
        <w:adjustRightInd w:val="0"/>
        <w:spacing w:after="0" w:line="240" w:lineRule="auto"/>
        <w:jc w:val="both"/>
        <w:rPr>
          <w:rFonts w:asciiTheme="majorBidi" w:hAnsiTheme="majorBidi" w:cstheme="majorBidi"/>
          <w:sz w:val="24"/>
          <w:szCs w:val="24"/>
        </w:rPr>
      </w:pPr>
      <w:r w:rsidRPr="002B2BA4">
        <w:rPr>
          <w:rFonts w:asciiTheme="majorBidi" w:hAnsiTheme="majorBidi" w:cstheme="majorBidi"/>
          <w:sz w:val="24"/>
          <w:szCs w:val="24"/>
        </w:rPr>
        <w:t>Dans le milieu extracellulaire, c'est le principal cation; par litre d'eau, il y en a</w:t>
      </w:r>
      <w:r w:rsidR="00C7462D" w:rsidRPr="002B2BA4">
        <w:rPr>
          <w:rFonts w:asciiTheme="majorBidi" w:hAnsiTheme="majorBidi" w:cstheme="majorBidi"/>
          <w:sz w:val="24"/>
          <w:szCs w:val="24"/>
        </w:rPr>
        <w:t xml:space="preserve"> </w:t>
      </w:r>
      <w:r w:rsidRPr="002B2BA4">
        <w:rPr>
          <w:rFonts w:asciiTheme="majorBidi" w:hAnsiTheme="majorBidi" w:cstheme="majorBidi"/>
          <w:sz w:val="24"/>
          <w:szCs w:val="24"/>
        </w:rPr>
        <w:t>14 fois plus que dans le milieu intracellulaire (140 et 10 mEq respectivement).</w:t>
      </w:r>
    </w:p>
    <w:p w:rsidR="00BF78A0" w:rsidRPr="002B2BA4" w:rsidRDefault="00BF78A0" w:rsidP="002B2BA4">
      <w:pPr>
        <w:autoSpaceDE w:val="0"/>
        <w:autoSpaceDN w:val="0"/>
        <w:adjustRightInd w:val="0"/>
        <w:spacing w:after="0" w:line="240" w:lineRule="auto"/>
        <w:jc w:val="both"/>
        <w:rPr>
          <w:rFonts w:asciiTheme="majorBidi" w:hAnsiTheme="majorBidi" w:cstheme="majorBidi"/>
          <w:sz w:val="24"/>
          <w:szCs w:val="24"/>
        </w:rPr>
      </w:pPr>
      <w:r w:rsidRPr="002B2BA4">
        <w:rPr>
          <w:rFonts w:asciiTheme="majorBidi" w:hAnsiTheme="majorBidi" w:cstheme="majorBidi"/>
          <w:sz w:val="24"/>
          <w:szCs w:val="24"/>
        </w:rPr>
        <w:t>Les apports alimentaires varient considérablement selon les contrées ; cependant,</w:t>
      </w:r>
      <w:r w:rsidR="00C7462D" w:rsidRPr="002B2BA4">
        <w:rPr>
          <w:rFonts w:asciiTheme="majorBidi" w:hAnsiTheme="majorBidi" w:cstheme="majorBidi"/>
          <w:sz w:val="24"/>
          <w:szCs w:val="24"/>
        </w:rPr>
        <w:t xml:space="preserve"> </w:t>
      </w:r>
      <w:r w:rsidRPr="002B2BA4">
        <w:rPr>
          <w:rFonts w:asciiTheme="majorBidi" w:hAnsiTheme="majorBidi" w:cstheme="majorBidi"/>
          <w:sz w:val="24"/>
          <w:szCs w:val="24"/>
        </w:rPr>
        <w:t>la concentration est bien régulée pour des apports allant de 1 à 10. L'excès de l'apport</w:t>
      </w:r>
      <w:r w:rsidR="00C7462D" w:rsidRPr="002B2BA4">
        <w:rPr>
          <w:rFonts w:asciiTheme="majorBidi" w:hAnsiTheme="majorBidi" w:cstheme="majorBidi"/>
          <w:sz w:val="24"/>
          <w:szCs w:val="24"/>
        </w:rPr>
        <w:t xml:space="preserve"> </w:t>
      </w:r>
      <w:r w:rsidRPr="002B2BA4">
        <w:rPr>
          <w:rFonts w:asciiTheme="majorBidi" w:hAnsiTheme="majorBidi" w:cstheme="majorBidi"/>
          <w:sz w:val="24"/>
          <w:szCs w:val="24"/>
        </w:rPr>
        <w:t>en sodium est en corrélation avec l'hypertension artérielle chez l'Homme.</w:t>
      </w:r>
    </w:p>
    <w:p w:rsidR="00BF78A0" w:rsidRPr="002B2BA4" w:rsidRDefault="00BF78A0" w:rsidP="002B2BA4">
      <w:pPr>
        <w:autoSpaceDE w:val="0"/>
        <w:autoSpaceDN w:val="0"/>
        <w:adjustRightInd w:val="0"/>
        <w:spacing w:after="0" w:line="240" w:lineRule="auto"/>
        <w:jc w:val="both"/>
        <w:rPr>
          <w:rFonts w:asciiTheme="majorBidi" w:hAnsiTheme="majorBidi" w:cstheme="majorBidi"/>
          <w:sz w:val="24"/>
          <w:szCs w:val="24"/>
        </w:rPr>
      </w:pPr>
      <w:r w:rsidRPr="002B2BA4">
        <w:rPr>
          <w:rFonts w:asciiTheme="majorBidi" w:hAnsiTheme="majorBidi" w:cstheme="majorBidi"/>
          <w:sz w:val="24"/>
          <w:szCs w:val="24"/>
        </w:rPr>
        <w:t>L'élimination urinaire est la seule qui se produise normalement, sauf lorsque le</w:t>
      </w:r>
      <w:r w:rsidR="00C7462D" w:rsidRPr="002B2BA4">
        <w:rPr>
          <w:rFonts w:asciiTheme="majorBidi" w:hAnsiTheme="majorBidi" w:cstheme="majorBidi"/>
          <w:sz w:val="24"/>
          <w:szCs w:val="24"/>
        </w:rPr>
        <w:t xml:space="preserve"> </w:t>
      </w:r>
      <w:r w:rsidRPr="002B2BA4">
        <w:rPr>
          <w:rFonts w:asciiTheme="majorBidi" w:hAnsiTheme="majorBidi" w:cstheme="majorBidi"/>
          <w:sz w:val="24"/>
          <w:szCs w:val="24"/>
        </w:rPr>
        <w:t>sujet a subi des exercices physiques intenses ou est placé dans une atmosphère chaude</w:t>
      </w:r>
      <w:r w:rsidR="00C7462D" w:rsidRPr="002B2BA4">
        <w:rPr>
          <w:rFonts w:asciiTheme="majorBidi" w:hAnsiTheme="majorBidi" w:cstheme="majorBidi"/>
          <w:sz w:val="24"/>
          <w:szCs w:val="24"/>
        </w:rPr>
        <w:t xml:space="preserve">  </w:t>
      </w:r>
      <w:r w:rsidRPr="002B2BA4">
        <w:rPr>
          <w:rFonts w:asciiTheme="majorBidi" w:hAnsiTheme="majorBidi" w:cstheme="majorBidi"/>
          <w:sz w:val="24"/>
          <w:szCs w:val="24"/>
        </w:rPr>
        <w:t>(pertes cutanées).</w:t>
      </w:r>
    </w:p>
    <w:p w:rsidR="00BF78A0" w:rsidRPr="002B2BA4" w:rsidRDefault="00BF78A0" w:rsidP="002B2BA4">
      <w:pPr>
        <w:autoSpaceDE w:val="0"/>
        <w:autoSpaceDN w:val="0"/>
        <w:adjustRightInd w:val="0"/>
        <w:spacing w:after="0" w:line="240" w:lineRule="auto"/>
        <w:jc w:val="both"/>
        <w:rPr>
          <w:rFonts w:asciiTheme="majorBidi" w:hAnsiTheme="majorBidi" w:cstheme="majorBidi"/>
          <w:sz w:val="24"/>
          <w:szCs w:val="24"/>
        </w:rPr>
      </w:pPr>
      <w:r w:rsidRPr="002B2BA4">
        <w:rPr>
          <w:rFonts w:asciiTheme="majorBidi" w:hAnsiTheme="majorBidi" w:cstheme="majorBidi"/>
          <w:sz w:val="24"/>
          <w:szCs w:val="24"/>
        </w:rPr>
        <w:t>Les aliments végétaux naturels sont pauvres en sodium, en dehors de quelques</w:t>
      </w:r>
      <w:r w:rsidR="00C7462D" w:rsidRPr="002B2BA4">
        <w:rPr>
          <w:rFonts w:asciiTheme="majorBidi" w:hAnsiTheme="majorBidi" w:cstheme="majorBidi"/>
          <w:sz w:val="24"/>
          <w:szCs w:val="24"/>
        </w:rPr>
        <w:t xml:space="preserve"> </w:t>
      </w:r>
      <w:r w:rsidRPr="002B2BA4">
        <w:rPr>
          <w:rFonts w:asciiTheme="majorBidi" w:hAnsiTheme="majorBidi" w:cstheme="majorBidi"/>
          <w:sz w:val="24"/>
          <w:szCs w:val="24"/>
        </w:rPr>
        <w:t>espèces de légumes (bette, céleri, pissenlit, épinard) ; les fruits sont tous très pauvres.</w:t>
      </w:r>
    </w:p>
    <w:p w:rsidR="00BF78A0" w:rsidRPr="002B2BA4" w:rsidRDefault="00BF78A0" w:rsidP="002B2BA4">
      <w:pPr>
        <w:autoSpaceDE w:val="0"/>
        <w:autoSpaceDN w:val="0"/>
        <w:adjustRightInd w:val="0"/>
        <w:spacing w:after="0" w:line="240" w:lineRule="auto"/>
        <w:jc w:val="both"/>
        <w:rPr>
          <w:rFonts w:asciiTheme="majorBidi" w:hAnsiTheme="majorBidi" w:cstheme="majorBidi"/>
          <w:sz w:val="24"/>
          <w:szCs w:val="24"/>
        </w:rPr>
      </w:pPr>
      <w:r w:rsidRPr="002B2BA4">
        <w:rPr>
          <w:rFonts w:asciiTheme="majorBidi" w:hAnsiTheme="majorBidi" w:cstheme="majorBidi"/>
          <w:sz w:val="24"/>
          <w:szCs w:val="24"/>
        </w:rPr>
        <w:lastRenderedPageBreak/>
        <w:t>A noter que les conserves de légumes sont salées ; elles contiennent de 300 à 400 mg</w:t>
      </w:r>
      <w:r w:rsidR="00C7462D" w:rsidRPr="002B2BA4">
        <w:rPr>
          <w:rFonts w:asciiTheme="majorBidi" w:hAnsiTheme="majorBidi" w:cstheme="majorBidi"/>
          <w:sz w:val="24"/>
          <w:szCs w:val="24"/>
        </w:rPr>
        <w:t xml:space="preserve"> </w:t>
      </w:r>
      <w:r w:rsidRPr="002B2BA4">
        <w:rPr>
          <w:rFonts w:asciiTheme="majorBidi" w:hAnsiTheme="majorBidi" w:cstheme="majorBidi"/>
          <w:sz w:val="24"/>
          <w:szCs w:val="24"/>
        </w:rPr>
        <w:t>de Na pour 100 g. Les produits de charcuterie sont fortement salés et sont proscrits</w:t>
      </w:r>
      <w:r w:rsidR="00C7462D" w:rsidRPr="002B2BA4">
        <w:rPr>
          <w:rFonts w:asciiTheme="majorBidi" w:hAnsiTheme="majorBidi" w:cstheme="majorBidi"/>
          <w:sz w:val="24"/>
          <w:szCs w:val="24"/>
        </w:rPr>
        <w:t xml:space="preserve"> </w:t>
      </w:r>
      <w:r w:rsidRPr="002B2BA4">
        <w:rPr>
          <w:rFonts w:asciiTheme="majorBidi" w:hAnsiTheme="majorBidi" w:cstheme="majorBidi"/>
          <w:sz w:val="24"/>
          <w:szCs w:val="24"/>
        </w:rPr>
        <w:t>dans les régimes désodés. Ils sont cependant appréciés des humains qui ont un appétit</w:t>
      </w:r>
      <w:r w:rsidR="00C7462D" w:rsidRPr="002B2BA4">
        <w:rPr>
          <w:rFonts w:asciiTheme="majorBidi" w:hAnsiTheme="majorBidi" w:cstheme="majorBidi"/>
          <w:sz w:val="24"/>
          <w:szCs w:val="24"/>
        </w:rPr>
        <w:t xml:space="preserve"> </w:t>
      </w:r>
      <w:r w:rsidRPr="002B2BA4">
        <w:rPr>
          <w:rFonts w:asciiTheme="majorBidi" w:hAnsiTheme="majorBidi" w:cstheme="majorBidi"/>
          <w:sz w:val="24"/>
          <w:szCs w:val="24"/>
        </w:rPr>
        <w:t>spécifique pour le sodium.</w:t>
      </w:r>
    </w:p>
    <w:p w:rsidR="00BF78A0" w:rsidRPr="002B2BA4" w:rsidRDefault="00BF78A0" w:rsidP="002B2BA4">
      <w:pPr>
        <w:autoSpaceDE w:val="0"/>
        <w:autoSpaceDN w:val="0"/>
        <w:adjustRightInd w:val="0"/>
        <w:spacing w:after="0" w:line="240" w:lineRule="auto"/>
        <w:jc w:val="both"/>
        <w:rPr>
          <w:rFonts w:asciiTheme="majorBidi" w:hAnsiTheme="majorBidi" w:cstheme="majorBidi"/>
          <w:sz w:val="24"/>
          <w:szCs w:val="24"/>
        </w:rPr>
      </w:pPr>
      <w:r w:rsidRPr="002B2BA4">
        <w:rPr>
          <w:rFonts w:asciiTheme="majorBidi" w:hAnsiTheme="majorBidi" w:cstheme="majorBidi"/>
          <w:sz w:val="24"/>
          <w:szCs w:val="24"/>
        </w:rPr>
        <w:t>Contrairement aux idées reçues, les poissons frais, même marins, n'ont pas une teneur</w:t>
      </w:r>
      <w:r w:rsidR="00C7462D" w:rsidRPr="002B2BA4">
        <w:rPr>
          <w:rFonts w:asciiTheme="majorBidi" w:hAnsiTheme="majorBidi" w:cstheme="majorBidi"/>
          <w:sz w:val="24"/>
          <w:szCs w:val="24"/>
        </w:rPr>
        <w:t xml:space="preserve"> </w:t>
      </w:r>
      <w:r w:rsidRPr="002B2BA4">
        <w:rPr>
          <w:rFonts w:asciiTheme="majorBidi" w:hAnsiTheme="majorBidi" w:cstheme="majorBidi"/>
          <w:sz w:val="24"/>
          <w:szCs w:val="24"/>
        </w:rPr>
        <w:t>élevée en sodium : 70 à 100 mg de Na pour 100 g. Il ne faut donc pas forcément les</w:t>
      </w:r>
      <w:r w:rsidR="00C7462D" w:rsidRPr="002B2BA4">
        <w:rPr>
          <w:rFonts w:asciiTheme="majorBidi" w:hAnsiTheme="majorBidi" w:cstheme="majorBidi"/>
          <w:sz w:val="24"/>
          <w:szCs w:val="24"/>
        </w:rPr>
        <w:t xml:space="preserve"> </w:t>
      </w:r>
      <w:r w:rsidRPr="002B2BA4">
        <w:rPr>
          <w:rFonts w:asciiTheme="majorBidi" w:hAnsiTheme="majorBidi" w:cstheme="majorBidi"/>
          <w:sz w:val="24"/>
          <w:szCs w:val="24"/>
        </w:rPr>
        <w:t>exclure des régimes sans sel ou même très contrôlés en sodium.</w:t>
      </w:r>
    </w:p>
    <w:p w:rsidR="00BF78A0" w:rsidRPr="002B2BA4" w:rsidRDefault="00BF78A0" w:rsidP="002B2BA4">
      <w:pPr>
        <w:autoSpaceDE w:val="0"/>
        <w:autoSpaceDN w:val="0"/>
        <w:adjustRightInd w:val="0"/>
        <w:spacing w:after="0" w:line="240" w:lineRule="auto"/>
        <w:jc w:val="both"/>
        <w:rPr>
          <w:rFonts w:asciiTheme="majorBidi" w:hAnsiTheme="majorBidi" w:cstheme="majorBidi"/>
          <w:sz w:val="24"/>
          <w:szCs w:val="24"/>
        </w:rPr>
      </w:pPr>
      <w:r w:rsidRPr="002B2BA4">
        <w:rPr>
          <w:rFonts w:asciiTheme="majorBidi" w:hAnsiTheme="majorBidi" w:cstheme="majorBidi"/>
          <w:sz w:val="24"/>
          <w:szCs w:val="24"/>
        </w:rPr>
        <w:t>En résumé, le sodium de l'alimentation provient de plusieurs sources :</w:t>
      </w:r>
    </w:p>
    <w:p w:rsidR="00BF78A0" w:rsidRPr="002B2BA4" w:rsidRDefault="00BF78A0" w:rsidP="002B2BA4">
      <w:pPr>
        <w:autoSpaceDE w:val="0"/>
        <w:autoSpaceDN w:val="0"/>
        <w:adjustRightInd w:val="0"/>
        <w:spacing w:after="0" w:line="240" w:lineRule="auto"/>
        <w:jc w:val="both"/>
        <w:rPr>
          <w:rFonts w:asciiTheme="majorBidi" w:hAnsiTheme="majorBidi" w:cstheme="majorBidi"/>
          <w:sz w:val="24"/>
          <w:szCs w:val="24"/>
        </w:rPr>
      </w:pPr>
      <w:r w:rsidRPr="002B2BA4">
        <w:rPr>
          <w:rFonts w:asciiTheme="majorBidi" w:hAnsiTheme="majorBidi" w:cstheme="majorBidi"/>
          <w:sz w:val="24"/>
          <w:szCs w:val="24"/>
        </w:rPr>
        <w:t>- le sodium présent naturellement dans les aliments : environ 20 % des apports</w:t>
      </w:r>
      <w:r w:rsidR="00C7462D" w:rsidRPr="002B2BA4">
        <w:rPr>
          <w:rFonts w:asciiTheme="majorBidi" w:hAnsiTheme="majorBidi" w:cstheme="majorBidi"/>
          <w:sz w:val="24"/>
          <w:szCs w:val="24"/>
        </w:rPr>
        <w:t xml:space="preserve"> </w:t>
      </w:r>
      <w:r w:rsidRPr="002B2BA4">
        <w:rPr>
          <w:rFonts w:asciiTheme="majorBidi" w:hAnsiTheme="majorBidi" w:cstheme="majorBidi"/>
          <w:sz w:val="24"/>
          <w:szCs w:val="24"/>
        </w:rPr>
        <w:t>totaux de sodium ;</w:t>
      </w:r>
    </w:p>
    <w:p w:rsidR="00F35FAA" w:rsidRDefault="00BF78A0" w:rsidP="00F35FAA">
      <w:pPr>
        <w:autoSpaceDE w:val="0"/>
        <w:autoSpaceDN w:val="0"/>
        <w:adjustRightInd w:val="0"/>
        <w:spacing w:after="0" w:line="240" w:lineRule="auto"/>
        <w:jc w:val="both"/>
        <w:rPr>
          <w:rFonts w:asciiTheme="majorBidi" w:hAnsiTheme="majorBidi" w:cstheme="majorBidi"/>
          <w:sz w:val="24"/>
          <w:szCs w:val="24"/>
        </w:rPr>
      </w:pPr>
      <w:r w:rsidRPr="002B2BA4">
        <w:rPr>
          <w:rFonts w:asciiTheme="majorBidi" w:hAnsiTheme="majorBidi" w:cstheme="majorBidi"/>
          <w:sz w:val="24"/>
          <w:szCs w:val="24"/>
        </w:rPr>
        <w:t>- le sel ajouté lors de la fabrication pour donner du goût aux aliments, pour les</w:t>
      </w:r>
      <w:r w:rsidR="00C7462D" w:rsidRPr="002B2BA4">
        <w:rPr>
          <w:rFonts w:asciiTheme="majorBidi" w:hAnsiTheme="majorBidi" w:cstheme="majorBidi"/>
          <w:sz w:val="24"/>
          <w:szCs w:val="24"/>
        </w:rPr>
        <w:t xml:space="preserve"> </w:t>
      </w:r>
      <w:r w:rsidRPr="002B2BA4">
        <w:rPr>
          <w:rFonts w:asciiTheme="majorBidi" w:hAnsiTheme="majorBidi" w:cstheme="majorBidi"/>
          <w:sz w:val="24"/>
          <w:szCs w:val="24"/>
        </w:rPr>
        <w:t>conserver en empêchant les mi</w:t>
      </w:r>
      <w:r w:rsidR="00F35FAA">
        <w:rPr>
          <w:rFonts w:asciiTheme="majorBidi" w:hAnsiTheme="majorBidi" w:cstheme="majorBidi"/>
          <w:sz w:val="24"/>
          <w:szCs w:val="24"/>
        </w:rPr>
        <w:t>cro</w:t>
      </w:r>
      <w:r w:rsidRPr="002B2BA4">
        <w:rPr>
          <w:rFonts w:asciiTheme="majorBidi" w:hAnsiTheme="majorBidi" w:cstheme="majorBidi"/>
          <w:sz w:val="24"/>
          <w:szCs w:val="24"/>
        </w:rPr>
        <w:t>organismes indésirables de se développer, ou</w:t>
      </w:r>
      <w:r w:rsidR="00C7462D" w:rsidRPr="002B2BA4">
        <w:rPr>
          <w:rFonts w:asciiTheme="majorBidi" w:hAnsiTheme="majorBidi" w:cstheme="majorBidi"/>
          <w:sz w:val="24"/>
          <w:szCs w:val="24"/>
        </w:rPr>
        <w:t xml:space="preserve"> </w:t>
      </w:r>
      <w:r w:rsidRPr="002B2BA4">
        <w:rPr>
          <w:rFonts w:asciiTheme="majorBidi" w:hAnsiTheme="majorBidi" w:cstheme="majorBidi"/>
          <w:sz w:val="24"/>
          <w:szCs w:val="24"/>
        </w:rPr>
        <w:t>encore pour ses proprié</w:t>
      </w:r>
      <w:r w:rsidR="00F35FAA">
        <w:rPr>
          <w:rFonts w:asciiTheme="majorBidi" w:hAnsiTheme="majorBidi" w:cstheme="majorBidi"/>
          <w:sz w:val="24"/>
          <w:szCs w:val="24"/>
        </w:rPr>
        <w:t>tés technologiques (texture...)</w:t>
      </w:r>
      <w:r w:rsidRPr="002B2BA4">
        <w:rPr>
          <w:rFonts w:asciiTheme="majorBidi" w:hAnsiTheme="majorBidi" w:cstheme="majorBidi"/>
          <w:sz w:val="24"/>
          <w:szCs w:val="24"/>
        </w:rPr>
        <w:t>: environ 70% des apports</w:t>
      </w:r>
      <w:r w:rsidR="00C7462D" w:rsidRPr="002B2BA4">
        <w:rPr>
          <w:rFonts w:asciiTheme="majorBidi" w:hAnsiTheme="majorBidi" w:cstheme="majorBidi"/>
          <w:sz w:val="24"/>
          <w:szCs w:val="24"/>
        </w:rPr>
        <w:t xml:space="preserve"> </w:t>
      </w:r>
      <w:r w:rsidRPr="002B2BA4">
        <w:rPr>
          <w:rFonts w:asciiTheme="majorBidi" w:hAnsiTheme="majorBidi" w:cstheme="majorBidi"/>
          <w:sz w:val="24"/>
          <w:szCs w:val="24"/>
        </w:rPr>
        <w:t>totaux ;</w:t>
      </w:r>
      <w:r w:rsidR="00F35FAA">
        <w:rPr>
          <w:rFonts w:asciiTheme="majorBidi" w:hAnsiTheme="majorBidi" w:cstheme="majorBidi"/>
          <w:sz w:val="24"/>
          <w:szCs w:val="24"/>
        </w:rPr>
        <w:t xml:space="preserve"> </w:t>
      </w:r>
    </w:p>
    <w:p w:rsidR="00BF78A0" w:rsidRPr="002B2BA4" w:rsidRDefault="00F35FAA" w:rsidP="00F35FAA">
      <w:pPr>
        <w:autoSpaceDE w:val="0"/>
        <w:autoSpaceDN w:val="0"/>
        <w:adjustRightInd w:val="0"/>
        <w:spacing w:after="0" w:line="240" w:lineRule="auto"/>
        <w:jc w:val="both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-  </w:t>
      </w:r>
      <w:r w:rsidR="00BF78A0" w:rsidRPr="002B2BA4">
        <w:rPr>
          <w:rFonts w:asciiTheme="majorBidi" w:hAnsiTheme="majorBidi" w:cstheme="majorBidi"/>
          <w:sz w:val="24"/>
          <w:szCs w:val="24"/>
        </w:rPr>
        <w:t>le sel ajouté pour la cuisson et l'assaisonnement environ 10%.</w:t>
      </w:r>
    </w:p>
    <w:p w:rsidR="00BF78A0" w:rsidRPr="00274AB4" w:rsidRDefault="00BF78A0" w:rsidP="002B2BA4">
      <w:pPr>
        <w:autoSpaceDE w:val="0"/>
        <w:autoSpaceDN w:val="0"/>
        <w:adjustRightInd w:val="0"/>
        <w:spacing w:after="0" w:line="240" w:lineRule="auto"/>
        <w:jc w:val="both"/>
        <w:rPr>
          <w:rFonts w:asciiTheme="majorBidi" w:hAnsiTheme="majorBidi" w:cstheme="majorBidi"/>
          <w:b/>
          <w:bCs/>
          <w:sz w:val="24"/>
          <w:szCs w:val="24"/>
        </w:rPr>
      </w:pPr>
      <w:r w:rsidRPr="00274AB4">
        <w:rPr>
          <w:rFonts w:asciiTheme="majorBidi" w:hAnsiTheme="majorBidi" w:cstheme="majorBidi"/>
          <w:b/>
          <w:bCs/>
          <w:sz w:val="24"/>
          <w:szCs w:val="24"/>
        </w:rPr>
        <w:t>2.2 Potassium</w:t>
      </w:r>
    </w:p>
    <w:p w:rsidR="00BF78A0" w:rsidRPr="002B2BA4" w:rsidRDefault="00BF78A0" w:rsidP="002B2BA4">
      <w:pPr>
        <w:autoSpaceDE w:val="0"/>
        <w:autoSpaceDN w:val="0"/>
        <w:adjustRightInd w:val="0"/>
        <w:spacing w:after="0" w:line="240" w:lineRule="auto"/>
        <w:jc w:val="both"/>
        <w:rPr>
          <w:rFonts w:asciiTheme="majorBidi" w:hAnsiTheme="majorBidi" w:cstheme="majorBidi"/>
          <w:sz w:val="24"/>
          <w:szCs w:val="24"/>
        </w:rPr>
      </w:pPr>
      <w:r w:rsidRPr="002B2BA4">
        <w:rPr>
          <w:rFonts w:asciiTheme="majorBidi" w:hAnsiTheme="majorBidi" w:cstheme="majorBidi"/>
          <w:sz w:val="24"/>
          <w:szCs w:val="24"/>
        </w:rPr>
        <w:t>Il se distingue beaucoup du précédent :</w:t>
      </w:r>
    </w:p>
    <w:p w:rsidR="00BF78A0" w:rsidRPr="002B2BA4" w:rsidRDefault="00BF78A0" w:rsidP="002B2BA4">
      <w:pPr>
        <w:autoSpaceDE w:val="0"/>
        <w:autoSpaceDN w:val="0"/>
        <w:adjustRightInd w:val="0"/>
        <w:spacing w:after="0" w:line="240" w:lineRule="auto"/>
        <w:jc w:val="both"/>
        <w:rPr>
          <w:rFonts w:asciiTheme="majorBidi" w:hAnsiTheme="majorBidi" w:cstheme="majorBidi"/>
          <w:sz w:val="24"/>
          <w:szCs w:val="24"/>
        </w:rPr>
      </w:pPr>
      <w:r w:rsidRPr="002B2BA4">
        <w:rPr>
          <w:rFonts w:asciiTheme="majorBidi" w:hAnsiTheme="majorBidi" w:cstheme="majorBidi"/>
          <w:sz w:val="24"/>
          <w:szCs w:val="24"/>
        </w:rPr>
        <w:t>- il est essentiellement intracellulaire (plus de 90 % du total) ;</w:t>
      </w:r>
    </w:p>
    <w:p w:rsidR="00BF78A0" w:rsidRPr="002B2BA4" w:rsidRDefault="00BF78A0" w:rsidP="002B2BA4">
      <w:pPr>
        <w:autoSpaceDE w:val="0"/>
        <w:autoSpaceDN w:val="0"/>
        <w:adjustRightInd w:val="0"/>
        <w:spacing w:after="0" w:line="240" w:lineRule="auto"/>
        <w:jc w:val="both"/>
        <w:rPr>
          <w:rFonts w:asciiTheme="majorBidi" w:hAnsiTheme="majorBidi" w:cstheme="majorBidi"/>
          <w:sz w:val="24"/>
          <w:szCs w:val="24"/>
        </w:rPr>
      </w:pPr>
      <w:r w:rsidRPr="002B2BA4">
        <w:rPr>
          <w:rFonts w:asciiTheme="majorBidi" w:hAnsiTheme="majorBidi" w:cstheme="majorBidi"/>
          <w:sz w:val="24"/>
          <w:szCs w:val="24"/>
        </w:rPr>
        <w:t>- il n'y a pas de carence d'apport; on le trouve dans les légumes et dans la viande</w:t>
      </w:r>
      <w:r w:rsidR="00C7462D" w:rsidRPr="002B2BA4">
        <w:rPr>
          <w:rFonts w:asciiTheme="majorBidi" w:hAnsiTheme="majorBidi" w:cstheme="majorBidi"/>
          <w:sz w:val="24"/>
          <w:szCs w:val="24"/>
        </w:rPr>
        <w:t xml:space="preserve"> </w:t>
      </w:r>
      <w:r w:rsidRPr="002B2BA4">
        <w:rPr>
          <w:rFonts w:asciiTheme="majorBidi" w:hAnsiTheme="majorBidi" w:cstheme="majorBidi"/>
          <w:sz w:val="24"/>
          <w:szCs w:val="24"/>
        </w:rPr>
        <w:t>en quantités comparables ;</w:t>
      </w:r>
    </w:p>
    <w:p w:rsidR="00BF78A0" w:rsidRPr="002B2BA4" w:rsidRDefault="00BF78A0" w:rsidP="002B2BA4">
      <w:pPr>
        <w:autoSpaceDE w:val="0"/>
        <w:autoSpaceDN w:val="0"/>
        <w:adjustRightInd w:val="0"/>
        <w:spacing w:after="0" w:line="240" w:lineRule="auto"/>
        <w:jc w:val="both"/>
        <w:rPr>
          <w:rFonts w:asciiTheme="majorBidi" w:hAnsiTheme="majorBidi" w:cstheme="majorBidi"/>
          <w:sz w:val="24"/>
          <w:szCs w:val="24"/>
        </w:rPr>
      </w:pPr>
      <w:r w:rsidRPr="002B2BA4">
        <w:rPr>
          <w:rFonts w:asciiTheme="majorBidi" w:hAnsiTheme="majorBidi" w:cstheme="majorBidi"/>
          <w:sz w:val="24"/>
          <w:szCs w:val="24"/>
        </w:rPr>
        <w:t>- il n'y a pas d'appétit spécifique ;</w:t>
      </w:r>
    </w:p>
    <w:p w:rsidR="00BF78A0" w:rsidRPr="002B2BA4" w:rsidRDefault="00BF78A0" w:rsidP="002B2BA4">
      <w:pPr>
        <w:autoSpaceDE w:val="0"/>
        <w:autoSpaceDN w:val="0"/>
        <w:adjustRightInd w:val="0"/>
        <w:spacing w:after="0" w:line="240" w:lineRule="auto"/>
        <w:jc w:val="both"/>
        <w:rPr>
          <w:rFonts w:asciiTheme="majorBidi" w:hAnsiTheme="majorBidi" w:cstheme="majorBidi"/>
          <w:sz w:val="24"/>
          <w:szCs w:val="24"/>
        </w:rPr>
      </w:pPr>
      <w:r w:rsidRPr="002B2BA4">
        <w:rPr>
          <w:rFonts w:asciiTheme="majorBidi" w:hAnsiTheme="majorBidi" w:cstheme="majorBidi"/>
          <w:sz w:val="24"/>
          <w:szCs w:val="24"/>
        </w:rPr>
        <w:t>- la régulation du potassium sanguin n'est pas étroite.</w:t>
      </w:r>
    </w:p>
    <w:p w:rsidR="00BF78A0" w:rsidRPr="002B2BA4" w:rsidRDefault="00BF78A0" w:rsidP="002B2BA4">
      <w:pPr>
        <w:autoSpaceDE w:val="0"/>
        <w:autoSpaceDN w:val="0"/>
        <w:adjustRightInd w:val="0"/>
        <w:spacing w:after="0" w:line="240" w:lineRule="auto"/>
        <w:jc w:val="both"/>
        <w:rPr>
          <w:rFonts w:asciiTheme="majorBidi" w:hAnsiTheme="majorBidi" w:cstheme="majorBidi"/>
          <w:sz w:val="24"/>
          <w:szCs w:val="24"/>
        </w:rPr>
      </w:pPr>
      <w:r w:rsidRPr="002B2BA4">
        <w:rPr>
          <w:rFonts w:asciiTheme="majorBidi" w:hAnsiTheme="majorBidi" w:cstheme="majorBidi"/>
          <w:sz w:val="24"/>
          <w:szCs w:val="24"/>
        </w:rPr>
        <w:t>L'élimination est presque entièrement urinaire, comme celle du sodium; les sels</w:t>
      </w:r>
      <w:r w:rsidR="00C7462D" w:rsidRPr="002B2BA4">
        <w:rPr>
          <w:rFonts w:asciiTheme="majorBidi" w:hAnsiTheme="majorBidi" w:cstheme="majorBidi"/>
          <w:sz w:val="24"/>
          <w:szCs w:val="24"/>
        </w:rPr>
        <w:t xml:space="preserve"> </w:t>
      </w:r>
      <w:r w:rsidRPr="002B2BA4">
        <w:rPr>
          <w:rFonts w:asciiTheme="majorBidi" w:hAnsiTheme="majorBidi" w:cstheme="majorBidi"/>
          <w:sz w:val="24"/>
          <w:szCs w:val="24"/>
        </w:rPr>
        <w:t>diurétiques font éliminer à la fois K et Na. Il n'y a que très peu d'aliments naturels</w:t>
      </w:r>
      <w:r w:rsidR="00C7462D" w:rsidRPr="002B2BA4">
        <w:rPr>
          <w:rFonts w:asciiTheme="majorBidi" w:hAnsiTheme="majorBidi" w:cstheme="majorBidi"/>
          <w:sz w:val="24"/>
          <w:szCs w:val="24"/>
        </w:rPr>
        <w:t xml:space="preserve"> </w:t>
      </w:r>
      <w:r w:rsidRPr="002B2BA4">
        <w:rPr>
          <w:rFonts w:asciiTheme="majorBidi" w:hAnsiTheme="majorBidi" w:cstheme="majorBidi"/>
          <w:sz w:val="24"/>
          <w:szCs w:val="24"/>
        </w:rPr>
        <w:t>pauvres en potassium et moins dans les aliments en conserve que dans les aliments frais.</w:t>
      </w:r>
    </w:p>
    <w:p w:rsidR="00BF78A0" w:rsidRPr="00274AB4" w:rsidRDefault="00BF78A0" w:rsidP="002B2BA4">
      <w:pPr>
        <w:autoSpaceDE w:val="0"/>
        <w:autoSpaceDN w:val="0"/>
        <w:adjustRightInd w:val="0"/>
        <w:spacing w:after="0" w:line="240" w:lineRule="auto"/>
        <w:jc w:val="both"/>
        <w:rPr>
          <w:rFonts w:asciiTheme="majorBidi" w:hAnsiTheme="majorBidi" w:cstheme="majorBidi"/>
          <w:b/>
          <w:bCs/>
          <w:sz w:val="24"/>
          <w:szCs w:val="24"/>
        </w:rPr>
      </w:pPr>
      <w:r w:rsidRPr="00274AB4">
        <w:rPr>
          <w:rFonts w:asciiTheme="majorBidi" w:hAnsiTheme="majorBidi" w:cstheme="majorBidi"/>
          <w:b/>
          <w:bCs/>
          <w:sz w:val="24"/>
          <w:szCs w:val="24"/>
        </w:rPr>
        <w:t>2.3 Calcium et phosphore</w:t>
      </w:r>
    </w:p>
    <w:p w:rsidR="00BF78A0" w:rsidRPr="002B2BA4" w:rsidRDefault="00BF78A0" w:rsidP="00F35FAA">
      <w:pPr>
        <w:autoSpaceDE w:val="0"/>
        <w:autoSpaceDN w:val="0"/>
        <w:adjustRightInd w:val="0"/>
        <w:spacing w:after="0" w:line="240" w:lineRule="auto"/>
        <w:jc w:val="both"/>
        <w:rPr>
          <w:rFonts w:asciiTheme="majorBidi" w:hAnsiTheme="majorBidi" w:cstheme="majorBidi"/>
          <w:sz w:val="24"/>
          <w:szCs w:val="24"/>
        </w:rPr>
      </w:pPr>
      <w:r w:rsidRPr="002B2BA4">
        <w:rPr>
          <w:rFonts w:asciiTheme="majorBidi" w:hAnsiTheme="majorBidi" w:cstheme="majorBidi"/>
          <w:sz w:val="24"/>
          <w:szCs w:val="24"/>
        </w:rPr>
        <w:t>Ces deux éléments sont liés parce que leur absorption commune est favorable à</w:t>
      </w:r>
      <w:r w:rsidR="00C7462D" w:rsidRPr="002B2BA4">
        <w:rPr>
          <w:rFonts w:asciiTheme="majorBidi" w:hAnsiTheme="majorBidi" w:cstheme="majorBidi"/>
          <w:sz w:val="24"/>
          <w:szCs w:val="24"/>
        </w:rPr>
        <w:t xml:space="preserve"> </w:t>
      </w:r>
      <w:r w:rsidRPr="002B2BA4">
        <w:rPr>
          <w:rFonts w:asciiTheme="majorBidi" w:hAnsiTheme="majorBidi" w:cstheme="majorBidi"/>
          <w:sz w:val="24"/>
          <w:szCs w:val="24"/>
        </w:rPr>
        <w:t>chacun d'eux. Le rapport Ca/P idéal est voisin de 1,7. Les produits laitiers (lait,</w:t>
      </w:r>
      <w:r w:rsidR="00C7462D" w:rsidRPr="002B2BA4">
        <w:rPr>
          <w:rFonts w:asciiTheme="majorBidi" w:hAnsiTheme="majorBidi" w:cstheme="majorBidi"/>
          <w:sz w:val="24"/>
          <w:szCs w:val="24"/>
        </w:rPr>
        <w:t xml:space="preserve"> </w:t>
      </w:r>
      <w:r w:rsidRPr="002B2BA4">
        <w:rPr>
          <w:rFonts w:asciiTheme="majorBidi" w:hAnsiTheme="majorBidi" w:cstheme="majorBidi"/>
          <w:sz w:val="24"/>
          <w:szCs w:val="24"/>
        </w:rPr>
        <w:t>fromages, yaourt) sont très favorables à ce point de vue. Notons que les poissons</w:t>
      </w:r>
      <w:r w:rsidR="00C7462D" w:rsidRPr="002B2BA4">
        <w:rPr>
          <w:rFonts w:asciiTheme="majorBidi" w:hAnsiTheme="majorBidi" w:cstheme="majorBidi"/>
          <w:sz w:val="24"/>
          <w:szCs w:val="24"/>
        </w:rPr>
        <w:t xml:space="preserve"> </w:t>
      </w:r>
      <w:r w:rsidRPr="002B2BA4">
        <w:rPr>
          <w:rFonts w:asciiTheme="majorBidi" w:hAnsiTheme="majorBidi" w:cstheme="majorBidi"/>
          <w:sz w:val="24"/>
          <w:szCs w:val="24"/>
        </w:rPr>
        <w:t>sont généralement plus intéressants que les viandes pour l'apport en phosphore (au</w:t>
      </w:r>
      <w:r w:rsidR="00F35FAA">
        <w:rPr>
          <w:rFonts w:asciiTheme="majorBidi" w:hAnsiTheme="majorBidi" w:cstheme="majorBidi"/>
          <w:sz w:val="24"/>
          <w:szCs w:val="24"/>
        </w:rPr>
        <w:t xml:space="preserve"> </w:t>
      </w:r>
      <w:r w:rsidRPr="002B2BA4">
        <w:rPr>
          <w:rFonts w:asciiTheme="majorBidi" w:hAnsiTheme="majorBidi" w:cstheme="majorBidi"/>
          <w:sz w:val="24"/>
          <w:szCs w:val="24"/>
        </w:rPr>
        <w:t>moins 250 mg pour 100 g), en calcium et en magnés</w:t>
      </w:r>
      <w:r w:rsidR="00F35FAA">
        <w:rPr>
          <w:rFonts w:asciiTheme="majorBidi" w:hAnsiTheme="majorBidi" w:cstheme="majorBidi"/>
          <w:sz w:val="24"/>
          <w:szCs w:val="24"/>
        </w:rPr>
        <w:t xml:space="preserve">ium (pour ces deux nutriments : </w:t>
      </w:r>
      <w:r w:rsidRPr="002B2BA4">
        <w:rPr>
          <w:rFonts w:asciiTheme="majorBidi" w:hAnsiTheme="majorBidi" w:cstheme="majorBidi"/>
          <w:sz w:val="24"/>
          <w:szCs w:val="24"/>
        </w:rPr>
        <w:t>20 à 30 mg pour 100 g de chair).</w:t>
      </w:r>
    </w:p>
    <w:p w:rsidR="00F54C39" w:rsidRPr="002B2BA4" w:rsidRDefault="00BF78A0" w:rsidP="00274AB4">
      <w:pPr>
        <w:autoSpaceDE w:val="0"/>
        <w:autoSpaceDN w:val="0"/>
        <w:adjustRightInd w:val="0"/>
        <w:spacing w:after="0" w:line="240" w:lineRule="auto"/>
        <w:jc w:val="both"/>
        <w:rPr>
          <w:rFonts w:asciiTheme="majorBidi" w:hAnsiTheme="majorBidi" w:cstheme="majorBidi"/>
          <w:sz w:val="24"/>
          <w:szCs w:val="24"/>
        </w:rPr>
      </w:pPr>
      <w:r w:rsidRPr="002B2BA4">
        <w:rPr>
          <w:rFonts w:asciiTheme="majorBidi" w:hAnsiTheme="majorBidi" w:cstheme="majorBidi"/>
          <w:sz w:val="24"/>
          <w:szCs w:val="24"/>
        </w:rPr>
        <w:t>• Le calcium est surtout un constituant du squelette (la quantité de calcium osseux</w:t>
      </w:r>
      <w:r w:rsidR="00C7462D" w:rsidRPr="002B2BA4">
        <w:rPr>
          <w:rFonts w:asciiTheme="majorBidi" w:hAnsiTheme="majorBidi" w:cstheme="majorBidi"/>
          <w:sz w:val="24"/>
          <w:szCs w:val="24"/>
        </w:rPr>
        <w:t xml:space="preserve"> </w:t>
      </w:r>
      <w:r w:rsidRPr="002B2BA4">
        <w:rPr>
          <w:rFonts w:asciiTheme="majorBidi" w:hAnsiTheme="majorBidi" w:cstheme="majorBidi"/>
          <w:sz w:val="24"/>
          <w:szCs w:val="24"/>
        </w:rPr>
        <w:t>passe de 30 g à la naissance à 400 g à l'âge de 10 ans pour atteindre 1 kg environ</w:t>
      </w:r>
      <w:r w:rsidR="00C7462D" w:rsidRPr="002B2BA4">
        <w:rPr>
          <w:rFonts w:asciiTheme="majorBidi" w:hAnsiTheme="majorBidi" w:cstheme="majorBidi"/>
          <w:sz w:val="24"/>
          <w:szCs w:val="24"/>
        </w:rPr>
        <w:t xml:space="preserve"> </w:t>
      </w:r>
      <w:r w:rsidRPr="002B2BA4">
        <w:rPr>
          <w:rFonts w:asciiTheme="majorBidi" w:hAnsiTheme="majorBidi" w:cstheme="majorBidi"/>
          <w:sz w:val="24"/>
          <w:szCs w:val="24"/>
        </w:rPr>
        <w:t>à l'âge adulte) ; 99 % du calcium corporel est en effet contenu dans les os et le 1 %</w:t>
      </w:r>
      <w:r w:rsidR="00C7462D" w:rsidRPr="002B2BA4">
        <w:rPr>
          <w:rFonts w:asciiTheme="majorBidi" w:hAnsiTheme="majorBidi" w:cstheme="majorBidi"/>
          <w:sz w:val="24"/>
          <w:szCs w:val="24"/>
        </w:rPr>
        <w:t xml:space="preserve"> </w:t>
      </w:r>
      <w:r w:rsidRPr="002B2BA4">
        <w:rPr>
          <w:rFonts w:asciiTheme="majorBidi" w:hAnsiTheme="majorBidi" w:cstheme="majorBidi"/>
          <w:sz w:val="24"/>
          <w:szCs w:val="24"/>
        </w:rPr>
        <w:t>restant joue un rôle essentiel dans de nombreuses fonctions vitales de l'organisme</w:t>
      </w:r>
      <w:r w:rsidR="00274AB4">
        <w:rPr>
          <w:rFonts w:asciiTheme="majorBidi" w:hAnsiTheme="majorBidi" w:cstheme="majorBidi"/>
          <w:sz w:val="24"/>
          <w:szCs w:val="24"/>
        </w:rPr>
        <w:t xml:space="preserve"> </w:t>
      </w:r>
      <w:r w:rsidR="00F54C39" w:rsidRPr="002B2BA4">
        <w:rPr>
          <w:rFonts w:asciiTheme="majorBidi" w:hAnsiTheme="majorBidi" w:cstheme="majorBidi"/>
          <w:sz w:val="24"/>
          <w:szCs w:val="24"/>
        </w:rPr>
        <w:t>(coagulation du sang, activité musculaire et cardiaque, pression artérielle, transmission</w:t>
      </w:r>
      <w:r w:rsidR="00C7462D" w:rsidRPr="002B2BA4">
        <w:rPr>
          <w:rFonts w:asciiTheme="majorBidi" w:hAnsiTheme="majorBidi" w:cstheme="majorBidi"/>
          <w:sz w:val="24"/>
          <w:szCs w:val="24"/>
        </w:rPr>
        <w:t xml:space="preserve"> </w:t>
      </w:r>
      <w:r w:rsidR="00F54C39" w:rsidRPr="002B2BA4">
        <w:rPr>
          <w:rFonts w:asciiTheme="majorBidi" w:hAnsiTheme="majorBidi" w:cstheme="majorBidi"/>
          <w:sz w:val="24"/>
          <w:szCs w:val="24"/>
        </w:rPr>
        <w:t>de l'influx nerveux au muscle, fonctionnement de nombreuses enzymes...).</w:t>
      </w:r>
      <w:r w:rsidR="00C7462D" w:rsidRPr="002B2BA4">
        <w:rPr>
          <w:rFonts w:asciiTheme="majorBidi" w:hAnsiTheme="majorBidi" w:cstheme="majorBidi"/>
          <w:sz w:val="24"/>
          <w:szCs w:val="24"/>
        </w:rPr>
        <w:t xml:space="preserve"> </w:t>
      </w:r>
      <w:r w:rsidR="00F54C39" w:rsidRPr="002B2BA4">
        <w:rPr>
          <w:rFonts w:asciiTheme="majorBidi" w:hAnsiTheme="majorBidi" w:cstheme="majorBidi"/>
          <w:sz w:val="24"/>
          <w:szCs w:val="24"/>
        </w:rPr>
        <w:t>La teneur en calcium du plasma sanguin est étroitement régulée à 100 mg/L.</w:t>
      </w:r>
    </w:p>
    <w:p w:rsidR="00F54C39" w:rsidRPr="002B2BA4" w:rsidRDefault="00F54C39" w:rsidP="002B2BA4">
      <w:pPr>
        <w:autoSpaceDE w:val="0"/>
        <w:autoSpaceDN w:val="0"/>
        <w:adjustRightInd w:val="0"/>
        <w:spacing w:after="0" w:line="240" w:lineRule="auto"/>
        <w:jc w:val="both"/>
        <w:rPr>
          <w:rFonts w:asciiTheme="majorBidi" w:hAnsiTheme="majorBidi" w:cstheme="majorBidi"/>
          <w:sz w:val="24"/>
          <w:szCs w:val="24"/>
        </w:rPr>
      </w:pPr>
      <w:r w:rsidRPr="002B2BA4">
        <w:rPr>
          <w:rFonts w:asciiTheme="majorBidi" w:hAnsiTheme="majorBidi" w:cstheme="majorBidi"/>
          <w:sz w:val="24"/>
          <w:szCs w:val="24"/>
        </w:rPr>
        <w:t>Pour être absorbé par l'intestin, le calcium doit se trouver sous une forme soluble.</w:t>
      </w:r>
      <w:r w:rsidR="00C7462D" w:rsidRPr="002B2BA4">
        <w:rPr>
          <w:rFonts w:asciiTheme="majorBidi" w:hAnsiTheme="majorBidi" w:cstheme="majorBidi"/>
          <w:sz w:val="24"/>
          <w:szCs w:val="24"/>
        </w:rPr>
        <w:t xml:space="preserve"> </w:t>
      </w:r>
      <w:r w:rsidRPr="002B2BA4">
        <w:rPr>
          <w:rFonts w:asciiTheme="majorBidi" w:hAnsiTheme="majorBidi" w:cstheme="majorBidi"/>
          <w:sz w:val="24"/>
          <w:szCs w:val="24"/>
        </w:rPr>
        <w:t>Il est essentiellement absorbé dans le premier tiers de l'intestin grêle. Le calcium</w:t>
      </w:r>
      <w:r w:rsidR="00C7462D" w:rsidRPr="002B2BA4">
        <w:rPr>
          <w:rFonts w:asciiTheme="majorBidi" w:hAnsiTheme="majorBidi" w:cstheme="majorBidi"/>
          <w:sz w:val="24"/>
          <w:szCs w:val="24"/>
        </w:rPr>
        <w:t xml:space="preserve"> </w:t>
      </w:r>
      <w:r w:rsidRPr="002B2BA4">
        <w:rPr>
          <w:rFonts w:asciiTheme="majorBidi" w:hAnsiTheme="majorBidi" w:cstheme="majorBidi"/>
          <w:sz w:val="24"/>
          <w:szCs w:val="24"/>
        </w:rPr>
        <w:t>des produits laitiers est particulièrement bien absorbé. La plupart des végétaux</w:t>
      </w:r>
      <w:r w:rsidR="00C7462D" w:rsidRPr="002B2BA4">
        <w:rPr>
          <w:rFonts w:asciiTheme="majorBidi" w:hAnsiTheme="majorBidi" w:cstheme="majorBidi"/>
          <w:sz w:val="24"/>
          <w:szCs w:val="24"/>
        </w:rPr>
        <w:t xml:space="preserve"> </w:t>
      </w:r>
      <w:r w:rsidRPr="002B2BA4">
        <w:rPr>
          <w:rFonts w:asciiTheme="majorBidi" w:hAnsiTheme="majorBidi" w:cstheme="majorBidi"/>
          <w:sz w:val="24"/>
          <w:szCs w:val="24"/>
        </w:rPr>
        <w:t>(sauf le chou frisé) contiennent des substances rendant leur calcium insoluble et donc</w:t>
      </w:r>
      <w:r w:rsidR="00C7462D" w:rsidRPr="002B2BA4">
        <w:rPr>
          <w:rFonts w:asciiTheme="majorBidi" w:hAnsiTheme="majorBidi" w:cstheme="majorBidi"/>
          <w:sz w:val="24"/>
          <w:szCs w:val="24"/>
        </w:rPr>
        <w:t xml:space="preserve"> </w:t>
      </w:r>
      <w:r w:rsidRPr="002B2BA4">
        <w:rPr>
          <w:rFonts w:asciiTheme="majorBidi" w:hAnsiTheme="majorBidi" w:cstheme="majorBidi"/>
          <w:sz w:val="24"/>
          <w:szCs w:val="24"/>
        </w:rPr>
        <w:t>peu absorbable (phytates : son, céréales, soja, haricots ; oxalates : épinards, rhubarbe,</w:t>
      </w:r>
      <w:r w:rsidR="00C7462D" w:rsidRPr="002B2BA4">
        <w:rPr>
          <w:rFonts w:asciiTheme="majorBidi" w:hAnsiTheme="majorBidi" w:cstheme="majorBidi"/>
          <w:sz w:val="24"/>
          <w:szCs w:val="24"/>
        </w:rPr>
        <w:t xml:space="preserve"> </w:t>
      </w:r>
      <w:r w:rsidRPr="002B2BA4">
        <w:rPr>
          <w:rFonts w:asciiTheme="majorBidi" w:hAnsiTheme="majorBidi" w:cstheme="majorBidi"/>
          <w:sz w:val="24"/>
          <w:szCs w:val="24"/>
        </w:rPr>
        <w:t>cresson, oseille; tannins : thé,...).</w:t>
      </w:r>
    </w:p>
    <w:p w:rsidR="00F54C39" w:rsidRPr="002B2BA4" w:rsidRDefault="00F54C39" w:rsidP="002B2BA4">
      <w:pPr>
        <w:autoSpaceDE w:val="0"/>
        <w:autoSpaceDN w:val="0"/>
        <w:adjustRightInd w:val="0"/>
        <w:spacing w:after="0" w:line="240" w:lineRule="auto"/>
        <w:jc w:val="both"/>
        <w:rPr>
          <w:rFonts w:asciiTheme="majorBidi" w:hAnsiTheme="majorBidi" w:cstheme="majorBidi"/>
          <w:sz w:val="24"/>
          <w:szCs w:val="24"/>
        </w:rPr>
      </w:pPr>
      <w:r w:rsidRPr="002B2BA4">
        <w:rPr>
          <w:rFonts w:asciiTheme="majorBidi" w:hAnsiTheme="majorBidi" w:cstheme="majorBidi"/>
          <w:sz w:val="24"/>
          <w:szCs w:val="24"/>
        </w:rPr>
        <w:t>L'absorbabilité calcique chez l'homme est donc très variable : 25 à 33 % pour le</w:t>
      </w:r>
      <w:r w:rsidR="00C7462D" w:rsidRPr="002B2BA4">
        <w:rPr>
          <w:rFonts w:asciiTheme="majorBidi" w:hAnsiTheme="majorBidi" w:cstheme="majorBidi"/>
          <w:sz w:val="24"/>
          <w:szCs w:val="24"/>
        </w:rPr>
        <w:t xml:space="preserve"> </w:t>
      </w:r>
      <w:r w:rsidRPr="002B2BA4">
        <w:rPr>
          <w:rFonts w:asciiTheme="majorBidi" w:hAnsiTheme="majorBidi" w:cstheme="majorBidi"/>
          <w:sz w:val="24"/>
          <w:szCs w:val="24"/>
        </w:rPr>
        <w:t>lait et les produits laitiers ; épinards et cresson : 5 à 13 % ; chou frisé : 29 à 32 % ;</w:t>
      </w:r>
      <w:r w:rsidR="00C7462D" w:rsidRPr="002B2BA4">
        <w:rPr>
          <w:rFonts w:asciiTheme="majorBidi" w:hAnsiTheme="majorBidi" w:cstheme="majorBidi"/>
          <w:sz w:val="24"/>
          <w:szCs w:val="24"/>
        </w:rPr>
        <w:t xml:space="preserve"> </w:t>
      </w:r>
      <w:r w:rsidRPr="002B2BA4">
        <w:rPr>
          <w:rFonts w:asciiTheme="majorBidi" w:hAnsiTheme="majorBidi" w:cstheme="majorBidi"/>
          <w:sz w:val="24"/>
          <w:szCs w:val="24"/>
        </w:rPr>
        <w:t>eaux minérales sulfatées calciques : 32 %. Pour comparer les différentes sources,</w:t>
      </w:r>
      <w:r w:rsidR="00C7462D" w:rsidRPr="002B2BA4">
        <w:rPr>
          <w:rFonts w:asciiTheme="majorBidi" w:hAnsiTheme="majorBidi" w:cstheme="majorBidi"/>
          <w:sz w:val="24"/>
          <w:szCs w:val="24"/>
        </w:rPr>
        <w:t xml:space="preserve"> </w:t>
      </w:r>
      <w:r w:rsidRPr="002B2BA4">
        <w:rPr>
          <w:rFonts w:asciiTheme="majorBidi" w:hAnsiTheme="majorBidi" w:cstheme="majorBidi"/>
          <w:sz w:val="24"/>
          <w:szCs w:val="24"/>
        </w:rPr>
        <w:t>il faut tenir compte de la teneur en calcium des aliments, de la présence d'autres</w:t>
      </w:r>
      <w:r w:rsidR="00C7462D" w:rsidRPr="002B2BA4">
        <w:rPr>
          <w:rFonts w:asciiTheme="majorBidi" w:hAnsiTheme="majorBidi" w:cstheme="majorBidi"/>
          <w:sz w:val="24"/>
          <w:szCs w:val="24"/>
        </w:rPr>
        <w:t xml:space="preserve"> </w:t>
      </w:r>
      <w:r w:rsidRPr="002B2BA4">
        <w:rPr>
          <w:rFonts w:asciiTheme="majorBidi" w:hAnsiTheme="majorBidi" w:cstheme="majorBidi"/>
          <w:sz w:val="24"/>
          <w:szCs w:val="24"/>
        </w:rPr>
        <w:t>minéraux entrant en compétition avec le calcium (magnésium, ...), de l'absorbabilité</w:t>
      </w:r>
      <w:r w:rsidR="00C7462D" w:rsidRPr="002B2BA4">
        <w:rPr>
          <w:rFonts w:asciiTheme="majorBidi" w:hAnsiTheme="majorBidi" w:cstheme="majorBidi"/>
          <w:sz w:val="24"/>
          <w:szCs w:val="24"/>
        </w:rPr>
        <w:t xml:space="preserve"> </w:t>
      </w:r>
      <w:r w:rsidRPr="002B2BA4">
        <w:rPr>
          <w:rFonts w:asciiTheme="majorBidi" w:hAnsiTheme="majorBidi" w:cstheme="majorBidi"/>
          <w:sz w:val="24"/>
          <w:szCs w:val="24"/>
        </w:rPr>
        <w:t>du calcium mais aussi de sa biodisponibilité : si le calcium du chou frisé est</w:t>
      </w:r>
      <w:r w:rsidR="00C7462D" w:rsidRPr="002B2BA4">
        <w:rPr>
          <w:rFonts w:asciiTheme="majorBidi" w:hAnsiTheme="majorBidi" w:cstheme="majorBidi"/>
          <w:sz w:val="24"/>
          <w:szCs w:val="24"/>
        </w:rPr>
        <w:t xml:space="preserve"> </w:t>
      </w:r>
      <w:r w:rsidRPr="002B2BA4">
        <w:rPr>
          <w:rFonts w:asciiTheme="majorBidi" w:hAnsiTheme="majorBidi" w:cstheme="majorBidi"/>
          <w:sz w:val="24"/>
          <w:szCs w:val="24"/>
        </w:rPr>
        <w:t>aussi bien absorbé que celui du lait, ce chou en contient trois fois moins.</w:t>
      </w:r>
    </w:p>
    <w:p w:rsidR="00F54C39" w:rsidRPr="002B2BA4" w:rsidRDefault="00F54C39" w:rsidP="002B2BA4">
      <w:pPr>
        <w:autoSpaceDE w:val="0"/>
        <w:autoSpaceDN w:val="0"/>
        <w:adjustRightInd w:val="0"/>
        <w:spacing w:after="0" w:line="240" w:lineRule="auto"/>
        <w:jc w:val="both"/>
        <w:rPr>
          <w:rFonts w:asciiTheme="majorBidi" w:hAnsiTheme="majorBidi" w:cstheme="majorBidi"/>
          <w:sz w:val="24"/>
          <w:szCs w:val="24"/>
        </w:rPr>
      </w:pPr>
      <w:r w:rsidRPr="002B2BA4">
        <w:rPr>
          <w:rFonts w:asciiTheme="majorBidi" w:hAnsiTheme="majorBidi" w:cstheme="majorBidi"/>
          <w:sz w:val="24"/>
          <w:szCs w:val="24"/>
        </w:rPr>
        <w:t>• Le phosphore, outre sa parenté avec le calcium dans le squelette, est important</w:t>
      </w:r>
      <w:r w:rsidR="00C7462D" w:rsidRPr="002B2BA4">
        <w:rPr>
          <w:rFonts w:asciiTheme="majorBidi" w:hAnsiTheme="majorBidi" w:cstheme="majorBidi"/>
          <w:sz w:val="24"/>
          <w:szCs w:val="24"/>
        </w:rPr>
        <w:t xml:space="preserve"> </w:t>
      </w:r>
      <w:r w:rsidRPr="002B2BA4">
        <w:rPr>
          <w:rFonts w:asciiTheme="majorBidi" w:hAnsiTheme="majorBidi" w:cstheme="majorBidi"/>
          <w:sz w:val="24"/>
          <w:szCs w:val="24"/>
        </w:rPr>
        <w:t>par son rôle dans les métabolismes. Son absorption dépend de la vitamine D;</w:t>
      </w:r>
      <w:r w:rsidR="00C7462D" w:rsidRPr="002B2BA4">
        <w:rPr>
          <w:rFonts w:asciiTheme="majorBidi" w:hAnsiTheme="majorBidi" w:cstheme="majorBidi"/>
          <w:sz w:val="24"/>
          <w:szCs w:val="24"/>
        </w:rPr>
        <w:t xml:space="preserve"> </w:t>
      </w:r>
      <w:r w:rsidRPr="002B2BA4">
        <w:rPr>
          <w:rFonts w:asciiTheme="majorBidi" w:hAnsiTheme="majorBidi" w:cstheme="majorBidi"/>
          <w:sz w:val="24"/>
          <w:szCs w:val="24"/>
        </w:rPr>
        <w:t>mais la carence en phosphore ne paraît pas exister. Sa répartition, parmi les</w:t>
      </w:r>
      <w:r w:rsidR="00C7462D" w:rsidRPr="002B2BA4">
        <w:rPr>
          <w:rFonts w:asciiTheme="majorBidi" w:hAnsiTheme="majorBidi" w:cstheme="majorBidi"/>
          <w:sz w:val="24"/>
          <w:szCs w:val="24"/>
        </w:rPr>
        <w:t xml:space="preserve"> </w:t>
      </w:r>
      <w:r w:rsidRPr="002B2BA4">
        <w:rPr>
          <w:rFonts w:asciiTheme="majorBidi" w:hAnsiTheme="majorBidi" w:cstheme="majorBidi"/>
          <w:sz w:val="24"/>
          <w:szCs w:val="24"/>
        </w:rPr>
        <w:t>aliments, est meilleure que celle du calcium.</w:t>
      </w:r>
    </w:p>
    <w:p w:rsidR="00F54C39" w:rsidRPr="002B2BA4" w:rsidRDefault="00F54C39" w:rsidP="002B2BA4">
      <w:pPr>
        <w:autoSpaceDE w:val="0"/>
        <w:autoSpaceDN w:val="0"/>
        <w:adjustRightInd w:val="0"/>
        <w:spacing w:after="0" w:line="240" w:lineRule="auto"/>
        <w:jc w:val="both"/>
        <w:rPr>
          <w:rFonts w:asciiTheme="majorBidi" w:hAnsiTheme="majorBidi" w:cstheme="majorBidi"/>
          <w:sz w:val="24"/>
          <w:szCs w:val="24"/>
        </w:rPr>
      </w:pPr>
      <w:r w:rsidRPr="002B2BA4">
        <w:rPr>
          <w:rFonts w:asciiTheme="majorBidi" w:hAnsiTheme="majorBidi" w:cstheme="majorBidi"/>
          <w:sz w:val="24"/>
          <w:szCs w:val="24"/>
        </w:rPr>
        <w:t>Dans l'organisme, le phosphore est toujours présent sous forme de phosphates,</w:t>
      </w:r>
      <w:r w:rsidR="00C7462D" w:rsidRPr="002B2BA4">
        <w:rPr>
          <w:rFonts w:asciiTheme="majorBidi" w:hAnsiTheme="majorBidi" w:cstheme="majorBidi"/>
          <w:sz w:val="24"/>
          <w:szCs w:val="24"/>
        </w:rPr>
        <w:t xml:space="preserve"> </w:t>
      </w:r>
      <w:r w:rsidRPr="002B2BA4">
        <w:rPr>
          <w:rFonts w:asciiTheme="majorBidi" w:hAnsiTheme="majorBidi" w:cstheme="majorBidi"/>
          <w:sz w:val="24"/>
          <w:szCs w:val="24"/>
        </w:rPr>
        <w:t>tricalcique dans les os, phosphoprotéines, phospholipides et acides nucléiques</w:t>
      </w:r>
      <w:r w:rsidR="00C7462D" w:rsidRPr="002B2BA4">
        <w:rPr>
          <w:rFonts w:asciiTheme="majorBidi" w:hAnsiTheme="majorBidi" w:cstheme="majorBidi"/>
          <w:sz w:val="24"/>
          <w:szCs w:val="24"/>
        </w:rPr>
        <w:t xml:space="preserve"> </w:t>
      </w:r>
      <w:r w:rsidRPr="002B2BA4">
        <w:rPr>
          <w:rFonts w:asciiTheme="majorBidi" w:hAnsiTheme="majorBidi" w:cstheme="majorBidi"/>
          <w:sz w:val="24"/>
          <w:szCs w:val="24"/>
        </w:rPr>
        <w:t>dans la partie cellulaire. D'où l'importance des enzymes du cycle des phosphates,</w:t>
      </w:r>
      <w:r w:rsidR="00C7462D" w:rsidRPr="002B2BA4">
        <w:rPr>
          <w:rFonts w:asciiTheme="majorBidi" w:hAnsiTheme="majorBidi" w:cstheme="majorBidi"/>
          <w:sz w:val="24"/>
          <w:szCs w:val="24"/>
        </w:rPr>
        <w:t xml:space="preserve"> </w:t>
      </w:r>
      <w:r w:rsidRPr="002B2BA4">
        <w:rPr>
          <w:rFonts w:asciiTheme="majorBidi" w:hAnsiTheme="majorBidi" w:cstheme="majorBidi"/>
          <w:sz w:val="24"/>
          <w:szCs w:val="24"/>
        </w:rPr>
        <w:t>phosphatases et protéine-kinases.</w:t>
      </w:r>
      <w:r w:rsidR="00C7462D" w:rsidRPr="002B2BA4">
        <w:rPr>
          <w:rFonts w:asciiTheme="majorBidi" w:hAnsiTheme="majorBidi" w:cstheme="majorBidi"/>
          <w:sz w:val="24"/>
          <w:szCs w:val="24"/>
        </w:rPr>
        <w:t xml:space="preserve"> </w:t>
      </w:r>
      <w:r w:rsidRPr="002B2BA4">
        <w:rPr>
          <w:rFonts w:asciiTheme="majorBidi" w:hAnsiTheme="majorBidi" w:cstheme="majorBidi"/>
          <w:sz w:val="24"/>
          <w:szCs w:val="24"/>
        </w:rPr>
        <w:t>L'élimination urinaire est régulée par voie hormonale ; mais non par l'excrétion fécale.</w:t>
      </w:r>
    </w:p>
    <w:p w:rsidR="00F54C39" w:rsidRPr="00274AB4" w:rsidRDefault="00F54C39" w:rsidP="002B2BA4">
      <w:pPr>
        <w:autoSpaceDE w:val="0"/>
        <w:autoSpaceDN w:val="0"/>
        <w:adjustRightInd w:val="0"/>
        <w:spacing w:after="0" w:line="240" w:lineRule="auto"/>
        <w:jc w:val="both"/>
        <w:rPr>
          <w:rFonts w:asciiTheme="majorBidi" w:hAnsiTheme="majorBidi" w:cstheme="majorBidi"/>
          <w:b/>
          <w:bCs/>
          <w:sz w:val="24"/>
          <w:szCs w:val="24"/>
        </w:rPr>
      </w:pPr>
      <w:r w:rsidRPr="00274AB4">
        <w:rPr>
          <w:rFonts w:asciiTheme="majorBidi" w:hAnsiTheme="majorBidi" w:cstheme="majorBidi"/>
          <w:b/>
          <w:bCs/>
          <w:sz w:val="24"/>
          <w:szCs w:val="24"/>
        </w:rPr>
        <w:t>2.4 Magnésium</w:t>
      </w:r>
    </w:p>
    <w:p w:rsidR="00F54C39" w:rsidRPr="002B2BA4" w:rsidRDefault="00F54C39" w:rsidP="002B2BA4">
      <w:pPr>
        <w:autoSpaceDE w:val="0"/>
        <w:autoSpaceDN w:val="0"/>
        <w:adjustRightInd w:val="0"/>
        <w:spacing w:after="0" w:line="240" w:lineRule="auto"/>
        <w:jc w:val="both"/>
        <w:rPr>
          <w:rFonts w:asciiTheme="majorBidi" w:hAnsiTheme="majorBidi" w:cstheme="majorBidi"/>
          <w:sz w:val="24"/>
          <w:szCs w:val="24"/>
        </w:rPr>
      </w:pPr>
      <w:r w:rsidRPr="002B2BA4">
        <w:rPr>
          <w:rFonts w:asciiTheme="majorBidi" w:hAnsiTheme="majorBidi" w:cstheme="majorBidi"/>
          <w:sz w:val="24"/>
          <w:szCs w:val="24"/>
        </w:rPr>
        <w:t>Le magnésium joue un rôle important en tant que cofacteur dans de nombreuses</w:t>
      </w:r>
      <w:r w:rsidR="00C7462D" w:rsidRPr="002B2BA4">
        <w:rPr>
          <w:rFonts w:asciiTheme="majorBidi" w:hAnsiTheme="majorBidi" w:cstheme="majorBidi"/>
          <w:sz w:val="24"/>
          <w:szCs w:val="24"/>
        </w:rPr>
        <w:t xml:space="preserve"> </w:t>
      </w:r>
      <w:r w:rsidRPr="002B2BA4">
        <w:rPr>
          <w:rFonts w:asciiTheme="majorBidi" w:hAnsiTheme="majorBidi" w:cstheme="majorBidi"/>
          <w:sz w:val="24"/>
          <w:szCs w:val="24"/>
        </w:rPr>
        <w:t>réactions enzymatiques, dans la synthèse des protéines et des acides nucléiques et a</w:t>
      </w:r>
      <w:r w:rsidR="00C7462D" w:rsidRPr="002B2BA4">
        <w:rPr>
          <w:rFonts w:asciiTheme="majorBidi" w:hAnsiTheme="majorBidi" w:cstheme="majorBidi"/>
          <w:sz w:val="24"/>
          <w:szCs w:val="24"/>
        </w:rPr>
        <w:t xml:space="preserve"> </w:t>
      </w:r>
      <w:r w:rsidRPr="002B2BA4">
        <w:rPr>
          <w:rFonts w:asciiTheme="majorBidi" w:hAnsiTheme="majorBidi" w:cstheme="majorBidi"/>
          <w:sz w:val="24"/>
          <w:szCs w:val="24"/>
        </w:rPr>
        <w:t xml:space="preserve">un effet protecteur et stabilisant sur les </w:t>
      </w:r>
      <w:r w:rsidRPr="002B2BA4">
        <w:rPr>
          <w:rFonts w:asciiTheme="majorBidi" w:hAnsiTheme="majorBidi" w:cstheme="majorBidi"/>
          <w:sz w:val="24"/>
          <w:szCs w:val="24"/>
        </w:rPr>
        <w:lastRenderedPageBreak/>
        <w:t>membranes. Il est également considéré</w:t>
      </w:r>
      <w:r w:rsidR="00C7462D" w:rsidRPr="002B2BA4">
        <w:rPr>
          <w:rFonts w:asciiTheme="majorBidi" w:hAnsiTheme="majorBidi" w:cstheme="majorBidi"/>
          <w:sz w:val="24"/>
          <w:szCs w:val="24"/>
        </w:rPr>
        <w:t xml:space="preserve"> </w:t>
      </w:r>
      <w:r w:rsidRPr="002B2BA4">
        <w:rPr>
          <w:rFonts w:asciiTheme="majorBidi" w:hAnsiTheme="majorBidi" w:cstheme="majorBidi"/>
          <w:sz w:val="24"/>
          <w:szCs w:val="24"/>
        </w:rPr>
        <w:t>comme essentiel dans l'homéostasie des ions calcium, potassium et sodium.</w:t>
      </w:r>
    </w:p>
    <w:p w:rsidR="00F54C39" w:rsidRPr="002B2BA4" w:rsidRDefault="00F54C39" w:rsidP="002B2BA4">
      <w:pPr>
        <w:autoSpaceDE w:val="0"/>
        <w:autoSpaceDN w:val="0"/>
        <w:adjustRightInd w:val="0"/>
        <w:spacing w:after="0" w:line="240" w:lineRule="auto"/>
        <w:jc w:val="both"/>
        <w:rPr>
          <w:rFonts w:asciiTheme="majorBidi" w:hAnsiTheme="majorBidi" w:cstheme="majorBidi"/>
          <w:sz w:val="24"/>
          <w:szCs w:val="24"/>
        </w:rPr>
      </w:pPr>
      <w:r w:rsidRPr="002B2BA4">
        <w:rPr>
          <w:rFonts w:asciiTheme="majorBidi" w:hAnsiTheme="majorBidi" w:cstheme="majorBidi"/>
          <w:sz w:val="24"/>
          <w:szCs w:val="24"/>
        </w:rPr>
        <w:t>L'évolution de l'alimentation provoque une diminution de l'apport (pain complet</w:t>
      </w:r>
      <w:r w:rsidR="00C7462D" w:rsidRPr="002B2BA4">
        <w:rPr>
          <w:rFonts w:asciiTheme="majorBidi" w:hAnsiTheme="majorBidi" w:cstheme="majorBidi"/>
          <w:sz w:val="24"/>
          <w:szCs w:val="24"/>
        </w:rPr>
        <w:t xml:space="preserve"> </w:t>
      </w:r>
      <w:r w:rsidRPr="002B2BA4">
        <w:rPr>
          <w:rFonts w:asciiTheme="majorBidi" w:hAnsiTheme="majorBidi" w:cstheme="majorBidi"/>
          <w:sz w:val="24"/>
          <w:szCs w:val="24"/>
        </w:rPr>
        <w:t>90, pain blanc 60 mg pour 100 g). Les fruits oléagineux secs et le cacao sont des</w:t>
      </w:r>
      <w:r w:rsidR="00C7462D" w:rsidRPr="002B2BA4">
        <w:rPr>
          <w:rFonts w:asciiTheme="majorBidi" w:hAnsiTheme="majorBidi" w:cstheme="majorBidi"/>
          <w:sz w:val="24"/>
          <w:szCs w:val="24"/>
        </w:rPr>
        <w:t xml:space="preserve"> </w:t>
      </w:r>
      <w:r w:rsidRPr="002B2BA4">
        <w:rPr>
          <w:rFonts w:asciiTheme="majorBidi" w:hAnsiTheme="majorBidi" w:cstheme="majorBidi"/>
          <w:sz w:val="24"/>
          <w:szCs w:val="24"/>
        </w:rPr>
        <w:t>sources importantes de magnésium (plus de 100 mg pour 100 g).</w:t>
      </w:r>
    </w:p>
    <w:p w:rsidR="00F54C39" w:rsidRPr="002B2BA4" w:rsidRDefault="00F54C39" w:rsidP="002B2BA4">
      <w:pPr>
        <w:autoSpaceDE w:val="0"/>
        <w:autoSpaceDN w:val="0"/>
        <w:adjustRightInd w:val="0"/>
        <w:spacing w:after="0" w:line="240" w:lineRule="auto"/>
        <w:jc w:val="both"/>
        <w:rPr>
          <w:rFonts w:asciiTheme="majorBidi" w:hAnsiTheme="majorBidi" w:cstheme="majorBidi"/>
          <w:sz w:val="24"/>
          <w:szCs w:val="24"/>
        </w:rPr>
      </w:pPr>
      <w:r w:rsidRPr="002B2BA4">
        <w:rPr>
          <w:rFonts w:asciiTheme="majorBidi" w:hAnsiTheme="majorBidi" w:cstheme="majorBidi"/>
          <w:sz w:val="24"/>
          <w:szCs w:val="24"/>
        </w:rPr>
        <w:t>Le contenu du corps humain est de 25 à 30 g, dont une moitié dans l'os, peu</w:t>
      </w:r>
      <w:r w:rsidR="00C7462D" w:rsidRPr="002B2BA4">
        <w:rPr>
          <w:rFonts w:asciiTheme="majorBidi" w:hAnsiTheme="majorBidi" w:cstheme="majorBidi"/>
          <w:sz w:val="24"/>
          <w:szCs w:val="24"/>
        </w:rPr>
        <w:t xml:space="preserve"> </w:t>
      </w:r>
      <w:r w:rsidRPr="002B2BA4">
        <w:rPr>
          <w:rFonts w:asciiTheme="majorBidi" w:hAnsiTheme="majorBidi" w:cstheme="majorBidi"/>
          <w:sz w:val="24"/>
          <w:szCs w:val="24"/>
        </w:rPr>
        <w:t>échangeable. La tolérance aux écarts est plus grande que dans les minéraux précédents.</w:t>
      </w:r>
    </w:p>
    <w:p w:rsidR="00C7462D" w:rsidRPr="002B2BA4" w:rsidRDefault="00C7462D" w:rsidP="002B2BA4">
      <w:pPr>
        <w:autoSpaceDE w:val="0"/>
        <w:autoSpaceDN w:val="0"/>
        <w:adjustRightInd w:val="0"/>
        <w:spacing w:after="0" w:line="240" w:lineRule="auto"/>
        <w:jc w:val="both"/>
        <w:rPr>
          <w:rFonts w:asciiTheme="majorBidi" w:hAnsiTheme="majorBidi" w:cstheme="majorBidi"/>
          <w:sz w:val="24"/>
          <w:szCs w:val="24"/>
        </w:rPr>
      </w:pPr>
    </w:p>
    <w:p w:rsidR="00F54C39" w:rsidRPr="002B2BA4" w:rsidRDefault="00274AB4" w:rsidP="00274AB4">
      <w:pPr>
        <w:autoSpaceDE w:val="0"/>
        <w:autoSpaceDN w:val="0"/>
        <w:adjustRightInd w:val="0"/>
        <w:spacing w:after="0" w:line="240" w:lineRule="auto"/>
        <w:jc w:val="both"/>
        <w:rPr>
          <w:rFonts w:asciiTheme="majorBidi" w:hAnsiTheme="majorBidi" w:cstheme="majorBidi"/>
          <w:b/>
          <w:bCs/>
          <w:sz w:val="24"/>
          <w:szCs w:val="24"/>
        </w:rPr>
      </w:pPr>
      <w:r w:rsidRPr="002B2BA4">
        <w:rPr>
          <w:rFonts w:asciiTheme="majorBidi" w:hAnsiTheme="majorBidi" w:cstheme="majorBidi"/>
          <w:b/>
          <w:bCs/>
          <w:sz w:val="24"/>
          <w:szCs w:val="24"/>
        </w:rPr>
        <w:t xml:space="preserve">3. </w:t>
      </w:r>
      <w:r w:rsidR="00F54C39" w:rsidRPr="002B2BA4">
        <w:rPr>
          <w:rFonts w:asciiTheme="majorBidi" w:hAnsiTheme="majorBidi" w:cstheme="majorBidi"/>
          <w:b/>
          <w:bCs/>
          <w:sz w:val="24"/>
          <w:szCs w:val="24"/>
        </w:rPr>
        <w:t>SOURCES ALIMENTAIRES ET RÔLES DES PRINCIPAUX</w:t>
      </w:r>
      <w:r>
        <w:rPr>
          <w:rFonts w:asciiTheme="majorBidi" w:hAnsiTheme="majorBidi" w:cstheme="majorBidi"/>
          <w:b/>
          <w:bCs/>
          <w:sz w:val="24"/>
          <w:szCs w:val="24"/>
        </w:rPr>
        <w:t xml:space="preserve"> </w:t>
      </w:r>
      <w:r w:rsidR="00F54C39" w:rsidRPr="002B2BA4">
        <w:rPr>
          <w:rFonts w:asciiTheme="majorBidi" w:hAnsiTheme="majorBidi" w:cstheme="majorBidi"/>
          <w:b/>
          <w:bCs/>
          <w:sz w:val="24"/>
          <w:szCs w:val="24"/>
        </w:rPr>
        <w:t>OLIGO-ÉLÉMENTS</w:t>
      </w:r>
    </w:p>
    <w:p w:rsidR="00C7462D" w:rsidRPr="002B2BA4" w:rsidRDefault="00F54C39" w:rsidP="002B2BA4">
      <w:pPr>
        <w:autoSpaceDE w:val="0"/>
        <w:autoSpaceDN w:val="0"/>
        <w:adjustRightInd w:val="0"/>
        <w:spacing w:after="0" w:line="240" w:lineRule="auto"/>
        <w:jc w:val="both"/>
        <w:rPr>
          <w:rFonts w:asciiTheme="majorBidi" w:hAnsiTheme="majorBidi" w:cstheme="majorBidi"/>
          <w:sz w:val="24"/>
          <w:szCs w:val="24"/>
        </w:rPr>
      </w:pPr>
      <w:r w:rsidRPr="002B2BA4">
        <w:rPr>
          <w:rFonts w:asciiTheme="majorBidi" w:hAnsiTheme="majorBidi" w:cstheme="majorBidi"/>
          <w:sz w:val="24"/>
          <w:szCs w:val="24"/>
        </w:rPr>
        <w:t>Les oligo-éléments sont des métaux ou des métalloïdes jouant un rôle précis et essentiel</w:t>
      </w:r>
      <w:r w:rsidR="00C7462D" w:rsidRPr="002B2BA4">
        <w:rPr>
          <w:rFonts w:asciiTheme="majorBidi" w:hAnsiTheme="majorBidi" w:cstheme="majorBidi"/>
          <w:sz w:val="24"/>
          <w:szCs w:val="24"/>
        </w:rPr>
        <w:t xml:space="preserve"> </w:t>
      </w:r>
      <w:r w:rsidRPr="002B2BA4">
        <w:rPr>
          <w:rFonts w:asciiTheme="majorBidi" w:hAnsiTheme="majorBidi" w:cstheme="majorBidi"/>
          <w:sz w:val="24"/>
          <w:szCs w:val="24"/>
        </w:rPr>
        <w:t>dans les processus biologiques. Ils peuvent :</w:t>
      </w:r>
      <w:r w:rsidR="00C7462D" w:rsidRPr="002B2BA4">
        <w:rPr>
          <w:rFonts w:asciiTheme="majorBidi" w:hAnsiTheme="majorBidi" w:cstheme="majorBidi"/>
          <w:sz w:val="24"/>
          <w:szCs w:val="24"/>
        </w:rPr>
        <w:t xml:space="preserve"> </w:t>
      </w:r>
    </w:p>
    <w:p w:rsidR="00BF78A0" w:rsidRPr="002B2BA4" w:rsidRDefault="00F54C39" w:rsidP="00F35FAA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sz w:val="24"/>
          <w:szCs w:val="24"/>
        </w:rPr>
      </w:pPr>
      <w:r w:rsidRPr="002B2BA4">
        <w:rPr>
          <w:rFonts w:asciiTheme="majorBidi" w:hAnsiTheme="majorBidi" w:cstheme="majorBidi"/>
          <w:sz w:val="24"/>
          <w:szCs w:val="24"/>
        </w:rPr>
        <w:t>- être cofacteurs enzymatiques ;</w:t>
      </w:r>
    </w:p>
    <w:p w:rsidR="00F54C39" w:rsidRPr="002B2BA4" w:rsidRDefault="00C7462D" w:rsidP="00F35FAA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sz w:val="24"/>
          <w:szCs w:val="24"/>
        </w:rPr>
      </w:pPr>
      <w:r w:rsidRPr="002B2BA4">
        <w:rPr>
          <w:rFonts w:asciiTheme="majorBidi" w:hAnsiTheme="majorBidi" w:cstheme="majorBidi"/>
          <w:sz w:val="24"/>
          <w:szCs w:val="24"/>
        </w:rPr>
        <w:t xml:space="preserve">- </w:t>
      </w:r>
      <w:r w:rsidR="00F54C39" w:rsidRPr="002B2BA4">
        <w:rPr>
          <w:rFonts w:asciiTheme="majorBidi" w:hAnsiTheme="majorBidi" w:cstheme="majorBidi"/>
          <w:sz w:val="24"/>
          <w:szCs w:val="24"/>
        </w:rPr>
        <w:t>être cofacteurs hormonaux ;</w:t>
      </w:r>
    </w:p>
    <w:p w:rsidR="00F54C39" w:rsidRPr="002B2BA4" w:rsidRDefault="00F54C39" w:rsidP="00F35FAA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sz w:val="24"/>
          <w:szCs w:val="24"/>
        </w:rPr>
      </w:pPr>
      <w:r w:rsidRPr="002B2BA4">
        <w:rPr>
          <w:rFonts w:asciiTheme="majorBidi" w:hAnsiTheme="majorBidi" w:cstheme="majorBidi"/>
          <w:sz w:val="24"/>
          <w:szCs w:val="24"/>
        </w:rPr>
        <w:t>- être nécessaires à des protéines structurales ;</w:t>
      </w:r>
    </w:p>
    <w:p w:rsidR="00F54C39" w:rsidRPr="002B2BA4" w:rsidRDefault="00F54C39" w:rsidP="00F35FAA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sz w:val="24"/>
          <w:szCs w:val="24"/>
        </w:rPr>
      </w:pPr>
      <w:r w:rsidRPr="002B2BA4">
        <w:rPr>
          <w:rFonts w:asciiTheme="majorBidi" w:hAnsiTheme="majorBidi" w:cstheme="majorBidi"/>
          <w:sz w:val="24"/>
          <w:szCs w:val="24"/>
        </w:rPr>
        <w:t>- stabiliser la structure de nucléotides ou des acides nucléiques.</w:t>
      </w:r>
    </w:p>
    <w:p w:rsidR="00F54C39" w:rsidRPr="00274AB4" w:rsidRDefault="00F54C39" w:rsidP="002B2BA4">
      <w:pPr>
        <w:autoSpaceDE w:val="0"/>
        <w:autoSpaceDN w:val="0"/>
        <w:adjustRightInd w:val="0"/>
        <w:spacing w:after="0" w:line="240" w:lineRule="auto"/>
        <w:jc w:val="both"/>
        <w:rPr>
          <w:rFonts w:asciiTheme="majorBidi" w:hAnsiTheme="majorBidi" w:cstheme="majorBidi"/>
          <w:b/>
          <w:bCs/>
          <w:sz w:val="24"/>
          <w:szCs w:val="24"/>
        </w:rPr>
      </w:pPr>
      <w:r w:rsidRPr="00274AB4">
        <w:rPr>
          <w:rFonts w:asciiTheme="majorBidi" w:hAnsiTheme="majorBidi" w:cstheme="majorBidi"/>
          <w:b/>
          <w:bCs/>
          <w:sz w:val="24"/>
          <w:szCs w:val="24"/>
        </w:rPr>
        <w:t>3.1 Fer</w:t>
      </w:r>
    </w:p>
    <w:p w:rsidR="00F54C39" w:rsidRPr="002B2BA4" w:rsidRDefault="00F54C39" w:rsidP="002B2BA4">
      <w:pPr>
        <w:autoSpaceDE w:val="0"/>
        <w:autoSpaceDN w:val="0"/>
        <w:adjustRightInd w:val="0"/>
        <w:spacing w:after="0" w:line="240" w:lineRule="auto"/>
        <w:jc w:val="both"/>
        <w:rPr>
          <w:rFonts w:asciiTheme="majorBidi" w:hAnsiTheme="majorBidi" w:cstheme="majorBidi"/>
          <w:sz w:val="24"/>
          <w:szCs w:val="24"/>
        </w:rPr>
      </w:pPr>
      <w:r w:rsidRPr="002B2BA4">
        <w:rPr>
          <w:rFonts w:asciiTheme="majorBidi" w:hAnsiTheme="majorBidi" w:cstheme="majorBidi"/>
          <w:sz w:val="24"/>
          <w:szCs w:val="24"/>
        </w:rPr>
        <w:t>Le fer est sans doute parmi les micronutriments celui dont la couverture des besoins</w:t>
      </w:r>
      <w:r w:rsidR="00C7462D" w:rsidRPr="002B2BA4">
        <w:rPr>
          <w:rFonts w:asciiTheme="majorBidi" w:hAnsiTheme="majorBidi" w:cstheme="majorBidi"/>
          <w:sz w:val="24"/>
          <w:szCs w:val="24"/>
        </w:rPr>
        <w:t xml:space="preserve"> </w:t>
      </w:r>
      <w:r w:rsidRPr="002B2BA4">
        <w:rPr>
          <w:rFonts w:asciiTheme="majorBidi" w:hAnsiTheme="majorBidi" w:cstheme="majorBidi"/>
          <w:sz w:val="24"/>
          <w:szCs w:val="24"/>
        </w:rPr>
        <w:t>pose, dans l'espèce humaine, le plus de problèmes pratiques à résoudre. Les enfants</w:t>
      </w:r>
      <w:r w:rsidR="00C7462D" w:rsidRPr="002B2BA4">
        <w:rPr>
          <w:rFonts w:asciiTheme="majorBidi" w:hAnsiTheme="majorBidi" w:cstheme="majorBidi"/>
          <w:sz w:val="24"/>
          <w:szCs w:val="24"/>
        </w:rPr>
        <w:t xml:space="preserve"> </w:t>
      </w:r>
      <w:r w:rsidRPr="002B2BA4">
        <w:rPr>
          <w:rFonts w:asciiTheme="majorBidi" w:hAnsiTheme="majorBidi" w:cstheme="majorBidi"/>
          <w:sz w:val="24"/>
          <w:szCs w:val="24"/>
        </w:rPr>
        <w:t>(avant tout en période de croissance rapide), les femmes en âge de procréer et</w:t>
      </w:r>
      <w:r w:rsidR="00C7462D" w:rsidRPr="002B2BA4">
        <w:rPr>
          <w:rFonts w:asciiTheme="majorBidi" w:hAnsiTheme="majorBidi" w:cstheme="majorBidi"/>
          <w:sz w:val="24"/>
          <w:szCs w:val="24"/>
        </w:rPr>
        <w:t xml:space="preserve"> </w:t>
      </w:r>
      <w:r w:rsidRPr="002B2BA4">
        <w:rPr>
          <w:rFonts w:asciiTheme="majorBidi" w:hAnsiTheme="majorBidi" w:cstheme="majorBidi"/>
          <w:sz w:val="24"/>
          <w:szCs w:val="24"/>
        </w:rPr>
        <w:t>surtout les femmes enceintes constituent les principaux groupes à risques de déficience</w:t>
      </w:r>
      <w:r w:rsidR="00C7462D" w:rsidRPr="002B2BA4">
        <w:rPr>
          <w:rFonts w:asciiTheme="majorBidi" w:hAnsiTheme="majorBidi" w:cstheme="majorBidi"/>
          <w:sz w:val="24"/>
          <w:szCs w:val="24"/>
        </w:rPr>
        <w:t xml:space="preserve"> </w:t>
      </w:r>
      <w:r w:rsidRPr="002B2BA4">
        <w:rPr>
          <w:rFonts w:asciiTheme="majorBidi" w:hAnsiTheme="majorBidi" w:cstheme="majorBidi"/>
          <w:sz w:val="24"/>
          <w:szCs w:val="24"/>
        </w:rPr>
        <w:t>en fer.</w:t>
      </w:r>
    </w:p>
    <w:p w:rsidR="00F54C39" w:rsidRPr="002B2BA4" w:rsidRDefault="00F54C39" w:rsidP="002B2BA4">
      <w:pPr>
        <w:autoSpaceDE w:val="0"/>
        <w:autoSpaceDN w:val="0"/>
        <w:adjustRightInd w:val="0"/>
        <w:spacing w:after="0" w:line="240" w:lineRule="auto"/>
        <w:jc w:val="both"/>
        <w:rPr>
          <w:rFonts w:asciiTheme="majorBidi" w:hAnsiTheme="majorBidi" w:cstheme="majorBidi"/>
          <w:sz w:val="24"/>
          <w:szCs w:val="24"/>
        </w:rPr>
      </w:pPr>
      <w:r w:rsidRPr="002B2BA4">
        <w:rPr>
          <w:rFonts w:asciiTheme="majorBidi" w:hAnsiTheme="majorBidi" w:cstheme="majorBidi"/>
          <w:sz w:val="24"/>
          <w:szCs w:val="24"/>
        </w:rPr>
        <w:t>Le corps d'un homme adulte contient en moyenne 3,8 g de fer et celui d'une</w:t>
      </w:r>
      <w:r w:rsidR="00C7462D" w:rsidRPr="002B2BA4">
        <w:rPr>
          <w:rFonts w:asciiTheme="majorBidi" w:hAnsiTheme="majorBidi" w:cstheme="majorBidi"/>
          <w:sz w:val="24"/>
          <w:szCs w:val="24"/>
        </w:rPr>
        <w:t xml:space="preserve"> </w:t>
      </w:r>
      <w:r w:rsidRPr="002B2BA4">
        <w:rPr>
          <w:rFonts w:asciiTheme="majorBidi" w:hAnsiTheme="majorBidi" w:cstheme="majorBidi"/>
          <w:sz w:val="24"/>
          <w:szCs w:val="24"/>
        </w:rPr>
        <w:t>femme 2,3 g. Environ 70 % de ce fer constitue le fer fonctionnel et 30 % le fer de</w:t>
      </w:r>
      <w:r w:rsidR="00C7462D" w:rsidRPr="002B2BA4">
        <w:rPr>
          <w:rFonts w:asciiTheme="majorBidi" w:hAnsiTheme="majorBidi" w:cstheme="majorBidi"/>
          <w:sz w:val="24"/>
          <w:szCs w:val="24"/>
        </w:rPr>
        <w:t xml:space="preserve"> </w:t>
      </w:r>
      <w:r w:rsidRPr="002B2BA4">
        <w:rPr>
          <w:rFonts w:asciiTheme="majorBidi" w:hAnsiTheme="majorBidi" w:cstheme="majorBidi"/>
          <w:sz w:val="24"/>
          <w:szCs w:val="24"/>
        </w:rPr>
        <w:t>réserve.</w:t>
      </w:r>
    </w:p>
    <w:p w:rsidR="00F54C39" w:rsidRPr="002B2BA4" w:rsidRDefault="00F54C39" w:rsidP="002B2BA4">
      <w:pPr>
        <w:autoSpaceDE w:val="0"/>
        <w:autoSpaceDN w:val="0"/>
        <w:adjustRightInd w:val="0"/>
        <w:spacing w:after="0" w:line="240" w:lineRule="auto"/>
        <w:jc w:val="both"/>
        <w:rPr>
          <w:rFonts w:asciiTheme="majorBidi" w:hAnsiTheme="majorBidi" w:cstheme="majorBidi"/>
          <w:sz w:val="24"/>
          <w:szCs w:val="24"/>
        </w:rPr>
      </w:pPr>
      <w:r w:rsidRPr="002B2BA4">
        <w:rPr>
          <w:rFonts w:asciiTheme="majorBidi" w:hAnsiTheme="majorBidi" w:cstheme="majorBidi"/>
          <w:sz w:val="24"/>
          <w:szCs w:val="24"/>
        </w:rPr>
        <w:t>Le fer fonctionnel intervient dans plusieurs fonctions biologiques, en particulier</w:t>
      </w:r>
      <w:r w:rsidR="00C7462D" w:rsidRPr="002B2BA4">
        <w:rPr>
          <w:rFonts w:asciiTheme="majorBidi" w:hAnsiTheme="majorBidi" w:cstheme="majorBidi"/>
          <w:sz w:val="24"/>
          <w:szCs w:val="24"/>
        </w:rPr>
        <w:t xml:space="preserve"> </w:t>
      </w:r>
      <w:r w:rsidRPr="002B2BA4">
        <w:rPr>
          <w:rFonts w:asciiTheme="majorBidi" w:hAnsiTheme="majorBidi" w:cstheme="majorBidi"/>
          <w:sz w:val="24"/>
          <w:szCs w:val="24"/>
        </w:rPr>
        <w:t>dans le transport de l'oxygène par les globules et son stockage dans les muscles. Il</w:t>
      </w:r>
      <w:r w:rsidR="00C7462D" w:rsidRPr="002B2BA4">
        <w:rPr>
          <w:rFonts w:asciiTheme="majorBidi" w:hAnsiTheme="majorBidi" w:cstheme="majorBidi"/>
          <w:sz w:val="24"/>
          <w:szCs w:val="24"/>
        </w:rPr>
        <w:t xml:space="preserve"> </w:t>
      </w:r>
      <w:r w:rsidRPr="002B2BA4">
        <w:rPr>
          <w:rFonts w:asciiTheme="majorBidi" w:hAnsiTheme="majorBidi" w:cstheme="majorBidi"/>
          <w:sz w:val="24"/>
          <w:szCs w:val="24"/>
        </w:rPr>
        <w:t>est nécessaire au fonctionnement des protéines à groupement hème (hémoglobine,</w:t>
      </w:r>
      <w:r w:rsidR="00C7462D" w:rsidRPr="002B2BA4">
        <w:rPr>
          <w:rFonts w:asciiTheme="majorBidi" w:hAnsiTheme="majorBidi" w:cstheme="majorBidi"/>
          <w:sz w:val="24"/>
          <w:szCs w:val="24"/>
        </w:rPr>
        <w:t xml:space="preserve"> </w:t>
      </w:r>
      <w:r w:rsidRPr="002B2BA4">
        <w:rPr>
          <w:rFonts w:asciiTheme="majorBidi" w:hAnsiTheme="majorBidi" w:cstheme="majorBidi"/>
          <w:sz w:val="24"/>
          <w:szCs w:val="24"/>
        </w:rPr>
        <w:t>myoglobine, cytochromes) (voir chapitre 14, § 14.3 et 14.6), d'enzymes du métabolisme</w:t>
      </w:r>
    </w:p>
    <w:p w:rsidR="00F54C39" w:rsidRPr="002B2BA4" w:rsidRDefault="00F54C39" w:rsidP="002B2BA4">
      <w:pPr>
        <w:autoSpaceDE w:val="0"/>
        <w:autoSpaceDN w:val="0"/>
        <w:adjustRightInd w:val="0"/>
        <w:spacing w:after="0" w:line="240" w:lineRule="auto"/>
        <w:jc w:val="both"/>
        <w:rPr>
          <w:rFonts w:asciiTheme="majorBidi" w:hAnsiTheme="majorBidi" w:cstheme="majorBidi"/>
          <w:sz w:val="24"/>
          <w:szCs w:val="24"/>
        </w:rPr>
      </w:pPr>
      <w:r w:rsidRPr="002B2BA4">
        <w:rPr>
          <w:rFonts w:asciiTheme="majorBidi" w:hAnsiTheme="majorBidi" w:cstheme="majorBidi"/>
          <w:sz w:val="24"/>
          <w:szCs w:val="24"/>
        </w:rPr>
        <w:t>des catécholamines (adrénaline, dopamine, noradrénaline) et d'enzymes</w:t>
      </w:r>
      <w:r w:rsidR="00C7462D" w:rsidRPr="002B2BA4">
        <w:rPr>
          <w:rFonts w:asciiTheme="majorBidi" w:hAnsiTheme="majorBidi" w:cstheme="majorBidi"/>
          <w:sz w:val="24"/>
          <w:szCs w:val="24"/>
        </w:rPr>
        <w:t xml:space="preserve"> </w:t>
      </w:r>
      <w:r w:rsidRPr="002B2BA4">
        <w:rPr>
          <w:rFonts w:asciiTheme="majorBidi" w:hAnsiTheme="majorBidi" w:cstheme="majorBidi"/>
          <w:sz w:val="24"/>
          <w:szCs w:val="24"/>
        </w:rPr>
        <w:t>de réplication de l'ADN.</w:t>
      </w:r>
    </w:p>
    <w:p w:rsidR="00F54C39" w:rsidRPr="002B2BA4" w:rsidRDefault="00F54C39" w:rsidP="002B2BA4">
      <w:pPr>
        <w:autoSpaceDE w:val="0"/>
        <w:autoSpaceDN w:val="0"/>
        <w:adjustRightInd w:val="0"/>
        <w:spacing w:after="0" w:line="240" w:lineRule="auto"/>
        <w:jc w:val="both"/>
        <w:rPr>
          <w:rFonts w:asciiTheme="majorBidi" w:hAnsiTheme="majorBidi" w:cstheme="majorBidi"/>
          <w:sz w:val="24"/>
          <w:szCs w:val="24"/>
        </w:rPr>
      </w:pPr>
      <w:r w:rsidRPr="002B2BA4">
        <w:rPr>
          <w:rFonts w:asciiTheme="majorBidi" w:hAnsiTheme="majorBidi" w:cstheme="majorBidi"/>
          <w:sz w:val="24"/>
          <w:szCs w:val="24"/>
        </w:rPr>
        <w:t>Le fer de réserve est mobilisé pour compenser les pertes de fer fonctionnel. Il est</w:t>
      </w:r>
      <w:r w:rsidR="00C7462D" w:rsidRPr="002B2BA4">
        <w:rPr>
          <w:rFonts w:asciiTheme="majorBidi" w:hAnsiTheme="majorBidi" w:cstheme="majorBidi"/>
          <w:sz w:val="24"/>
          <w:szCs w:val="24"/>
        </w:rPr>
        <w:t xml:space="preserve"> </w:t>
      </w:r>
      <w:r w:rsidRPr="002B2BA4">
        <w:rPr>
          <w:rFonts w:asciiTheme="majorBidi" w:hAnsiTheme="majorBidi" w:cstheme="majorBidi"/>
          <w:sz w:val="24"/>
          <w:szCs w:val="24"/>
        </w:rPr>
        <w:t>stocké dans le foie, la moelle et la rate.</w:t>
      </w:r>
    </w:p>
    <w:p w:rsidR="00F54C39" w:rsidRPr="002B2BA4" w:rsidRDefault="00F54C39" w:rsidP="002B2BA4">
      <w:pPr>
        <w:autoSpaceDE w:val="0"/>
        <w:autoSpaceDN w:val="0"/>
        <w:adjustRightInd w:val="0"/>
        <w:spacing w:after="0" w:line="240" w:lineRule="auto"/>
        <w:jc w:val="both"/>
        <w:rPr>
          <w:rFonts w:asciiTheme="majorBidi" w:hAnsiTheme="majorBidi" w:cstheme="majorBidi"/>
          <w:sz w:val="24"/>
          <w:szCs w:val="24"/>
        </w:rPr>
      </w:pPr>
      <w:r w:rsidRPr="002B2BA4">
        <w:rPr>
          <w:rFonts w:asciiTheme="majorBidi" w:hAnsiTheme="majorBidi" w:cstheme="majorBidi"/>
          <w:sz w:val="24"/>
          <w:szCs w:val="24"/>
        </w:rPr>
        <w:t>La seule source de fer est d'origine alimentaire. L'alimentation apporte le fer sous</w:t>
      </w:r>
      <w:r w:rsidR="00C7462D" w:rsidRPr="002B2BA4">
        <w:rPr>
          <w:rFonts w:asciiTheme="majorBidi" w:hAnsiTheme="majorBidi" w:cstheme="majorBidi"/>
          <w:sz w:val="24"/>
          <w:szCs w:val="24"/>
        </w:rPr>
        <w:t xml:space="preserve"> </w:t>
      </w:r>
      <w:r w:rsidRPr="002B2BA4">
        <w:rPr>
          <w:rFonts w:asciiTheme="majorBidi" w:hAnsiTheme="majorBidi" w:cstheme="majorBidi"/>
          <w:sz w:val="24"/>
          <w:szCs w:val="24"/>
        </w:rPr>
        <w:t>deux formes : héminique (associé à un groupement hème) et non héminique (fer</w:t>
      </w:r>
      <w:r w:rsidR="00C7462D" w:rsidRPr="002B2BA4">
        <w:rPr>
          <w:rFonts w:asciiTheme="majorBidi" w:hAnsiTheme="majorBidi" w:cstheme="majorBidi"/>
          <w:sz w:val="24"/>
          <w:szCs w:val="24"/>
        </w:rPr>
        <w:t xml:space="preserve"> </w:t>
      </w:r>
      <w:r w:rsidRPr="002B2BA4">
        <w:rPr>
          <w:rFonts w:asciiTheme="majorBidi" w:hAnsiTheme="majorBidi" w:cstheme="majorBidi"/>
          <w:sz w:val="24"/>
          <w:szCs w:val="24"/>
        </w:rPr>
        <w:t>divalent ou trivalent) :</w:t>
      </w:r>
    </w:p>
    <w:p w:rsidR="00F54C39" w:rsidRPr="002B2BA4" w:rsidRDefault="00F54C39" w:rsidP="002B2BA4">
      <w:pPr>
        <w:autoSpaceDE w:val="0"/>
        <w:autoSpaceDN w:val="0"/>
        <w:adjustRightInd w:val="0"/>
        <w:spacing w:after="0" w:line="240" w:lineRule="auto"/>
        <w:jc w:val="both"/>
        <w:rPr>
          <w:rFonts w:asciiTheme="majorBidi" w:hAnsiTheme="majorBidi" w:cstheme="majorBidi"/>
          <w:sz w:val="24"/>
          <w:szCs w:val="24"/>
        </w:rPr>
      </w:pPr>
      <w:r w:rsidRPr="002B2BA4">
        <w:rPr>
          <w:rFonts w:asciiTheme="majorBidi" w:hAnsiTheme="majorBidi" w:cstheme="majorBidi"/>
          <w:sz w:val="24"/>
          <w:szCs w:val="24"/>
        </w:rPr>
        <w:t>• Le fer héminique qui fournit de l'ordre de 15 à 25 % du fer alimentaire dans les</w:t>
      </w:r>
      <w:r w:rsidR="00C7462D" w:rsidRPr="002B2BA4">
        <w:rPr>
          <w:rFonts w:asciiTheme="majorBidi" w:hAnsiTheme="majorBidi" w:cstheme="majorBidi"/>
          <w:sz w:val="24"/>
          <w:szCs w:val="24"/>
        </w:rPr>
        <w:t xml:space="preserve"> </w:t>
      </w:r>
      <w:r w:rsidRPr="002B2BA4">
        <w:rPr>
          <w:rFonts w:asciiTheme="majorBidi" w:hAnsiTheme="majorBidi" w:cstheme="majorBidi"/>
          <w:sz w:val="24"/>
          <w:szCs w:val="24"/>
        </w:rPr>
        <w:t>régimes des pays développés, se trouve dans les viandes et poissons et présente</w:t>
      </w:r>
      <w:r w:rsidR="00C7462D" w:rsidRPr="002B2BA4">
        <w:rPr>
          <w:rFonts w:asciiTheme="majorBidi" w:hAnsiTheme="majorBidi" w:cstheme="majorBidi"/>
          <w:sz w:val="24"/>
          <w:szCs w:val="24"/>
        </w:rPr>
        <w:t xml:space="preserve"> </w:t>
      </w:r>
      <w:r w:rsidRPr="002B2BA4">
        <w:rPr>
          <w:rFonts w:asciiTheme="majorBidi" w:hAnsiTheme="majorBidi" w:cstheme="majorBidi"/>
          <w:sz w:val="24"/>
          <w:szCs w:val="24"/>
        </w:rPr>
        <w:t>une bonne biodisponibilité (20 à 30% sont absorbés).</w:t>
      </w:r>
    </w:p>
    <w:p w:rsidR="00F54C39" w:rsidRPr="002B2BA4" w:rsidRDefault="00F54C39" w:rsidP="00F35FAA">
      <w:pPr>
        <w:autoSpaceDE w:val="0"/>
        <w:autoSpaceDN w:val="0"/>
        <w:adjustRightInd w:val="0"/>
        <w:spacing w:after="0" w:line="240" w:lineRule="auto"/>
        <w:jc w:val="both"/>
        <w:rPr>
          <w:rFonts w:asciiTheme="majorBidi" w:hAnsiTheme="majorBidi" w:cstheme="majorBidi"/>
          <w:sz w:val="24"/>
          <w:szCs w:val="24"/>
        </w:rPr>
      </w:pPr>
      <w:r w:rsidRPr="002B2BA4">
        <w:rPr>
          <w:rFonts w:asciiTheme="majorBidi" w:hAnsiTheme="majorBidi" w:cstheme="majorBidi"/>
          <w:sz w:val="24"/>
          <w:szCs w:val="24"/>
        </w:rPr>
        <w:t>• Le fer non héminique est présent dans les céréales, les légumes, les fruits et les</w:t>
      </w:r>
      <w:r w:rsidR="00C7462D" w:rsidRPr="002B2BA4">
        <w:rPr>
          <w:rFonts w:asciiTheme="majorBidi" w:hAnsiTheme="majorBidi" w:cstheme="majorBidi"/>
          <w:sz w:val="24"/>
          <w:szCs w:val="24"/>
        </w:rPr>
        <w:t xml:space="preserve"> </w:t>
      </w:r>
      <w:r w:rsidRPr="002B2BA4">
        <w:rPr>
          <w:rFonts w:asciiTheme="majorBidi" w:hAnsiTheme="majorBidi" w:cstheme="majorBidi"/>
          <w:sz w:val="24"/>
          <w:szCs w:val="24"/>
        </w:rPr>
        <w:t>produits laitiers. Il représente l'apport complémentaire de fer dans l'alimentation</w:t>
      </w:r>
      <w:r w:rsidR="00C7462D" w:rsidRPr="002B2BA4">
        <w:rPr>
          <w:rFonts w:asciiTheme="majorBidi" w:hAnsiTheme="majorBidi" w:cstheme="majorBidi"/>
          <w:sz w:val="24"/>
          <w:szCs w:val="24"/>
        </w:rPr>
        <w:t xml:space="preserve"> </w:t>
      </w:r>
      <w:r w:rsidRPr="002B2BA4">
        <w:rPr>
          <w:rFonts w:asciiTheme="majorBidi" w:hAnsiTheme="majorBidi" w:cstheme="majorBidi"/>
          <w:sz w:val="24"/>
          <w:szCs w:val="24"/>
        </w:rPr>
        <w:t>mais sa biodisponibilité dépend de la présence dans le repas de substances qui la</w:t>
      </w:r>
      <w:r w:rsidR="00C7462D" w:rsidRPr="002B2BA4">
        <w:rPr>
          <w:rFonts w:asciiTheme="majorBidi" w:hAnsiTheme="majorBidi" w:cstheme="majorBidi"/>
          <w:sz w:val="24"/>
          <w:szCs w:val="24"/>
        </w:rPr>
        <w:t xml:space="preserve"> </w:t>
      </w:r>
      <w:r w:rsidRPr="002B2BA4">
        <w:rPr>
          <w:rFonts w:asciiTheme="majorBidi" w:hAnsiTheme="majorBidi" w:cstheme="majorBidi"/>
          <w:sz w:val="24"/>
          <w:szCs w:val="24"/>
        </w:rPr>
        <w:t>favorisent (acides organiques, acide ascorbique) ou la compromettent (tannins,</w:t>
      </w:r>
      <w:r w:rsidR="00F35FAA">
        <w:rPr>
          <w:rFonts w:asciiTheme="majorBidi" w:hAnsiTheme="majorBidi" w:cstheme="majorBidi"/>
          <w:sz w:val="24"/>
          <w:szCs w:val="24"/>
        </w:rPr>
        <w:t xml:space="preserve"> </w:t>
      </w:r>
      <w:r w:rsidRPr="002B2BA4">
        <w:rPr>
          <w:rFonts w:asciiTheme="majorBidi" w:hAnsiTheme="majorBidi" w:cstheme="majorBidi"/>
          <w:sz w:val="24"/>
          <w:szCs w:val="24"/>
        </w:rPr>
        <w:t>phytates, certaines fibres...).</w:t>
      </w:r>
    </w:p>
    <w:p w:rsidR="00F54C39" w:rsidRPr="002B2BA4" w:rsidRDefault="00F54C39" w:rsidP="002B2BA4">
      <w:pPr>
        <w:autoSpaceDE w:val="0"/>
        <w:autoSpaceDN w:val="0"/>
        <w:adjustRightInd w:val="0"/>
        <w:spacing w:after="0" w:line="240" w:lineRule="auto"/>
        <w:jc w:val="both"/>
        <w:rPr>
          <w:rFonts w:asciiTheme="majorBidi" w:hAnsiTheme="majorBidi" w:cstheme="majorBidi"/>
          <w:sz w:val="24"/>
          <w:szCs w:val="24"/>
        </w:rPr>
      </w:pPr>
      <w:r w:rsidRPr="002B2BA4">
        <w:rPr>
          <w:rFonts w:asciiTheme="majorBidi" w:hAnsiTheme="majorBidi" w:cstheme="majorBidi"/>
          <w:sz w:val="24"/>
          <w:szCs w:val="24"/>
        </w:rPr>
        <w:t>Plusieurs pathologies sont associées à l'excès de fer dans l'organisme ou surcharge</w:t>
      </w:r>
      <w:r w:rsidR="00C7462D" w:rsidRPr="002B2BA4">
        <w:rPr>
          <w:rFonts w:asciiTheme="majorBidi" w:hAnsiTheme="majorBidi" w:cstheme="majorBidi"/>
          <w:sz w:val="24"/>
          <w:szCs w:val="24"/>
        </w:rPr>
        <w:t xml:space="preserve"> </w:t>
      </w:r>
      <w:r w:rsidRPr="002B2BA4">
        <w:rPr>
          <w:rFonts w:asciiTheme="majorBidi" w:hAnsiTheme="majorBidi" w:cstheme="majorBidi"/>
          <w:sz w:val="24"/>
          <w:szCs w:val="24"/>
        </w:rPr>
        <w:t>en fer (environ 10 fois les valeurs normales). On observe ces pathologies chez les</w:t>
      </w:r>
      <w:r w:rsidR="00C7462D" w:rsidRPr="002B2BA4">
        <w:rPr>
          <w:rFonts w:asciiTheme="majorBidi" w:hAnsiTheme="majorBidi" w:cstheme="majorBidi"/>
          <w:sz w:val="24"/>
          <w:szCs w:val="24"/>
        </w:rPr>
        <w:t xml:space="preserve"> </w:t>
      </w:r>
      <w:r w:rsidRPr="002B2BA4">
        <w:rPr>
          <w:rFonts w:asciiTheme="majorBidi" w:hAnsiTheme="majorBidi" w:cstheme="majorBidi"/>
          <w:sz w:val="24"/>
          <w:szCs w:val="24"/>
        </w:rPr>
        <w:t>personnes atteintes d'une maladie : l'hématochromatose.</w:t>
      </w:r>
    </w:p>
    <w:p w:rsidR="00F54C39" w:rsidRPr="00274AB4" w:rsidRDefault="00F54C39" w:rsidP="002B2BA4">
      <w:pPr>
        <w:autoSpaceDE w:val="0"/>
        <w:autoSpaceDN w:val="0"/>
        <w:adjustRightInd w:val="0"/>
        <w:spacing w:after="0" w:line="240" w:lineRule="auto"/>
        <w:jc w:val="both"/>
        <w:rPr>
          <w:rFonts w:asciiTheme="majorBidi" w:hAnsiTheme="majorBidi" w:cstheme="majorBidi"/>
          <w:b/>
          <w:bCs/>
          <w:sz w:val="24"/>
          <w:szCs w:val="24"/>
        </w:rPr>
      </w:pPr>
      <w:r w:rsidRPr="00274AB4">
        <w:rPr>
          <w:rFonts w:asciiTheme="majorBidi" w:hAnsiTheme="majorBidi" w:cstheme="majorBidi"/>
          <w:b/>
          <w:bCs/>
          <w:sz w:val="24"/>
          <w:szCs w:val="24"/>
        </w:rPr>
        <w:t>3.2 Cuivre</w:t>
      </w:r>
    </w:p>
    <w:p w:rsidR="00F54C39" w:rsidRPr="002B2BA4" w:rsidRDefault="00F54C39" w:rsidP="002B2BA4">
      <w:pPr>
        <w:autoSpaceDE w:val="0"/>
        <w:autoSpaceDN w:val="0"/>
        <w:adjustRightInd w:val="0"/>
        <w:spacing w:after="0" w:line="240" w:lineRule="auto"/>
        <w:jc w:val="both"/>
        <w:rPr>
          <w:rFonts w:asciiTheme="majorBidi" w:hAnsiTheme="majorBidi" w:cstheme="majorBidi"/>
          <w:sz w:val="24"/>
          <w:szCs w:val="24"/>
        </w:rPr>
      </w:pPr>
      <w:r w:rsidRPr="002B2BA4">
        <w:rPr>
          <w:rFonts w:asciiTheme="majorBidi" w:hAnsiTheme="majorBidi" w:cstheme="majorBidi"/>
          <w:sz w:val="24"/>
          <w:szCs w:val="24"/>
        </w:rPr>
        <w:t>Le cuivre joue un rôle vital dans divers métabolismes. Il est connu pour intervenir</w:t>
      </w:r>
      <w:r w:rsidR="002B2BA4" w:rsidRPr="002B2BA4">
        <w:rPr>
          <w:rFonts w:asciiTheme="majorBidi" w:hAnsiTheme="majorBidi" w:cstheme="majorBidi"/>
          <w:sz w:val="24"/>
          <w:szCs w:val="24"/>
        </w:rPr>
        <w:t xml:space="preserve"> </w:t>
      </w:r>
      <w:r w:rsidRPr="002B2BA4">
        <w:rPr>
          <w:rFonts w:asciiTheme="majorBidi" w:hAnsiTheme="majorBidi" w:cstheme="majorBidi"/>
          <w:sz w:val="24"/>
          <w:szCs w:val="24"/>
        </w:rPr>
        <w:t>notamment dans la qualité des cartilages, la minéralisation des os, la synthèse et la</w:t>
      </w:r>
      <w:r w:rsidR="002B2BA4" w:rsidRPr="002B2BA4">
        <w:rPr>
          <w:rFonts w:asciiTheme="majorBidi" w:hAnsiTheme="majorBidi" w:cstheme="majorBidi"/>
          <w:sz w:val="24"/>
          <w:szCs w:val="24"/>
        </w:rPr>
        <w:t xml:space="preserve"> </w:t>
      </w:r>
      <w:r w:rsidRPr="002B2BA4">
        <w:rPr>
          <w:rFonts w:asciiTheme="majorBidi" w:hAnsiTheme="majorBidi" w:cstheme="majorBidi"/>
          <w:sz w:val="24"/>
          <w:szCs w:val="24"/>
        </w:rPr>
        <w:t>régulation de peptides neurotransmetteurs, l'immunité et le métabolisme du fer. Le</w:t>
      </w:r>
      <w:r w:rsidR="002B2BA4" w:rsidRPr="002B2BA4">
        <w:rPr>
          <w:rFonts w:asciiTheme="majorBidi" w:hAnsiTheme="majorBidi" w:cstheme="majorBidi"/>
          <w:sz w:val="24"/>
          <w:szCs w:val="24"/>
        </w:rPr>
        <w:t xml:space="preserve"> </w:t>
      </w:r>
      <w:r w:rsidRPr="002B2BA4">
        <w:rPr>
          <w:rFonts w:asciiTheme="majorBidi" w:hAnsiTheme="majorBidi" w:cstheme="majorBidi"/>
          <w:sz w:val="24"/>
          <w:szCs w:val="24"/>
        </w:rPr>
        <w:t>cuivre qui entre dans la constitution de nombreuses enzymes, a un rôle important au</w:t>
      </w:r>
      <w:r w:rsidR="002B2BA4" w:rsidRPr="002B2BA4">
        <w:rPr>
          <w:rFonts w:asciiTheme="majorBidi" w:hAnsiTheme="majorBidi" w:cstheme="majorBidi"/>
          <w:sz w:val="24"/>
          <w:szCs w:val="24"/>
        </w:rPr>
        <w:t xml:space="preserve"> </w:t>
      </w:r>
      <w:r w:rsidRPr="002B2BA4">
        <w:rPr>
          <w:rFonts w:asciiTheme="majorBidi" w:hAnsiTheme="majorBidi" w:cstheme="majorBidi"/>
          <w:sz w:val="24"/>
          <w:szCs w:val="24"/>
        </w:rPr>
        <w:t>niveau du métabolisme oxydatif du glucose et est donc à ce titre essentiel au fonctionnement</w:t>
      </w:r>
      <w:r w:rsidR="002B2BA4" w:rsidRPr="002B2BA4">
        <w:rPr>
          <w:rFonts w:asciiTheme="majorBidi" w:hAnsiTheme="majorBidi" w:cstheme="majorBidi"/>
          <w:sz w:val="24"/>
          <w:szCs w:val="24"/>
        </w:rPr>
        <w:t xml:space="preserve"> </w:t>
      </w:r>
      <w:r w:rsidRPr="002B2BA4">
        <w:rPr>
          <w:rFonts w:asciiTheme="majorBidi" w:hAnsiTheme="majorBidi" w:cstheme="majorBidi"/>
          <w:sz w:val="24"/>
          <w:szCs w:val="24"/>
        </w:rPr>
        <w:t>du myocarde.</w:t>
      </w:r>
    </w:p>
    <w:p w:rsidR="00F54C39" w:rsidRPr="002B2BA4" w:rsidRDefault="00F54C39" w:rsidP="002B2BA4">
      <w:pPr>
        <w:autoSpaceDE w:val="0"/>
        <w:autoSpaceDN w:val="0"/>
        <w:adjustRightInd w:val="0"/>
        <w:spacing w:after="0" w:line="240" w:lineRule="auto"/>
        <w:jc w:val="both"/>
        <w:rPr>
          <w:rFonts w:asciiTheme="majorBidi" w:hAnsiTheme="majorBidi" w:cstheme="majorBidi"/>
          <w:sz w:val="24"/>
          <w:szCs w:val="24"/>
        </w:rPr>
      </w:pPr>
      <w:r w:rsidRPr="002B2BA4">
        <w:rPr>
          <w:rFonts w:asciiTheme="majorBidi" w:hAnsiTheme="majorBidi" w:cstheme="majorBidi"/>
          <w:sz w:val="24"/>
          <w:szCs w:val="24"/>
        </w:rPr>
        <w:t>Les aliments riches en cuivre (teneur supérieure à 1 mg/100 g) sont les noix, le</w:t>
      </w:r>
      <w:r w:rsidR="002B2BA4" w:rsidRPr="002B2BA4">
        <w:rPr>
          <w:rFonts w:asciiTheme="majorBidi" w:hAnsiTheme="majorBidi" w:cstheme="majorBidi"/>
          <w:sz w:val="24"/>
          <w:szCs w:val="24"/>
        </w:rPr>
        <w:t xml:space="preserve"> </w:t>
      </w:r>
      <w:r w:rsidRPr="002B2BA4">
        <w:rPr>
          <w:rFonts w:asciiTheme="majorBidi" w:hAnsiTheme="majorBidi" w:cstheme="majorBidi"/>
          <w:sz w:val="24"/>
          <w:szCs w:val="24"/>
        </w:rPr>
        <w:t>chocolat et, surtout, le foie, les crustacés et les huîtres. Relevons que les apports par</w:t>
      </w:r>
      <w:r w:rsidR="002B2BA4" w:rsidRPr="002B2BA4">
        <w:rPr>
          <w:rFonts w:asciiTheme="majorBidi" w:hAnsiTheme="majorBidi" w:cstheme="majorBidi"/>
          <w:sz w:val="24"/>
          <w:szCs w:val="24"/>
        </w:rPr>
        <w:t xml:space="preserve"> </w:t>
      </w:r>
      <w:r w:rsidRPr="002B2BA4">
        <w:rPr>
          <w:rFonts w:asciiTheme="majorBidi" w:hAnsiTheme="majorBidi" w:cstheme="majorBidi"/>
          <w:sz w:val="24"/>
          <w:szCs w:val="24"/>
        </w:rPr>
        <w:t>des eaux douces circulant dans des canalisations en cuivre peuvent atteindre 1,4 mg/j !</w:t>
      </w:r>
    </w:p>
    <w:p w:rsidR="00F54C39" w:rsidRPr="00274AB4" w:rsidRDefault="00F54C39" w:rsidP="002B2BA4">
      <w:pPr>
        <w:autoSpaceDE w:val="0"/>
        <w:autoSpaceDN w:val="0"/>
        <w:adjustRightInd w:val="0"/>
        <w:spacing w:after="0" w:line="240" w:lineRule="auto"/>
        <w:jc w:val="both"/>
        <w:rPr>
          <w:rFonts w:asciiTheme="majorBidi" w:hAnsiTheme="majorBidi" w:cstheme="majorBidi"/>
          <w:b/>
          <w:bCs/>
          <w:sz w:val="24"/>
          <w:szCs w:val="24"/>
        </w:rPr>
      </w:pPr>
      <w:r w:rsidRPr="00274AB4">
        <w:rPr>
          <w:rFonts w:asciiTheme="majorBidi" w:hAnsiTheme="majorBidi" w:cstheme="majorBidi"/>
          <w:b/>
          <w:bCs/>
          <w:sz w:val="24"/>
          <w:szCs w:val="24"/>
        </w:rPr>
        <w:t>3.3 Zinc</w:t>
      </w:r>
    </w:p>
    <w:p w:rsidR="00F54C39" w:rsidRPr="002B2BA4" w:rsidRDefault="00F54C39" w:rsidP="00F35FAA">
      <w:pPr>
        <w:autoSpaceDE w:val="0"/>
        <w:autoSpaceDN w:val="0"/>
        <w:adjustRightInd w:val="0"/>
        <w:spacing w:after="0" w:line="240" w:lineRule="auto"/>
        <w:jc w:val="both"/>
        <w:rPr>
          <w:rFonts w:asciiTheme="majorBidi" w:hAnsiTheme="majorBidi" w:cstheme="majorBidi"/>
          <w:sz w:val="24"/>
          <w:szCs w:val="24"/>
        </w:rPr>
      </w:pPr>
      <w:r w:rsidRPr="002B2BA4">
        <w:rPr>
          <w:rFonts w:asciiTheme="majorBidi" w:hAnsiTheme="majorBidi" w:cstheme="majorBidi"/>
          <w:sz w:val="24"/>
          <w:szCs w:val="24"/>
        </w:rPr>
        <w:t>Cet oligo-élément entre dans la constitution de nombreuses enzymes (ou comme</w:t>
      </w:r>
      <w:r w:rsidR="002B2BA4" w:rsidRPr="002B2BA4">
        <w:rPr>
          <w:rFonts w:asciiTheme="majorBidi" w:hAnsiTheme="majorBidi" w:cstheme="majorBidi"/>
          <w:sz w:val="24"/>
          <w:szCs w:val="24"/>
        </w:rPr>
        <w:t xml:space="preserve"> </w:t>
      </w:r>
      <w:r w:rsidRPr="002B2BA4">
        <w:rPr>
          <w:rFonts w:asciiTheme="majorBidi" w:hAnsiTheme="majorBidi" w:cstheme="majorBidi"/>
          <w:sz w:val="24"/>
          <w:szCs w:val="24"/>
        </w:rPr>
        <w:t>cofacteur) qui jouent un rôle essentiel dans le métabolisme des acides nucléiques,</w:t>
      </w:r>
      <w:r w:rsidR="002B2BA4" w:rsidRPr="002B2BA4">
        <w:rPr>
          <w:rFonts w:asciiTheme="majorBidi" w:hAnsiTheme="majorBidi" w:cstheme="majorBidi"/>
          <w:sz w:val="24"/>
          <w:szCs w:val="24"/>
        </w:rPr>
        <w:t xml:space="preserve"> </w:t>
      </w:r>
      <w:r w:rsidRPr="002B2BA4">
        <w:rPr>
          <w:rFonts w:asciiTheme="majorBidi" w:hAnsiTheme="majorBidi" w:cstheme="majorBidi"/>
          <w:sz w:val="24"/>
          <w:szCs w:val="24"/>
        </w:rPr>
        <w:t>des protéines, des glucides et des lipides. Il joue un rôle majeur dans la croissance et</w:t>
      </w:r>
      <w:r w:rsidR="002B2BA4" w:rsidRPr="002B2BA4">
        <w:rPr>
          <w:rFonts w:asciiTheme="majorBidi" w:hAnsiTheme="majorBidi" w:cstheme="majorBidi"/>
          <w:sz w:val="24"/>
          <w:szCs w:val="24"/>
        </w:rPr>
        <w:t xml:space="preserve"> </w:t>
      </w:r>
      <w:r w:rsidRPr="002B2BA4">
        <w:rPr>
          <w:rFonts w:asciiTheme="majorBidi" w:hAnsiTheme="majorBidi" w:cstheme="majorBidi"/>
          <w:sz w:val="24"/>
          <w:szCs w:val="24"/>
        </w:rPr>
        <w:t>le développement, la maturation testiculaire, les fonctionnements neurologiques et</w:t>
      </w:r>
      <w:r w:rsidR="00F35FAA">
        <w:rPr>
          <w:rFonts w:asciiTheme="majorBidi" w:hAnsiTheme="majorBidi" w:cstheme="majorBidi"/>
          <w:sz w:val="24"/>
          <w:szCs w:val="24"/>
        </w:rPr>
        <w:t xml:space="preserve"> </w:t>
      </w:r>
      <w:r w:rsidRPr="002B2BA4">
        <w:rPr>
          <w:rFonts w:asciiTheme="majorBidi" w:hAnsiTheme="majorBidi" w:cstheme="majorBidi"/>
          <w:sz w:val="24"/>
          <w:szCs w:val="24"/>
        </w:rPr>
        <w:t>l'immuno-compétence. Son impact physiologique le plus important se situe dans</w:t>
      </w:r>
      <w:r w:rsidR="002B2BA4" w:rsidRPr="002B2BA4">
        <w:rPr>
          <w:rFonts w:asciiTheme="majorBidi" w:hAnsiTheme="majorBidi" w:cstheme="majorBidi"/>
          <w:sz w:val="24"/>
          <w:szCs w:val="24"/>
        </w:rPr>
        <w:t xml:space="preserve"> </w:t>
      </w:r>
      <w:r w:rsidRPr="002B2BA4">
        <w:rPr>
          <w:rFonts w:asciiTheme="majorBidi" w:hAnsiTheme="majorBidi" w:cstheme="majorBidi"/>
          <w:sz w:val="24"/>
          <w:szCs w:val="24"/>
        </w:rPr>
        <w:t xml:space="preserve">toutes les </w:t>
      </w:r>
      <w:r w:rsidRPr="002B2BA4">
        <w:rPr>
          <w:rFonts w:asciiTheme="majorBidi" w:hAnsiTheme="majorBidi" w:cstheme="majorBidi"/>
          <w:sz w:val="24"/>
          <w:szCs w:val="24"/>
        </w:rPr>
        <w:lastRenderedPageBreak/>
        <w:t>étapes de la synthèse protéique, dans l'activité des ARN et ADN polymérases</w:t>
      </w:r>
      <w:r w:rsidR="002B2BA4" w:rsidRPr="002B2BA4">
        <w:rPr>
          <w:rFonts w:asciiTheme="majorBidi" w:hAnsiTheme="majorBidi" w:cstheme="majorBidi"/>
          <w:sz w:val="24"/>
          <w:szCs w:val="24"/>
        </w:rPr>
        <w:t xml:space="preserve"> </w:t>
      </w:r>
      <w:r w:rsidRPr="002B2BA4">
        <w:rPr>
          <w:rFonts w:asciiTheme="majorBidi" w:hAnsiTheme="majorBidi" w:cstheme="majorBidi"/>
          <w:sz w:val="24"/>
          <w:szCs w:val="24"/>
        </w:rPr>
        <w:t>ainsi que le déclenchement de la lecture du génome par l'intermédiaire des protéines</w:t>
      </w:r>
      <w:r w:rsidR="002B2BA4" w:rsidRPr="002B2BA4">
        <w:rPr>
          <w:rFonts w:asciiTheme="majorBidi" w:hAnsiTheme="majorBidi" w:cstheme="majorBidi"/>
          <w:sz w:val="24"/>
          <w:szCs w:val="24"/>
        </w:rPr>
        <w:t xml:space="preserve"> </w:t>
      </w:r>
      <w:r w:rsidRPr="002B2BA4">
        <w:rPr>
          <w:rFonts w:asciiTheme="majorBidi" w:hAnsiTheme="majorBidi" w:cstheme="majorBidi"/>
          <w:sz w:val="24"/>
          <w:szCs w:val="24"/>
        </w:rPr>
        <w:t>« à doigts de zinc ». Le zinc joue également un rôle dans la protection contre les</w:t>
      </w:r>
      <w:r w:rsidR="00274AB4">
        <w:rPr>
          <w:rFonts w:asciiTheme="majorBidi" w:hAnsiTheme="majorBidi" w:cstheme="majorBidi"/>
          <w:sz w:val="24"/>
          <w:szCs w:val="24"/>
        </w:rPr>
        <w:t xml:space="preserve"> </w:t>
      </w:r>
      <w:r w:rsidRPr="002B2BA4">
        <w:rPr>
          <w:rFonts w:asciiTheme="majorBidi" w:hAnsiTheme="majorBidi" w:cstheme="majorBidi"/>
          <w:sz w:val="24"/>
          <w:szCs w:val="24"/>
        </w:rPr>
        <w:t>radicaux libres de l'oxygène et son déficit pourrait avoir un effet dans le risque de</w:t>
      </w:r>
      <w:r w:rsidR="002B2BA4" w:rsidRPr="002B2BA4">
        <w:rPr>
          <w:rFonts w:asciiTheme="majorBidi" w:hAnsiTheme="majorBidi" w:cstheme="majorBidi"/>
          <w:sz w:val="24"/>
          <w:szCs w:val="24"/>
        </w:rPr>
        <w:t xml:space="preserve"> </w:t>
      </w:r>
      <w:r w:rsidRPr="002B2BA4">
        <w:rPr>
          <w:rFonts w:asciiTheme="majorBidi" w:hAnsiTheme="majorBidi" w:cstheme="majorBidi"/>
          <w:sz w:val="24"/>
          <w:szCs w:val="24"/>
        </w:rPr>
        <w:t>maladies cardiovasculaires et de cancers.</w:t>
      </w:r>
    </w:p>
    <w:p w:rsidR="00F54C39" w:rsidRPr="002B2BA4" w:rsidRDefault="00F54C39" w:rsidP="002B2BA4">
      <w:pPr>
        <w:autoSpaceDE w:val="0"/>
        <w:autoSpaceDN w:val="0"/>
        <w:adjustRightInd w:val="0"/>
        <w:spacing w:after="0" w:line="240" w:lineRule="auto"/>
        <w:jc w:val="both"/>
        <w:rPr>
          <w:rFonts w:asciiTheme="majorBidi" w:hAnsiTheme="majorBidi" w:cstheme="majorBidi"/>
          <w:sz w:val="24"/>
          <w:szCs w:val="24"/>
        </w:rPr>
      </w:pPr>
      <w:r w:rsidRPr="002B2BA4">
        <w:rPr>
          <w:rFonts w:asciiTheme="majorBidi" w:hAnsiTheme="majorBidi" w:cstheme="majorBidi"/>
          <w:sz w:val="24"/>
          <w:szCs w:val="24"/>
        </w:rPr>
        <w:t>La teneur en zinc des aliments est très variable : les aliments les plus riches sont</w:t>
      </w:r>
      <w:r w:rsidR="002B2BA4" w:rsidRPr="002B2BA4">
        <w:rPr>
          <w:rFonts w:asciiTheme="majorBidi" w:hAnsiTheme="majorBidi" w:cstheme="majorBidi"/>
          <w:sz w:val="24"/>
          <w:szCs w:val="24"/>
        </w:rPr>
        <w:t xml:space="preserve"> </w:t>
      </w:r>
      <w:r w:rsidRPr="002B2BA4">
        <w:rPr>
          <w:rFonts w:asciiTheme="majorBidi" w:hAnsiTheme="majorBidi" w:cstheme="majorBidi"/>
          <w:sz w:val="24"/>
          <w:szCs w:val="24"/>
        </w:rPr>
        <w:t>les poissons, les viandes et les céréales complètes.</w:t>
      </w:r>
    </w:p>
    <w:p w:rsidR="00F54C39" w:rsidRPr="00274AB4" w:rsidRDefault="00F54C39" w:rsidP="002B2BA4">
      <w:pPr>
        <w:autoSpaceDE w:val="0"/>
        <w:autoSpaceDN w:val="0"/>
        <w:adjustRightInd w:val="0"/>
        <w:spacing w:after="0" w:line="240" w:lineRule="auto"/>
        <w:jc w:val="both"/>
        <w:rPr>
          <w:rFonts w:asciiTheme="majorBidi" w:hAnsiTheme="majorBidi" w:cstheme="majorBidi"/>
          <w:b/>
          <w:bCs/>
          <w:sz w:val="24"/>
          <w:szCs w:val="24"/>
        </w:rPr>
      </w:pPr>
      <w:r w:rsidRPr="00274AB4">
        <w:rPr>
          <w:rFonts w:asciiTheme="majorBidi" w:hAnsiTheme="majorBidi" w:cstheme="majorBidi"/>
          <w:b/>
          <w:bCs/>
          <w:sz w:val="24"/>
          <w:szCs w:val="24"/>
        </w:rPr>
        <w:t>3.4 Sélénium</w:t>
      </w:r>
    </w:p>
    <w:p w:rsidR="00F54C39" w:rsidRPr="002B2BA4" w:rsidRDefault="00F54C39" w:rsidP="002B2BA4">
      <w:pPr>
        <w:autoSpaceDE w:val="0"/>
        <w:autoSpaceDN w:val="0"/>
        <w:adjustRightInd w:val="0"/>
        <w:spacing w:after="0" w:line="240" w:lineRule="auto"/>
        <w:jc w:val="both"/>
        <w:rPr>
          <w:rFonts w:asciiTheme="majorBidi" w:hAnsiTheme="majorBidi" w:cstheme="majorBidi"/>
          <w:sz w:val="24"/>
          <w:szCs w:val="24"/>
        </w:rPr>
      </w:pPr>
      <w:r w:rsidRPr="002B2BA4">
        <w:rPr>
          <w:rFonts w:asciiTheme="majorBidi" w:hAnsiTheme="majorBidi" w:cstheme="majorBidi"/>
          <w:sz w:val="24"/>
          <w:szCs w:val="24"/>
        </w:rPr>
        <w:t>Le sélénium ayant des propriétés proches du soufre remplace celui-ci dans la structure</w:t>
      </w:r>
      <w:r w:rsidR="002B2BA4" w:rsidRPr="002B2BA4">
        <w:rPr>
          <w:rFonts w:asciiTheme="majorBidi" w:hAnsiTheme="majorBidi" w:cstheme="majorBidi"/>
          <w:sz w:val="24"/>
          <w:szCs w:val="24"/>
        </w:rPr>
        <w:t xml:space="preserve"> </w:t>
      </w:r>
      <w:r w:rsidRPr="002B2BA4">
        <w:rPr>
          <w:rFonts w:asciiTheme="majorBidi" w:hAnsiTheme="majorBidi" w:cstheme="majorBidi"/>
          <w:sz w:val="24"/>
          <w:szCs w:val="24"/>
        </w:rPr>
        <w:t>de la méthionine et de la cystéin</w:t>
      </w:r>
      <w:r w:rsidR="00274AB4">
        <w:rPr>
          <w:rFonts w:asciiTheme="majorBidi" w:hAnsiTheme="majorBidi" w:cstheme="majorBidi"/>
          <w:sz w:val="24"/>
          <w:szCs w:val="24"/>
        </w:rPr>
        <w:t xml:space="preserve">e; les </w:t>
      </w:r>
      <w:r w:rsidRPr="002B2BA4">
        <w:rPr>
          <w:rFonts w:asciiTheme="majorBidi" w:hAnsiTheme="majorBidi" w:cstheme="majorBidi"/>
          <w:sz w:val="24"/>
          <w:szCs w:val="24"/>
        </w:rPr>
        <w:t>sélénométhionines et</w:t>
      </w:r>
      <w:r w:rsidR="002B2BA4" w:rsidRPr="002B2BA4">
        <w:rPr>
          <w:rFonts w:asciiTheme="majorBidi" w:hAnsiTheme="majorBidi" w:cstheme="majorBidi"/>
          <w:sz w:val="24"/>
          <w:szCs w:val="24"/>
        </w:rPr>
        <w:t xml:space="preserve"> </w:t>
      </w:r>
      <w:r w:rsidRPr="002B2BA4">
        <w:rPr>
          <w:rFonts w:asciiTheme="majorBidi" w:hAnsiTheme="majorBidi" w:cstheme="majorBidi"/>
          <w:sz w:val="24"/>
          <w:szCs w:val="24"/>
        </w:rPr>
        <w:t>les sélénocystéines sont les formes prédominantes du sélénium alimentaire.</w:t>
      </w:r>
    </w:p>
    <w:p w:rsidR="00F54C39" w:rsidRPr="002B2BA4" w:rsidRDefault="00F54C39" w:rsidP="002B2BA4">
      <w:pPr>
        <w:autoSpaceDE w:val="0"/>
        <w:autoSpaceDN w:val="0"/>
        <w:adjustRightInd w:val="0"/>
        <w:spacing w:after="0" w:line="240" w:lineRule="auto"/>
        <w:jc w:val="both"/>
        <w:rPr>
          <w:rFonts w:asciiTheme="majorBidi" w:hAnsiTheme="majorBidi" w:cstheme="majorBidi"/>
          <w:sz w:val="24"/>
          <w:szCs w:val="24"/>
        </w:rPr>
      </w:pPr>
      <w:r w:rsidRPr="002B2BA4">
        <w:rPr>
          <w:rFonts w:asciiTheme="majorBidi" w:hAnsiTheme="majorBidi" w:cstheme="majorBidi"/>
          <w:sz w:val="24"/>
          <w:szCs w:val="24"/>
        </w:rPr>
        <w:t>La sélénocystéine entre dans la constitution d'un petit nombre d'enzymes, comme</w:t>
      </w:r>
      <w:r w:rsidR="002B2BA4" w:rsidRPr="002B2BA4">
        <w:rPr>
          <w:rFonts w:asciiTheme="majorBidi" w:hAnsiTheme="majorBidi" w:cstheme="majorBidi"/>
          <w:sz w:val="24"/>
          <w:szCs w:val="24"/>
        </w:rPr>
        <w:t xml:space="preserve"> </w:t>
      </w:r>
      <w:r w:rsidRPr="002B2BA4">
        <w:rPr>
          <w:rFonts w:asciiTheme="majorBidi" w:hAnsiTheme="majorBidi" w:cstheme="majorBidi"/>
          <w:sz w:val="24"/>
          <w:szCs w:val="24"/>
        </w:rPr>
        <w:t>la glutathion peroxydase, Cet oligo-élément entre dans la constitution de la glutathion</w:t>
      </w:r>
      <w:r w:rsidR="002B2BA4" w:rsidRPr="002B2BA4">
        <w:rPr>
          <w:rFonts w:asciiTheme="majorBidi" w:hAnsiTheme="majorBidi" w:cstheme="majorBidi"/>
          <w:sz w:val="24"/>
          <w:szCs w:val="24"/>
        </w:rPr>
        <w:t xml:space="preserve"> </w:t>
      </w:r>
      <w:r w:rsidRPr="002B2BA4">
        <w:rPr>
          <w:rFonts w:asciiTheme="majorBidi" w:hAnsiTheme="majorBidi" w:cstheme="majorBidi"/>
          <w:sz w:val="24"/>
          <w:szCs w:val="24"/>
        </w:rPr>
        <w:t>peroxydase, enzyme qui protège la membrane cellulaire contre les altérations</w:t>
      </w:r>
      <w:r w:rsidR="002B2BA4" w:rsidRPr="002B2BA4">
        <w:rPr>
          <w:rFonts w:asciiTheme="majorBidi" w:hAnsiTheme="majorBidi" w:cstheme="majorBidi"/>
          <w:sz w:val="24"/>
          <w:szCs w:val="24"/>
        </w:rPr>
        <w:t xml:space="preserve"> </w:t>
      </w:r>
      <w:r w:rsidRPr="002B2BA4">
        <w:rPr>
          <w:rFonts w:asciiTheme="majorBidi" w:hAnsiTheme="majorBidi" w:cstheme="majorBidi"/>
          <w:sz w:val="24"/>
          <w:szCs w:val="24"/>
        </w:rPr>
        <w:t>dues à l'oxydation. Le sélénium contribue au maintien de l'intégrité des muscles</w:t>
      </w:r>
      <w:r w:rsidR="002B2BA4" w:rsidRPr="002B2BA4">
        <w:rPr>
          <w:rFonts w:asciiTheme="majorBidi" w:hAnsiTheme="majorBidi" w:cstheme="majorBidi"/>
          <w:sz w:val="24"/>
          <w:szCs w:val="24"/>
        </w:rPr>
        <w:t xml:space="preserve"> </w:t>
      </w:r>
      <w:r w:rsidRPr="002B2BA4">
        <w:rPr>
          <w:rFonts w:asciiTheme="majorBidi" w:hAnsiTheme="majorBidi" w:cstheme="majorBidi"/>
          <w:sz w:val="24"/>
          <w:szCs w:val="24"/>
        </w:rPr>
        <w:t>squelettique et cardiaque et du spermatozoïde ; il joue également un rôle dans le</w:t>
      </w:r>
      <w:r w:rsidR="002B2BA4" w:rsidRPr="002B2BA4">
        <w:rPr>
          <w:rFonts w:asciiTheme="majorBidi" w:hAnsiTheme="majorBidi" w:cstheme="majorBidi"/>
          <w:sz w:val="24"/>
          <w:szCs w:val="24"/>
        </w:rPr>
        <w:t xml:space="preserve"> </w:t>
      </w:r>
      <w:r w:rsidRPr="002B2BA4">
        <w:rPr>
          <w:rFonts w:asciiTheme="majorBidi" w:hAnsiTheme="majorBidi" w:cstheme="majorBidi"/>
          <w:sz w:val="24"/>
          <w:szCs w:val="24"/>
        </w:rPr>
        <w:t>métabolisme hépatique des xénobiotiques et dans la détoxification des métaux</w:t>
      </w:r>
      <w:r w:rsidR="002B2BA4" w:rsidRPr="002B2BA4">
        <w:rPr>
          <w:rFonts w:asciiTheme="majorBidi" w:hAnsiTheme="majorBidi" w:cstheme="majorBidi"/>
          <w:sz w:val="24"/>
          <w:szCs w:val="24"/>
        </w:rPr>
        <w:t xml:space="preserve"> </w:t>
      </w:r>
      <w:r w:rsidRPr="002B2BA4">
        <w:rPr>
          <w:rFonts w:asciiTheme="majorBidi" w:hAnsiTheme="majorBidi" w:cstheme="majorBidi"/>
          <w:sz w:val="24"/>
          <w:szCs w:val="24"/>
        </w:rPr>
        <w:t>lourds. Les déficiences sévères observées dans des zones dont la teneur en sélénium</w:t>
      </w:r>
      <w:r w:rsidR="002B2BA4" w:rsidRPr="002B2BA4">
        <w:rPr>
          <w:rFonts w:asciiTheme="majorBidi" w:hAnsiTheme="majorBidi" w:cstheme="majorBidi"/>
          <w:sz w:val="24"/>
          <w:szCs w:val="24"/>
        </w:rPr>
        <w:t xml:space="preserve"> </w:t>
      </w:r>
      <w:r w:rsidRPr="002B2BA4">
        <w:rPr>
          <w:rFonts w:asciiTheme="majorBidi" w:hAnsiTheme="majorBidi" w:cstheme="majorBidi"/>
          <w:sz w:val="24"/>
          <w:szCs w:val="24"/>
        </w:rPr>
        <w:t>est très faible (Nord de la Chine, Nouvelle-Zélande, Finlande) peuvent entraîner des</w:t>
      </w:r>
      <w:r w:rsidR="002B2BA4" w:rsidRPr="002B2BA4">
        <w:rPr>
          <w:rFonts w:asciiTheme="majorBidi" w:hAnsiTheme="majorBidi" w:cstheme="majorBidi"/>
          <w:sz w:val="24"/>
          <w:szCs w:val="24"/>
        </w:rPr>
        <w:t xml:space="preserve"> </w:t>
      </w:r>
      <w:r w:rsidRPr="002B2BA4">
        <w:rPr>
          <w:rFonts w:asciiTheme="majorBidi" w:hAnsiTheme="majorBidi" w:cstheme="majorBidi"/>
          <w:sz w:val="24"/>
          <w:szCs w:val="24"/>
        </w:rPr>
        <w:t>atteintes cardiaques, osseuses et neuromusculaires.</w:t>
      </w:r>
    </w:p>
    <w:p w:rsidR="00F54C39" w:rsidRPr="002B2BA4" w:rsidRDefault="00F54C39" w:rsidP="002B2BA4">
      <w:pPr>
        <w:autoSpaceDE w:val="0"/>
        <w:autoSpaceDN w:val="0"/>
        <w:adjustRightInd w:val="0"/>
        <w:spacing w:after="0" w:line="240" w:lineRule="auto"/>
        <w:jc w:val="both"/>
        <w:rPr>
          <w:rFonts w:asciiTheme="majorBidi" w:hAnsiTheme="majorBidi" w:cstheme="majorBidi"/>
          <w:sz w:val="24"/>
          <w:szCs w:val="24"/>
        </w:rPr>
      </w:pPr>
      <w:r w:rsidRPr="002B2BA4">
        <w:rPr>
          <w:rFonts w:asciiTheme="majorBidi" w:hAnsiTheme="majorBidi" w:cstheme="majorBidi"/>
          <w:sz w:val="24"/>
          <w:szCs w:val="24"/>
        </w:rPr>
        <w:t xml:space="preserve">Les aliments riches en protéines (viandes, poissons, </w:t>
      </w:r>
      <w:r w:rsidR="00274AB4" w:rsidRPr="002B2BA4">
        <w:rPr>
          <w:rFonts w:asciiTheme="majorBidi" w:hAnsiTheme="majorBidi" w:cstheme="majorBidi"/>
          <w:sz w:val="24"/>
          <w:szCs w:val="24"/>
        </w:rPr>
        <w:t>œufs</w:t>
      </w:r>
      <w:r w:rsidRPr="002B2BA4">
        <w:rPr>
          <w:rFonts w:asciiTheme="majorBidi" w:hAnsiTheme="majorBidi" w:cstheme="majorBidi"/>
          <w:sz w:val="24"/>
          <w:szCs w:val="24"/>
        </w:rPr>
        <w:t>) et à un degré moindre</w:t>
      </w:r>
      <w:r w:rsidR="002B2BA4" w:rsidRPr="002B2BA4">
        <w:rPr>
          <w:rFonts w:asciiTheme="majorBidi" w:hAnsiTheme="majorBidi" w:cstheme="majorBidi"/>
          <w:sz w:val="24"/>
          <w:szCs w:val="24"/>
        </w:rPr>
        <w:t xml:space="preserve"> </w:t>
      </w:r>
      <w:r w:rsidRPr="002B2BA4">
        <w:rPr>
          <w:rFonts w:asciiTheme="majorBidi" w:hAnsiTheme="majorBidi" w:cstheme="majorBidi"/>
          <w:sz w:val="24"/>
          <w:szCs w:val="24"/>
        </w:rPr>
        <w:t>les céréales représentent l'apport principal en cet oligo-élément.</w:t>
      </w:r>
    </w:p>
    <w:p w:rsidR="00F54C39" w:rsidRPr="00274AB4" w:rsidRDefault="00F54C39" w:rsidP="002B2BA4">
      <w:pPr>
        <w:autoSpaceDE w:val="0"/>
        <w:autoSpaceDN w:val="0"/>
        <w:adjustRightInd w:val="0"/>
        <w:spacing w:after="0" w:line="240" w:lineRule="auto"/>
        <w:jc w:val="both"/>
        <w:rPr>
          <w:rFonts w:asciiTheme="majorBidi" w:hAnsiTheme="majorBidi" w:cstheme="majorBidi"/>
          <w:b/>
          <w:bCs/>
          <w:sz w:val="24"/>
          <w:szCs w:val="24"/>
        </w:rPr>
      </w:pPr>
      <w:r w:rsidRPr="00274AB4">
        <w:rPr>
          <w:rFonts w:asciiTheme="majorBidi" w:hAnsiTheme="majorBidi" w:cstheme="majorBidi"/>
          <w:b/>
          <w:bCs/>
          <w:sz w:val="24"/>
          <w:szCs w:val="24"/>
        </w:rPr>
        <w:t>3.5 Chrome</w:t>
      </w:r>
    </w:p>
    <w:p w:rsidR="00F54C39" w:rsidRPr="002B2BA4" w:rsidRDefault="00F54C39" w:rsidP="002B2BA4">
      <w:pPr>
        <w:autoSpaceDE w:val="0"/>
        <w:autoSpaceDN w:val="0"/>
        <w:adjustRightInd w:val="0"/>
        <w:spacing w:after="0" w:line="240" w:lineRule="auto"/>
        <w:jc w:val="both"/>
        <w:rPr>
          <w:rFonts w:asciiTheme="majorBidi" w:hAnsiTheme="majorBidi" w:cstheme="majorBidi"/>
          <w:sz w:val="24"/>
          <w:szCs w:val="24"/>
        </w:rPr>
      </w:pPr>
      <w:r w:rsidRPr="002B2BA4">
        <w:rPr>
          <w:rFonts w:asciiTheme="majorBidi" w:hAnsiTheme="majorBidi" w:cstheme="majorBidi"/>
          <w:sz w:val="24"/>
          <w:szCs w:val="24"/>
        </w:rPr>
        <w:t>La plupart du chrome présent dans les aliments se trouve sous forme de chrome</w:t>
      </w:r>
      <w:r w:rsidR="002B2BA4" w:rsidRPr="002B2BA4">
        <w:rPr>
          <w:rFonts w:asciiTheme="majorBidi" w:hAnsiTheme="majorBidi" w:cstheme="majorBidi"/>
          <w:sz w:val="24"/>
          <w:szCs w:val="24"/>
        </w:rPr>
        <w:t xml:space="preserve"> </w:t>
      </w:r>
      <w:r w:rsidRPr="002B2BA4">
        <w:rPr>
          <w:rFonts w:asciiTheme="majorBidi" w:hAnsiTheme="majorBidi" w:cstheme="majorBidi"/>
          <w:sz w:val="24"/>
          <w:szCs w:val="24"/>
        </w:rPr>
        <w:t>trivalent qui est un oligoélément essentiel. La forme hexavalente est toxique à de</w:t>
      </w:r>
      <w:r w:rsidR="002B2BA4" w:rsidRPr="002B2BA4">
        <w:rPr>
          <w:rFonts w:asciiTheme="majorBidi" w:hAnsiTheme="majorBidi" w:cstheme="majorBidi"/>
          <w:sz w:val="24"/>
          <w:szCs w:val="24"/>
        </w:rPr>
        <w:t xml:space="preserve"> </w:t>
      </w:r>
      <w:r w:rsidRPr="002B2BA4">
        <w:rPr>
          <w:rFonts w:asciiTheme="majorBidi" w:hAnsiTheme="majorBidi" w:cstheme="majorBidi"/>
          <w:sz w:val="24"/>
          <w:szCs w:val="24"/>
        </w:rPr>
        <w:t>plus faibles concentrations mais n'est normalement pas retrouvée dans les aliments.</w:t>
      </w:r>
    </w:p>
    <w:p w:rsidR="00F54C39" w:rsidRPr="002B2BA4" w:rsidRDefault="00F54C39" w:rsidP="002B2BA4">
      <w:pPr>
        <w:jc w:val="both"/>
        <w:rPr>
          <w:rFonts w:asciiTheme="majorBidi" w:hAnsiTheme="majorBidi" w:cstheme="majorBidi"/>
          <w:sz w:val="24"/>
          <w:szCs w:val="24"/>
        </w:rPr>
      </w:pPr>
      <w:r w:rsidRPr="002B2BA4">
        <w:rPr>
          <w:rFonts w:asciiTheme="majorBidi" w:hAnsiTheme="majorBidi" w:cstheme="majorBidi"/>
          <w:sz w:val="24"/>
          <w:szCs w:val="24"/>
        </w:rPr>
        <w:t xml:space="preserve">Nécessaire au métabolisme glucidique, lipidique et </w:t>
      </w:r>
      <w:r w:rsidR="002B2BA4" w:rsidRPr="002B2BA4">
        <w:rPr>
          <w:rFonts w:asciiTheme="majorBidi" w:hAnsiTheme="majorBidi" w:cstheme="majorBidi"/>
          <w:sz w:val="24"/>
          <w:szCs w:val="24"/>
        </w:rPr>
        <w:t>des acides nucléiques, le chrom</w:t>
      </w:r>
      <w:r w:rsidRPr="002B2BA4">
        <w:rPr>
          <w:rFonts w:asciiTheme="majorBidi" w:hAnsiTheme="majorBidi" w:cstheme="majorBidi"/>
          <w:sz w:val="24"/>
          <w:szCs w:val="24"/>
        </w:rPr>
        <w:t>e</w:t>
      </w:r>
      <w:r w:rsidR="002B2BA4" w:rsidRPr="002B2BA4">
        <w:rPr>
          <w:rFonts w:asciiTheme="majorBidi" w:hAnsiTheme="majorBidi" w:cstheme="majorBidi"/>
          <w:sz w:val="24"/>
          <w:szCs w:val="24"/>
        </w:rPr>
        <w:t xml:space="preserve"> e</w:t>
      </w:r>
      <w:r w:rsidRPr="002B2BA4">
        <w:rPr>
          <w:rFonts w:asciiTheme="majorBidi" w:hAnsiTheme="majorBidi" w:cstheme="majorBidi"/>
          <w:sz w:val="24"/>
          <w:szCs w:val="24"/>
        </w:rPr>
        <w:t>st surtout connu pour jouer un rôle important dans l'homéostasie glucidique via un</w:t>
      </w:r>
      <w:r w:rsidR="002B2BA4" w:rsidRPr="002B2BA4">
        <w:rPr>
          <w:rFonts w:asciiTheme="majorBidi" w:hAnsiTheme="majorBidi" w:cstheme="majorBidi"/>
          <w:sz w:val="24"/>
          <w:szCs w:val="24"/>
        </w:rPr>
        <w:t xml:space="preserve"> </w:t>
      </w:r>
      <w:r w:rsidRPr="002B2BA4">
        <w:rPr>
          <w:rFonts w:asciiTheme="majorBidi" w:hAnsiTheme="majorBidi" w:cstheme="majorBidi"/>
          <w:sz w:val="24"/>
          <w:szCs w:val="24"/>
        </w:rPr>
        <w:t>effort potentialisateur de l'insuline.</w:t>
      </w:r>
    </w:p>
    <w:p w:rsidR="00F54C39" w:rsidRPr="002B2BA4" w:rsidRDefault="00F54C39" w:rsidP="002B2BA4">
      <w:pPr>
        <w:autoSpaceDE w:val="0"/>
        <w:autoSpaceDN w:val="0"/>
        <w:adjustRightInd w:val="0"/>
        <w:spacing w:after="0" w:line="240" w:lineRule="auto"/>
        <w:jc w:val="both"/>
        <w:rPr>
          <w:rFonts w:asciiTheme="majorBidi" w:hAnsiTheme="majorBidi" w:cstheme="majorBidi"/>
          <w:sz w:val="24"/>
          <w:szCs w:val="24"/>
        </w:rPr>
      </w:pPr>
      <w:r w:rsidRPr="002B2BA4">
        <w:rPr>
          <w:rFonts w:asciiTheme="majorBidi" w:hAnsiTheme="majorBidi" w:cstheme="majorBidi"/>
          <w:sz w:val="24"/>
          <w:szCs w:val="24"/>
        </w:rPr>
        <w:t>Le chrome est présent dans les aliments sous forme inorganique et organique. Le</w:t>
      </w:r>
      <w:r w:rsidR="002B2BA4" w:rsidRPr="002B2BA4">
        <w:rPr>
          <w:rFonts w:asciiTheme="majorBidi" w:hAnsiTheme="majorBidi" w:cstheme="majorBidi"/>
          <w:sz w:val="24"/>
          <w:szCs w:val="24"/>
        </w:rPr>
        <w:t xml:space="preserve"> foie et les viandes, le jaune </w:t>
      </w:r>
      <w:r w:rsidRPr="002B2BA4">
        <w:rPr>
          <w:rFonts w:asciiTheme="majorBidi" w:hAnsiTheme="majorBidi" w:cstheme="majorBidi"/>
          <w:sz w:val="24"/>
          <w:szCs w:val="24"/>
        </w:rPr>
        <w:t>d'</w:t>
      </w:r>
      <w:r w:rsidR="00274AB4" w:rsidRPr="002B2BA4">
        <w:rPr>
          <w:rFonts w:asciiTheme="majorBidi" w:hAnsiTheme="majorBidi" w:cstheme="majorBidi"/>
          <w:sz w:val="24"/>
          <w:szCs w:val="24"/>
        </w:rPr>
        <w:t>œuf</w:t>
      </w:r>
      <w:r w:rsidRPr="002B2BA4">
        <w:rPr>
          <w:rFonts w:asciiTheme="majorBidi" w:hAnsiTheme="majorBidi" w:cstheme="majorBidi"/>
          <w:sz w:val="24"/>
          <w:szCs w:val="24"/>
        </w:rPr>
        <w:t>, la levure de bière, les graines et les noix représentent</w:t>
      </w:r>
      <w:r w:rsidR="002B2BA4" w:rsidRPr="002B2BA4">
        <w:rPr>
          <w:rFonts w:asciiTheme="majorBidi" w:hAnsiTheme="majorBidi" w:cstheme="majorBidi"/>
          <w:sz w:val="24"/>
          <w:szCs w:val="24"/>
        </w:rPr>
        <w:t xml:space="preserve"> </w:t>
      </w:r>
      <w:r w:rsidRPr="002B2BA4">
        <w:rPr>
          <w:rFonts w:asciiTheme="majorBidi" w:hAnsiTheme="majorBidi" w:cstheme="majorBidi"/>
          <w:sz w:val="24"/>
          <w:szCs w:val="24"/>
        </w:rPr>
        <w:t>les sources alimentaires les plus riches en chrome.</w:t>
      </w:r>
    </w:p>
    <w:p w:rsidR="00F54C39" w:rsidRPr="00274AB4" w:rsidRDefault="00F54C39" w:rsidP="002B2BA4">
      <w:pPr>
        <w:autoSpaceDE w:val="0"/>
        <w:autoSpaceDN w:val="0"/>
        <w:adjustRightInd w:val="0"/>
        <w:spacing w:after="0" w:line="240" w:lineRule="auto"/>
        <w:jc w:val="both"/>
        <w:rPr>
          <w:rFonts w:asciiTheme="majorBidi" w:hAnsiTheme="majorBidi" w:cstheme="majorBidi"/>
          <w:b/>
          <w:bCs/>
          <w:sz w:val="24"/>
          <w:szCs w:val="24"/>
        </w:rPr>
      </w:pPr>
      <w:r w:rsidRPr="00274AB4">
        <w:rPr>
          <w:rFonts w:asciiTheme="majorBidi" w:hAnsiTheme="majorBidi" w:cstheme="majorBidi"/>
          <w:b/>
          <w:bCs/>
          <w:sz w:val="24"/>
          <w:szCs w:val="24"/>
        </w:rPr>
        <w:t>3.6 Iode</w:t>
      </w:r>
    </w:p>
    <w:p w:rsidR="00F54C39" w:rsidRPr="002B2BA4" w:rsidRDefault="00F54C39" w:rsidP="002B2BA4">
      <w:pPr>
        <w:autoSpaceDE w:val="0"/>
        <w:autoSpaceDN w:val="0"/>
        <w:adjustRightInd w:val="0"/>
        <w:spacing w:after="0" w:line="240" w:lineRule="auto"/>
        <w:jc w:val="both"/>
        <w:rPr>
          <w:rFonts w:asciiTheme="majorBidi" w:hAnsiTheme="majorBidi" w:cstheme="majorBidi"/>
          <w:sz w:val="24"/>
          <w:szCs w:val="24"/>
        </w:rPr>
      </w:pPr>
      <w:r w:rsidRPr="002B2BA4">
        <w:rPr>
          <w:rFonts w:asciiTheme="majorBidi" w:hAnsiTheme="majorBidi" w:cstheme="majorBidi"/>
          <w:sz w:val="24"/>
          <w:szCs w:val="24"/>
        </w:rPr>
        <w:t>Élément déterminant dans la synthèse des hormones synthétisées par la glande</w:t>
      </w:r>
      <w:r w:rsidR="002B2BA4" w:rsidRPr="002B2BA4">
        <w:rPr>
          <w:rFonts w:asciiTheme="majorBidi" w:hAnsiTheme="majorBidi" w:cstheme="majorBidi"/>
          <w:sz w:val="24"/>
          <w:szCs w:val="24"/>
        </w:rPr>
        <w:t xml:space="preserve"> </w:t>
      </w:r>
      <w:r w:rsidRPr="002B2BA4">
        <w:rPr>
          <w:rFonts w:asciiTheme="majorBidi" w:hAnsiTheme="majorBidi" w:cstheme="majorBidi"/>
          <w:sz w:val="24"/>
          <w:szCs w:val="24"/>
        </w:rPr>
        <w:t>thyroïde, une déficience dans l'apport alimentaire en iode aura pour conséquence</w:t>
      </w:r>
      <w:r w:rsidR="002B2BA4" w:rsidRPr="002B2BA4">
        <w:rPr>
          <w:rFonts w:asciiTheme="majorBidi" w:hAnsiTheme="majorBidi" w:cstheme="majorBidi"/>
          <w:sz w:val="24"/>
          <w:szCs w:val="24"/>
        </w:rPr>
        <w:t xml:space="preserve"> </w:t>
      </w:r>
      <w:r w:rsidRPr="002B2BA4">
        <w:rPr>
          <w:rFonts w:asciiTheme="majorBidi" w:hAnsiTheme="majorBidi" w:cstheme="majorBidi"/>
          <w:sz w:val="24"/>
          <w:szCs w:val="24"/>
        </w:rPr>
        <w:t>non seulement des altérations dans la fonction de cette glande mais également dans</w:t>
      </w:r>
      <w:r w:rsidR="002B2BA4" w:rsidRPr="002B2BA4">
        <w:rPr>
          <w:rFonts w:asciiTheme="majorBidi" w:hAnsiTheme="majorBidi" w:cstheme="majorBidi"/>
          <w:sz w:val="24"/>
          <w:szCs w:val="24"/>
        </w:rPr>
        <w:t xml:space="preserve"> </w:t>
      </w:r>
      <w:r w:rsidRPr="002B2BA4">
        <w:rPr>
          <w:rFonts w:asciiTheme="majorBidi" w:hAnsiTheme="majorBidi" w:cstheme="majorBidi"/>
          <w:sz w:val="24"/>
          <w:szCs w:val="24"/>
        </w:rPr>
        <w:t>le développement physique et mental des individus.</w:t>
      </w:r>
    </w:p>
    <w:p w:rsidR="00F54C39" w:rsidRPr="002B2BA4" w:rsidRDefault="00F54C39" w:rsidP="002B2BA4">
      <w:pPr>
        <w:autoSpaceDE w:val="0"/>
        <w:autoSpaceDN w:val="0"/>
        <w:adjustRightInd w:val="0"/>
        <w:spacing w:after="0" w:line="240" w:lineRule="auto"/>
        <w:jc w:val="both"/>
        <w:rPr>
          <w:rFonts w:asciiTheme="majorBidi" w:hAnsiTheme="majorBidi" w:cstheme="majorBidi"/>
          <w:sz w:val="24"/>
          <w:szCs w:val="24"/>
        </w:rPr>
      </w:pPr>
      <w:r w:rsidRPr="002B2BA4">
        <w:rPr>
          <w:rFonts w:asciiTheme="majorBidi" w:hAnsiTheme="majorBidi" w:cstheme="majorBidi"/>
          <w:sz w:val="24"/>
          <w:szCs w:val="24"/>
        </w:rPr>
        <w:t>La teneur la plus élevée en iode est retrouvée dans les fruits de mer où elle peut</w:t>
      </w:r>
      <w:r w:rsidR="002B2BA4" w:rsidRPr="002B2BA4">
        <w:rPr>
          <w:rFonts w:asciiTheme="majorBidi" w:hAnsiTheme="majorBidi" w:cstheme="majorBidi"/>
          <w:sz w:val="24"/>
          <w:szCs w:val="24"/>
        </w:rPr>
        <w:t xml:space="preserve"> </w:t>
      </w:r>
      <w:r w:rsidRPr="002B2BA4">
        <w:rPr>
          <w:rFonts w:asciiTheme="majorBidi" w:hAnsiTheme="majorBidi" w:cstheme="majorBidi"/>
          <w:sz w:val="24"/>
          <w:szCs w:val="24"/>
        </w:rPr>
        <w:t xml:space="preserve">atteindre 800 mg/kg. Les autres sources d'iode sont les </w:t>
      </w:r>
      <w:r w:rsidR="002B2BA4" w:rsidRPr="002B2BA4">
        <w:rPr>
          <w:rFonts w:asciiTheme="majorBidi" w:hAnsiTheme="majorBidi" w:cstheme="majorBidi"/>
          <w:sz w:val="24"/>
          <w:szCs w:val="24"/>
        </w:rPr>
        <w:t>œufs</w:t>
      </w:r>
      <w:r w:rsidRPr="002B2BA4">
        <w:rPr>
          <w:rFonts w:asciiTheme="majorBidi" w:hAnsiTheme="majorBidi" w:cstheme="majorBidi"/>
          <w:sz w:val="24"/>
          <w:szCs w:val="24"/>
        </w:rPr>
        <w:t>, le lait, la viande et les</w:t>
      </w:r>
      <w:r w:rsidR="002B2BA4" w:rsidRPr="002B2BA4">
        <w:rPr>
          <w:rFonts w:asciiTheme="majorBidi" w:hAnsiTheme="majorBidi" w:cstheme="majorBidi"/>
          <w:sz w:val="24"/>
          <w:szCs w:val="24"/>
        </w:rPr>
        <w:t xml:space="preserve"> </w:t>
      </w:r>
      <w:r w:rsidRPr="002B2BA4">
        <w:rPr>
          <w:rFonts w:asciiTheme="majorBidi" w:hAnsiTheme="majorBidi" w:cstheme="majorBidi"/>
          <w:sz w:val="24"/>
          <w:szCs w:val="24"/>
        </w:rPr>
        <w:t>céréales.</w:t>
      </w:r>
    </w:p>
    <w:p w:rsidR="00F54C39" w:rsidRPr="00274AB4" w:rsidRDefault="00F54C39" w:rsidP="002B2BA4">
      <w:pPr>
        <w:autoSpaceDE w:val="0"/>
        <w:autoSpaceDN w:val="0"/>
        <w:adjustRightInd w:val="0"/>
        <w:spacing w:after="0" w:line="240" w:lineRule="auto"/>
        <w:jc w:val="both"/>
        <w:rPr>
          <w:rFonts w:asciiTheme="majorBidi" w:hAnsiTheme="majorBidi" w:cstheme="majorBidi"/>
          <w:b/>
          <w:bCs/>
          <w:sz w:val="24"/>
          <w:szCs w:val="24"/>
        </w:rPr>
      </w:pPr>
      <w:r w:rsidRPr="00274AB4">
        <w:rPr>
          <w:rFonts w:asciiTheme="majorBidi" w:hAnsiTheme="majorBidi" w:cstheme="majorBidi"/>
          <w:b/>
          <w:bCs/>
          <w:sz w:val="24"/>
          <w:szCs w:val="24"/>
        </w:rPr>
        <w:t>3.7 Manganèse</w:t>
      </w:r>
    </w:p>
    <w:p w:rsidR="00F54C39" w:rsidRPr="002B2BA4" w:rsidRDefault="00F54C39" w:rsidP="002B2BA4">
      <w:pPr>
        <w:autoSpaceDE w:val="0"/>
        <w:autoSpaceDN w:val="0"/>
        <w:adjustRightInd w:val="0"/>
        <w:spacing w:after="0" w:line="240" w:lineRule="auto"/>
        <w:jc w:val="both"/>
        <w:rPr>
          <w:rFonts w:asciiTheme="majorBidi" w:hAnsiTheme="majorBidi" w:cstheme="majorBidi"/>
          <w:sz w:val="24"/>
          <w:szCs w:val="24"/>
        </w:rPr>
      </w:pPr>
      <w:r w:rsidRPr="002B2BA4">
        <w:rPr>
          <w:rFonts w:asciiTheme="majorBidi" w:hAnsiTheme="majorBidi" w:cstheme="majorBidi"/>
          <w:sz w:val="24"/>
          <w:szCs w:val="24"/>
        </w:rPr>
        <w:t>Oligoélément essentiel à l'homme mais il devient toxique lorsque la consommation</w:t>
      </w:r>
      <w:r w:rsidR="002B2BA4" w:rsidRPr="002B2BA4">
        <w:rPr>
          <w:rFonts w:asciiTheme="majorBidi" w:hAnsiTheme="majorBidi" w:cstheme="majorBidi"/>
          <w:sz w:val="24"/>
          <w:szCs w:val="24"/>
        </w:rPr>
        <w:t xml:space="preserve"> </w:t>
      </w:r>
      <w:r w:rsidRPr="002B2BA4">
        <w:rPr>
          <w:rFonts w:asciiTheme="majorBidi" w:hAnsiTheme="majorBidi" w:cstheme="majorBidi"/>
          <w:sz w:val="24"/>
          <w:szCs w:val="24"/>
        </w:rPr>
        <w:t>est trop importante.</w:t>
      </w:r>
    </w:p>
    <w:p w:rsidR="00F54C39" w:rsidRPr="002B2BA4" w:rsidRDefault="00F54C39" w:rsidP="002B2BA4">
      <w:pPr>
        <w:autoSpaceDE w:val="0"/>
        <w:autoSpaceDN w:val="0"/>
        <w:adjustRightInd w:val="0"/>
        <w:spacing w:after="0" w:line="240" w:lineRule="auto"/>
        <w:jc w:val="both"/>
        <w:rPr>
          <w:rFonts w:asciiTheme="majorBidi" w:hAnsiTheme="majorBidi" w:cstheme="majorBidi"/>
          <w:sz w:val="24"/>
          <w:szCs w:val="24"/>
        </w:rPr>
      </w:pPr>
      <w:r w:rsidRPr="002B2BA4">
        <w:rPr>
          <w:rFonts w:asciiTheme="majorBidi" w:hAnsiTheme="majorBidi" w:cstheme="majorBidi"/>
          <w:sz w:val="24"/>
          <w:szCs w:val="24"/>
        </w:rPr>
        <w:t>Les besoins journaliers pour un adulte sont de l'ordre 1 à 2 mg. La hrnite de sécurité</w:t>
      </w:r>
      <w:r w:rsidR="002B2BA4" w:rsidRPr="002B2BA4">
        <w:rPr>
          <w:rFonts w:asciiTheme="majorBidi" w:hAnsiTheme="majorBidi" w:cstheme="majorBidi"/>
          <w:sz w:val="24"/>
          <w:szCs w:val="24"/>
        </w:rPr>
        <w:t xml:space="preserve"> </w:t>
      </w:r>
      <w:r w:rsidRPr="002B2BA4">
        <w:rPr>
          <w:rFonts w:asciiTheme="majorBidi" w:hAnsiTheme="majorBidi" w:cstheme="majorBidi"/>
          <w:sz w:val="24"/>
          <w:szCs w:val="24"/>
        </w:rPr>
        <w:t>est comprise entre 4 et 10 mg par jour. Un excès de manganèse se traduit par des</w:t>
      </w:r>
      <w:r w:rsidR="002B2BA4" w:rsidRPr="002B2BA4">
        <w:rPr>
          <w:rFonts w:asciiTheme="majorBidi" w:hAnsiTheme="majorBidi" w:cstheme="majorBidi"/>
          <w:sz w:val="24"/>
          <w:szCs w:val="24"/>
        </w:rPr>
        <w:t xml:space="preserve"> </w:t>
      </w:r>
      <w:r w:rsidRPr="002B2BA4">
        <w:rPr>
          <w:rFonts w:asciiTheme="majorBidi" w:hAnsiTheme="majorBidi" w:cstheme="majorBidi"/>
          <w:sz w:val="24"/>
          <w:szCs w:val="24"/>
        </w:rPr>
        <w:t>troubles du système nerveux.</w:t>
      </w:r>
    </w:p>
    <w:p w:rsidR="00F54C39" w:rsidRPr="002B2BA4" w:rsidRDefault="00F54C39" w:rsidP="002B2BA4">
      <w:pPr>
        <w:autoSpaceDE w:val="0"/>
        <w:autoSpaceDN w:val="0"/>
        <w:adjustRightInd w:val="0"/>
        <w:spacing w:after="0" w:line="240" w:lineRule="auto"/>
        <w:jc w:val="both"/>
        <w:rPr>
          <w:rFonts w:asciiTheme="majorBidi" w:hAnsiTheme="majorBidi" w:cstheme="majorBidi"/>
          <w:sz w:val="24"/>
          <w:szCs w:val="24"/>
        </w:rPr>
      </w:pPr>
      <w:r w:rsidRPr="002B2BA4">
        <w:rPr>
          <w:rFonts w:asciiTheme="majorBidi" w:hAnsiTheme="majorBidi" w:cstheme="majorBidi"/>
          <w:sz w:val="24"/>
          <w:szCs w:val="24"/>
        </w:rPr>
        <w:t>Cofacteur d'enzymes importantes dans la lutte contre le stress oxydant (par exemple,</w:t>
      </w:r>
      <w:r w:rsidR="002B2BA4" w:rsidRPr="002B2BA4">
        <w:rPr>
          <w:rFonts w:asciiTheme="majorBidi" w:hAnsiTheme="majorBidi" w:cstheme="majorBidi"/>
          <w:sz w:val="24"/>
          <w:szCs w:val="24"/>
        </w:rPr>
        <w:t xml:space="preserve"> </w:t>
      </w:r>
      <w:r w:rsidRPr="002B2BA4">
        <w:rPr>
          <w:rFonts w:asciiTheme="majorBidi" w:hAnsiTheme="majorBidi" w:cstheme="majorBidi"/>
          <w:sz w:val="24"/>
          <w:szCs w:val="24"/>
        </w:rPr>
        <w:t>la superoxyde dismutase), il entre également, chez les micro-organismes, dans la</w:t>
      </w:r>
      <w:r w:rsidR="002B2BA4" w:rsidRPr="002B2BA4">
        <w:rPr>
          <w:rFonts w:asciiTheme="majorBidi" w:hAnsiTheme="majorBidi" w:cstheme="majorBidi"/>
          <w:sz w:val="24"/>
          <w:szCs w:val="24"/>
        </w:rPr>
        <w:t xml:space="preserve"> </w:t>
      </w:r>
      <w:r w:rsidRPr="002B2BA4">
        <w:rPr>
          <w:rFonts w:asciiTheme="majorBidi" w:hAnsiTheme="majorBidi" w:cstheme="majorBidi"/>
          <w:sz w:val="24"/>
          <w:szCs w:val="24"/>
        </w:rPr>
        <w:t>biosynthèse de la vitamine Bj (thiamine) et de la vitamine E.</w:t>
      </w:r>
    </w:p>
    <w:p w:rsidR="00F54C39" w:rsidRPr="002B2BA4" w:rsidRDefault="00F54C39" w:rsidP="002B2BA4">
      <w:pPr>
        <w:autoSpaceDE w:val="0"/>
        <w:autoSpaceDN w:val="0"/>
        <w:adjustRightInd w:val="0"/>
        <w:spacing w:after="0" w:line="240" w:lineRule="auto"/>
        <w:jc w:val="both"/>
        <w:rPr>
          <w:rFonts w:asciiTheme="majorBidi" w:hAnsiTheme="majorBidi" w:cstheme="majorBidi"/>
          <w:sz w:val="24"/>
          <w:szCs w:val="24"/>
        </w:rPr>
      </w:pPr>
      <w:r w:rsidRPr="002B2BA4">
        <w:rPr>
          <w:rFonts w:asciiTheme="majorBidi" w:hAnsiTheme="majorBidi" w:cstheme="majorBidi"/>
          <w:sz w:val="24"/>
          <w:szCs w:val="24"/>
        </w:rPr>
        <w:t>Ce micronutriment est présent dans le riz, l'avocat, les haricots, les épinards, les</w:t>
      </w:r>
      <w:r w:rsidR="002B2BA4" w:rsidRPr="002B2BA4">
        <w:rPr>
          <w:rFonts w:asciiTheme="majorBidi" w:hAnsiTheme="majorBidi" w:cstheme="majorBidi"/>
          <w:sz w:val="24"/>
          <w:szCs w:val="24"/>
        </w:rPr>
        <w:t xml:space="preserve"> </w:t>
      </w:r>
      <w:r w:rsidRPr="002B2BA4">
        <w:rPr>
          <w:rFonts w:asciiTheme="majorBidi" w:hAnsiTheme="majorBidi" w:cstheme="majorBidi"/>
          <w:sz w:val="24"/>
          <w:szCs w:val="24"/>
        </w:rPr>
        <w:t>noix, les olives et le thé.</w:t>
      </w:r>
    </w:p>
    <w:p w:rsidR="00F54C39" w:rsidRPr="00274AB4" w:rsidRDefault="00F54C39" w:rsidP="002B2BA4">
      <w:pPr>
        <w:autoSpaceDE w:val="0"/>
        <w:autoSpaceDN w:val="0"/>
        <w:adjustRightInd w:val="0"/>
        <w:spacing w:after="0" w:line="240" w:lineRule="auto"/>
        <w:jc w:val="both"/>
        <w:rPr>
          <w:rFonts w:asciiTheme="majorBidi" w:hAnsiTheme="majorBidi" w:cstheme="majorBidi"/>
          <w:b/>
          <w:bCs/>
          <w:sz w:val="24"/>
          <w:szCs w:val="24"/>
        </w:rPr>
      </w:pPr>
      <w:r w:rsidRPr="00274AB4">
        <w:rPr>
          <w:rFonts w:asciiTheme="majorBidi" w:hAnsiTheme="majorBidi" w:cstheme="majorBidi"/>
          <w:b/>
          <w:bCs/>
          <w:sz w:val="24"/>
          <w:szCs w:val="24"/>
        </w:rPr>
        <w:t>3.8 Molybdène</w:t>
      </w:r>
    </w:p>
    <w:p w:rsidR="00F54C39" w:rsidRPr="002B2BA4" w:rsidRDefault="00F54C39" w:rsidP="002B2BA4">
      <w:pPr>
        <w:autoSpaceDE w:val="0"/>
        <w:autoSpaceDN w:val="0"/>
        <w:adjustRightInd w:val="0"/>
        <w:spacing w:after="0" w:line="240" w:lineRule="auto"/>
        <w:jc w:val="both"/>
        <w:rPr>
          <w:rFonts w:asciiTheme="majorBidi" w:hAnsiTheme="majorBidi" w:cstheme="majorBidi"/>
          <w:sz w:val="24"/>
          <w:szCs w:val="24"/>
        </w:rPr>
      </w:pPr>
      <w:r w:rsidRPr="002B2BA4">
        <w:rPr>
          <w:rFonts w:asciiTheme="majorBidi" w:hAnsiTheme="majorBidi" w:cstheme="majorBidi"/>
          <w:sz w:val="24"/>
          <w:szCs w:val="24"/>
        </w:rPr>
        <w:t>Le molybdène intervient au niveau du métabolisme des acides aminés soufrés et des</w:t>
      </w:r>
      <w:r w:rsidR="002B2BA4" w:rsidRPr="002B2BA4">
        <w:rPr>
          <w:rFonts w:asciiTheme="majorBidi" w:hAnsiTheme="majorBidi" w:cstheme="majorBidi"/>
          <w:sz w:val="24"/>
          <w:szCs w:val="24"/>
        </w:rPr>
        <w:t xml:space="preserve"> </w:t>
      </w:r>
      <w:r w:rsidRPr="002B2BA4">
        <w:rPr>
          <w:rFonts w:asciiTheme="majorBidi" w:hAnsiTheme="majorBidi" w:cstheme="majorBidi"/>
          <w:sz w:val="24"/>
          <w:szCs w:val="24"/>
        </w:rPr>
        <w:t>purines.</w:t>
      </w:r>
    </w:p>
    <w:p w:rsidR="00F54C39" w:rsidRPr="002B2BA4" w:rsidRDefault="00F54C39" w:rsidP="002B2BA4">
      <w:pPr>
        <w:autoSpaceDE w:val="0"/>
        <w:autoSpaceDN w:val="0"/>
        <w:adjustRightInd w:val="0"/>
        <w:spacing w:after="0" w:line="240" w:lineRule="auto"/>
        <w:jc w:val="both"/>
        <w:rPr>
          <w:rFonts w:asciiTheme="majorBidi" w:hAnsiTheme="majorBidi" w:cstheme="majorBidi"/>
          <w:sz w:val="24"/>
          <w:szCs w:val="24"/>
        </w:rPr>
      </w:pPr>
      <w:r w:rsidRPr="002B2BA4">
        <w:rPr>
          <w:rFonts w:asciiTheme="majorBidi" w:hAnsiTheme="majorBidi" w:cstheme="majorBidi"/>
          <w:sz w:val="24"/>
          <w:szCs w:val="24"/>
        </w:rPr>
        <w:t>Les sources alimentaires majeures sont le sorgho, les légumes feuilles, les</w:t>
      </w:r>
      <w:r w:rsidR="002B2BA4" w:rsidRPr="002B2BA4">
        <w:rPr>
          <w:rFonts w:asciiTheme="majorBidi" w:hAnsiTheme="majorBidi" w:cstheme="majorBidi"/>
          <w:sz w:val="24"/>
          <w:szCs w:val="24"/>
        </w:rPr>
        <w:t xml:space="preserve"> </w:t>
      </w:r>
      <w:r w:rsidRPr="002B2BA4">
        <w:rPr>
          <w:rFonts w:asciiTheme="majorBidi" w:hAnsiTheme="majorBidi" w:cstheme="majorBidi"/>
          <w:sz w:val="24"/>
          <w:szCs w:val="24"/>
        </w:rPr>
        <w:t xml:space="preserve">légumes secs, les graines de céréales, le lait, les </w:t>
      </w:r>
      <w:r w:rsidR="002B2BA4" w:rsidRPr="002B2BA4">
        <w:rPr>
          <w:rFonts w:asciiTheme="majorBidi" w:hAnsiTheme="majorBidi" w:cstheme="majorBidi"/>
          <w:sz w:val="24"/>
          <w:szCs w:val="24"/>
        </w:rPr>
        <w:t>œufs</w:t>
      </w:r>
      <w:r w:rsidRPr="002B2BA4">
        <w:rPr>
          <w:rFonts w:asciiTheme="majorBidi" w:hAnsiTheme="majorBidi" w:cstheme="majorBidi"/>
          <w:sz w:val="24"/>
          <w:szCs w:val="24"/>
        </w:rPr>
        <w:t xml:space="preserve"> et les abats.</w:t>
      </w:r>
    </w:p>
    <w:p w:rsidR="00F54C39" w:rsidRPr="002B2BA4" w:rsidRDefault="00F54C39" w:rsidP="002B2BA4">
      <w:pPr>
        <w:autoSpaceDE w:val="0"/>
        <w:autoSpaceDN w:val="0"/>
        <w:adjustRightInd w:val="0"/>
        <w:spacing w:after="0" w:line="240" w:lineRule="auto"/>
        <w:jc w:val="both"/>
        <w:rPr>
          <w:rFonts w:asciiTheme="majorBidi" w:hAnsiTheme="majorBidi" w:cstheme="majorBidi"/>
          <w:b/>
          <w:bCs/>
          <w:sz w:val="24"/>
          <w:szCs w:val="24"/>
        </w:rPr>
      </w:pPr>
      <w:r w:rsidRPr="002B2BA4">
        <w:rPr>
          <w:rFonts w:asciiTheme="majorBidi" w:hAnsiTheme="majorBidi" w:cstheme="majorBidi"/>
          <w:b/>
          <w:bCs/>
          <w:sz w:val="24"/>
          <w:szCs w:val="24"/>
        </w:rPr>
        <w:t>6.4 ACTIVITÉS BIOLOGIQUES DES ÉLÉMENTS MINÉRAUX</w:t>
      </w:r>
    </w:p>
    <w:p w:rsidR="00F54C39" w:rsidRPr="002B2BA4" w:rsidRDefault="00F54C39" w:rsidP="002B2BA4">
      <w:pPr>
        <w:autoSpaceDE w:val="0"/>
        <w:autoSpaceDN w:val="0"/>
        <w:adjustRightInd w:val="0"/>
        <w:spacing w:after="0" w:line="240" w:lineRule="auto"/>
        <w:jc w:val="both"/>
        <w:rPr>
          <w:rFonts w:asciiTheme="majorBidi" w:hAnsiTheme="majorBidi" w:cstheme="majorBidi"/>
          <w:sz w:val="24"/>
          <w:szCs w:val="24"/>
        </w:rPr>
      </w:pPr>
      <w:r w:rsidRPr="002B2BA4">
        <w:rPr>
          <w:rFonts w:asciiTheme="majorBidi" w:hAnsiTheme="majorBidi" w:cstheme="majorBidi"/>
          <w:sz w:val="24"/>
          <w:szCs w:val="24"/>
        </w:rPr>
        <w:t>Les différents métaux bioactivateurs dans le métabolisme de l'être vivant se situent</w:t>
      </w:r>
      <w:r w:rsidR="002B2BA4" w:rsidRPr="002B2BA4">
        <w:rPr>
          <w:rFonts w:asciiTheme="majorBidi" w:hAnsiTheme="majorBidi" w:cstheme="majorBidi"/>
          <w:sz w:val="24"/>
          <w:szCs w:val="24"/>
        </w:rPr>
        <w:t xml:space="preserve"> </w:t>
      </w:r>
      <w:r w:rsidRPr="002B2BA4">
        <w:rPr>
          <w:rFonts w:asciiTheme="majorBidi" w:hAnsiTheme="majorBidi" w:cstheme="majorBidi"/>
          <w:sz w:val="24"/>
          <w:szCs w:val="24"/>
        </w:rPr>
        <w:t>dans le tableau de classification périodique entre le sodium et le zinc. Les complexes</w:t>
      </w:r>
      <w:r w:rsidR="002B2BA4" w:rsidRPr="002B2BA4">
        <w:rPr>
          <w:rFonts w:asciiTheme="majorBidi" w:hAnsiTheme="majorBidi" w:cstheme="majorBidi"/>
          <w:sz w:val="24"/>
          <w:szCs w:val="24"/>
        </w:rPr>
        <w:t xml:space="preserve"> </w:t>
      </w:r>
      <w:r w:rsidRPr="002B2BA4">
        <w:rPr>
          <w:rFonts w:asciiTheme="majorBidi" w:hAnsiTheme="majorBidi" w:cstheme="majorBidi"/>
          <w:sz w:val="24"/>
          <w:szCs w:val="24"/>
        </w:rPr>
        <w:t>formés entre des molécules organiques et ces cations métalliques jouent un rôle dans</w:t>
      </w:r>
      <w:r w:rsidR="002B2BA4" w:rsidRPr="002B2BA4">
        <w:rPr>
          <w:rFonts w:asciiTheme="majorBidi" w:hAnsiTheme="majorBidi" w:cstheme="majorBidi"/>
          <w:sz w:val="24"/>
          <w:szCs w:val="24"/>
        </w:rPr>
        <w:t xml:space="preserve"> </w:t>
      </w:r>
      <w:r w:rsidRPr="002B2BA4">
        <w:rPr>
          <w:rFonts w:asciiTheme="majorBidi" w:hAnsiTheme="majorBidi" w:cstheme="majorBidi"/>
          <w:sz w:val="24"/>
          <w:szCs w:val="24"/>
        </w:rPr>
        <w:t>différentes activités biologiques.</w:t>
      </w:r>
    </w:p>
    <w:p w:rsidR="00F54C39" w:rsidRPr="002B2BA4" w:rsidRDefault="00F54C39" w:rsidP="002B2BA4">
      <w:pPr>
        <w:autoSpaceDE w:val="0"/>
        <w:autoSpaceDN w:val="0"/>
        <w:adjustRightInd w:val="0"/>
        <w:spacing w:after="0" w:line="240" w:lineRule="auto"/>
        <w:jc w:val="both"/>
        <w:rPr>
          <w:rFonts w:asciiTheme="majorBidi" w:hAnsiTheme="majorBidi" w:cstheme="majorBidi"/>
          <w:sz w:val="24"/>
          <w:szCs w:val="24"/>
        </w:rPr>
      </w:pPr>
      <w:r w:rsidRPr="002B2BA4">
        <w:rPr>
          <w:rFonts w:asciiTheme="majorBidi" w:hAnsiTheme="majorBidi" w:cstheme="majorBidi"/>
          <w:sz w:val="24"/>
          <w:szCs w:val="24"/>
        </w:rPr>
        <w:t>On peut les classer en quatre types :</w:t>
      </w:r>
    </w:p>
    <w:p w:rsidR="00F54C39" w:rsidRPr="002B2BA4" w:rsidRDefault="00F54C39" w:rsidP="002B2BA4">
      <w:pPr>
        <w:autoSpaceDE w:val="0"/>
        <w:autoSpaceDN w:val="0"/>
        <w:adjustRightInd w:val="0"/>
        <w:spacing w:after="0" w:line="240" w:lineRule="auto"/>
        <w:jc w:val="both"/>
        <w:rPr>
          <w:rFonts w:asciiTheme="majorBidi" w:hAnsiTheme="majorBidi" w:cstheme="majorBidi"/>
          <w:sz w:val="24"/>
          <w:szCs w:val="24"/>
        </w:rPr>
      </w:pPr>
      <w:r w:rsidRPr="002B2BA4">
        <w:rPr>
          <w:rFonts w:asciiTheme="majorBidi" w:hAnsiTheme="majorBidi" w:cstheme="majorBidi"/>
          <w:sz w:val="24"/>
          <w:szCs w:val="24"/>
        </w:rPr>
        <w:t>• Le cation métallique, grâce à ses électrons de liaisons dans les orbitales les plus</w:t>
      </w:r>
      <w:r w:rsidR="002B2BA4" w:rsidRPr="002B2BA4">
        <w:rPr>
          <w:rFonts w:asciiTheme="majorBidi" w:hAnsiTheme="majorBidi" w:cstheme="majorBidi"/>
          <w:sz w:val="24"/>
          <w:szCs w:val="24"/>
        </w:rPr>
        <w:t xml:space="preserve"> </w:t>
      </w:r>
      <w:r w:rsidRPr="002B2BA4">
        <w:rPr>
          <w:rFonts w:asciiTheme="majorBidi" w:hAnsiTheme="majorBidi" w:cstheme="majorBidi"/>
          <w:sz w:val="24"/>
          <w:szCs w:val="24"/>
        </w:rPr>
        <w:t>externes, peut former un complexe «transporteur» qui libère facilement la</w:t>
      </w:r>
      <w:r w:rsidR="002B2BA4" w:rsidRPr="002B2BA4">
        <w:rPr>
          <w:rFonts w:asciiTheme="majorBidi" w:hAnsiTheme="majorBidi" w:cstheme="majorBidi"/>
          <w:sz w:val="24"/>
          <w:szCs w:val="24"/>
        </w:rPr>
        <w:t xml:space="preserve"> </w:t>
      </w:r>
      <w:r w:rsidRPr="002B2BA4">
        <w:rPr>
          <w:rFonts w:asciiTheme="majorBidi" w:hAnsiTheme="majorBidi" w:cstheme="majorBidi"/>
          <w:sz w:val="24"/>
          <w:szCs w:val="24"/>
        </w:rPr>
        <w:t xml:space="preserve">molécule transportée en présence d'un accepteur. Dans un </w:t>
      </w:r>
      <w:r w:rsidRPr="002B2BA4">
        <w:rPr>
          <w:rFonts w:asciiTheme="majorBidi" w:hAnsiTheme="majorBidi" w:cstheme="majorBidi"/>
          <w:sz w:val="24"/>
          <w:szCs w:val="24"/>
        </w:rPr>
        <w:lastRenderedPageBreak/>
        <w:t xml:space="preserve">tel complexe </w:t>
      </w:r>
      <w:r w:rsidR="002B2BA4" w:rsidRPr="002B2BA4">
        <w:rPr>
          <w:rFonts w:asciiTheme="majorBidi" w:hAnsiTheme="majorBidi" w:cstheme="majorBidi"/>
          <w:sz w:val="24"/>
          <w:szCs w:val="24"/>
        </w:rPr>
        <w:t>–</w:t>
      </w:r>
      <w:r w:rsidRPr="002B2BA4">
        <w:rPr>
          <w:rFonts w:asciiTheme="majorBidi" w:hAnsiTheme="majorBidi" w:cstheme="majorBidi"/>
          <w:sz w:val="24"/>
          <w:szCs w:val="24"/>
        </w:rPr>
        <w:t xml:space="preserve"> par</w:t>
      </w:r>
      <w:r w:rsidR="002B2BA4" w:rsidRPr="002B2BA4">
        <w:rPr>
          <w:rFonts w:asciiTheme="majorBidi" w:hAnsiTheme="majorBidi" w:cstheme="majorBidi"/>
          <w:sz w:val="24"/>
          <w:szCs w:val="24"/>
        </w:rPr>
        <w:t xml:space="preserve"> </w:t>
      </w:r>
      <w:r w:rsidRPr="002B2BA4">
        <w:rPr>
          <w:rFonts w:asciiTheme="majorBidi" w:hAnsiTheme="majorBidi" w:cstheme="majorBidi"/>
          <w:sz w:val="24"/>
          <w:szCs w:val="24"/>
        </w:rPr>
        <w:t>exemple, l'hémoglobine -, le cation métallique central ne change pas de valence</w:t>
      </w:r>
      <w:r w:rsidR="002B2BA4" w:rsidRPr="002B2BA4">
        <w:rPr>
          <w:rFonts w:asciiTheme="majorBidi" w:hAnsiTheme="majorBidi" w:cstheme="majorBidi"/>
          <w:sz w:val="24"/>
          <w:szCs w:val="24"/>
        </w:rPr>
        <w:t xml:space="preserve"> </w:t>
      </w:r>
      <w:r w:rsidRPr="002B2BA4">
        <w:rPr>
          <w:rFonts w:asciiTheme="majorBidi" w:hAnsiTheme="majorBidi" w:cstheme="majorBidi"/>
          <w:sz w:val="24"/>
          <w:szCs w:val="24"/>
        </w:rPr>
        <w:t>lors de sa liaison avec le substrat.</w:t>
      </w:r>
    </w:p>
    <w:p w:rsidR="00F54C39" w:rsidRPr="002B2BA4" w:rsidRDefault="00F54C39" w:rsidP="002B2BA4">
      <w:pPr>
        <w:autoSpaceDE w:val="0"/>
        <w:autoSpaceDN w:val="0"/>
        <w:adjustRightInd w:val="0"/>
        <w:spacing w:after="0" w:line="240" w:lineRule="auto"/>
        <w:jc w:val="both"/>
        <w:rPr>
          <w:rFonts w:asciiTheme="majorBidi" w:hAnsiTheme="majorBidi" w:cstheme="majorBidi"/>
          <w:sz w:val="24"/>
          <w:szCs w:val="24"/>
        </w:rPr>
      </w:pPr>
      <w:r w:rsidRPr="002B2BA4">
        <w:rPr>
          <w:rFonts w:asciiTheme="majorBidi" w:hAnsiTheme="majorBidi" w:cstheme="majorBidi"/>
          <w:sz w:val="24"/>
          <w:szCs w:val="24"/>
        </w:rPr>
        <w:t>1 Le complexe enzyme-métal-substrat est un complexe de transfert de charge.</w:t>
      </w:r>
    </w:p>
    <w:p w:rsidR="00F54C39" w:rsidRPr="002B2BA4" w:rsidRDefault="00F54C39" w:rsidP="002B2BA4">
      <w:pPr>
        <w:autoSpaceDE w:val="0"/>
        <w:autoSpaceDN w:val="0"/>
        <w:adjustRightInd w:val="0"/>
        <w:spacing w:after="0" w:line="240" w:lineRule="auto"/>
        <w:jc w:val="both"/>
        <w:rPr>
          <w:rFonts w:asciiTheme="majorBidi" w:hAnsiTheme="majorBidi" w:cstheme="majorBidi"/>
          <w:sz w:val="24"/>
          <w:szCs w:val="24"/>
        </w:rPr>
      </w:pPr>
      <w:r w:rsidRPr="002B2BA4">
        <w:rPr>
          <w:rFonts w:asciiTheme="majorBidi" w:hAnsiTheme="majorBidi" w:cstheme="majorBidi"/>
          <w:sz w:val="24"/>
          <w:szCs w:val="24"/>
        </w:rPr>
        <w:t>Dans un tel complexe, le transfert de charge peut se produire transitoirement entre</w:t>
      </w:r>
      <w:r w:rsidR="002B2BA4" w:rsidRPr="002B2BA4">
        <w:rPr>
          <w:rFonts w:asciiTheme="majorBidi" w:hAnsiTheme="majorBidi" w:cstheme="majorBidi"/>
          <w:sz w:val="24"/>
          <w:szCs w:val="24"/>
        </w:rPr>
        <w:t xml:space="preserve"> </w:t>
      </w:r>
      <w:r w:rsidRPr="002B2BA4">
        <w:rPr>
          <w:rFonts w:asciiTheme="majorBidi" w:hAnsiTheme="majorBidi" w:cstheme="majorBidi"/>
          <w:sz w:val="24"/>
          <w:szCs w:val="24"/>
        </w:rPr>
        <w:t>le substrat et le cation métallique par délocalisation des électrons mobiles à l'intérieur</w:t>
      </w:r>
      <w:r w:rsidR="002B2BA4" w:rsidRPr="002B2BA4">
        <w:rPr>
          <w:rFonts w:asciiTheme="majorBidi" w:hAnsiTheme="majorBidi" w:cstheme="majorBidi"/>
          <w:sz w:val="24"/>
          <w:szCs w:val="24"/>
        </w:rPr>
        <w:t xml:space="preserve"> </w:t>
      </w:r>
      <w:r w:rsidRPr="002B2BA4">
        <w:rPr>
          <w:rFonts w:asciiTheme="majorBidi" w:hAnsiTheme="majorBidi" w:cstheme="majorBidi"/>
          <w:sz w:val="24"/>
          <w:szCs w:val="24"/>
        </w:rPr>
        <w:t>du substrat. Le transfert de charge peut également se produire entre deux</w:t>
      </w:r>
      <w:r w:rsidR="002B2BA4" w:rsidRPr="002B2BA4">
        <w:rPr>
          <w:rFonts w:asciiTheme="majorBidi" w:hAnsiTheme="majorBidi" w:cstheme="majorBidi"/>
          <w:sz w:val="24"/>
          <w:szCs w:val="24"/>
        </w:rPr>
        <w:t xml:space="preserve"> </w:t>
      </w:r>
      <w:r w:rsidRPr="002B2BA4">
        <w:rPr>
          <w:rFonts w:asciiTheme="majorBidi" w:hAnsiTheme="majorBidi" w:cstheme="majorBidi"/>
          <w:sz w:val="24"/>
          <w:szCs w:val="24"/>
        </w:rPr>
        <w:t>molécules de substrats par l'intermédiaire des orbites du cation métallique central.</w:t>
      </w:r>
    </w:p>
    <w:p w:rsidR="00F54C39" w:rsidRPr="002B2BA4" w:rsidRDefault="00F54C39" w:rsidP="002B2BA4">
      <w:pPr>
        <w:autoSpaceDE w:val="0"/>
        <w:autoSpaceDN w:val="0"/>
        <w:adjustRightInd w:val="0"/>
        <w:spacing w:after="0" w:line="240" w:lineRule="auto"/>
        <w:jc w:val="both"/>
        <w:rPr>
          <w:rFonts w:asciiTheme="majorBidi" w:hAnsiTheme="majorBidi" w:cstheme="majorBidi"/>
          <w:sz w:val="24"/>
          <w:szCs w:val="24"/>
        </w:rPr>
      </w:pPr>
      <w:r w:rsidRPr="002B2BA4">
        <w:rPr>
          <w:rFonts w:asciiTheme="majorBidi" w:hAnsiTheme="majorBidi" w:cstheme="majorBidi"/>
          <w:sz w:val="24"/>
          <w:szCs w:val="24"/>
        </w:rPr>
        <w:t>Le cation métallique central est l'élément énergétique de la catalyse enzymatique</w:t>
      </w:r>
      <w:r w:rsidR="002B2BA4" w:rsidRPr="002B2BA4">
        <w:rPr>
          <w:rFonts w:asciiTheme="majorBidi" w:hAnsiTheme="majorBidi" w:cstheme="majorBidi"/>
          <w:sz w:val="24"/>
          <w:szCs w:val="24"/>
        </w:rPr>
        <w:t xml:space="preserve"> </w:t>
      </w:r>
      <w:r w:rsidRPr="002B2BA4">
        <w:rPr>
          <w:rFonts w:asciiTheme="majorBidi" w:hAnsiTheme="majorBidi" w:cstheme="majorBidi"/>
          <w:sz w:val="24"/>
          <w:szCs w:val="24"/>
        </w:rPr>
        <w:t>et la partie organique qui constitue l'enzyme proprement dite « choisit » le cation</w:t>
      </w:r>
      <w:r w:rsidR="002B2BA4" w:rsidRPr="002B2BA4">
        <w:rPr>
          <w:rFonts w:asciiTheme="majorBidi" w:hAnsiTheme="majorBidi" w:cstheme="majorBidi"/>
          <w:sz w:val="24"/>
          <w:szCs w:val="24"/>
        </w:rPr>
        <w:t xml:space="preserve"> </w:t>
      </w:r>
      <w:r w:rsidRPr="002B2BA4">
        <w:rPr>
          <w:rFonts w:asciiTheme="majorBidi" w:hAnsiTheme="majorBidi" w:cstheme="majorBidi"/>
          <w:sz w:val="24"/>
          <w:szCs w:val="24"/>
        </w:rPr>
        <w:t>métallique et son substrat selon sa stéréochimie. Notons que certains éléments</w:t>
      </w:r>
      <w:r w:rsidR="002B2BA4" w:rsidRPr="002B2BA4">
        <w:rPr>
          <w:rFonts w:asciiTheme="majorBidi" w:hAnsiTheme="majorBidi" w:cstheme="majorBidi"/>
          <w:sz w:val="24"/>
          <w:szCs w:val="24"/>
        </w:rPr>
        <w:t xml:space="preserve"> </w:t>
      </w:r>
      <w:r w:rsidRPr="002B2BA4">
        <w:rPr>
          <w:rFonts w:asciiTheme="majorBidi" w:hAnsiTheme="majorBidi" w:cstheme="majorBidi"/>
          <w:sz w:val="24"/>
          <w:szCs w:val="24"/>
        </w:rPr>
        <w:t>métalliques sont indissociables, alors que d'autres sont dissociés de l'enzyme</w:t>
      </w:r>
      <w:r w:rsidR="002B2BA4" w:rsidRPr="002B2BA4">
        <w:rPr>
          <w:rFonts w:asciiTheme="majorBidi" w:hAnsiTheme="majorBidi" w:cstheme="majorBidi"/>
          <w:sz w:val="24"/>
          <w:szCs w:val="24"/>
        </w:rPr>
        <w:t xml:space="preserve"> </w:t>
      </w:r>
      <w:r w:rsidRPr="002B2BA4">
        <w:rPr>
          <w:rFonts w:asciiTheme="majorBidi" w:hAnsiTheme="majorBidi" w:cstheme="majorBidi"/>
          <w:sz w:val="24"/>
          <w:szCs w:val="24"/>
        </w:rPr>
        <w:t>après la catalyse et de ce fait peuvent se lier à d'autres enzymes.</w:t>
      </w:r>
    </w:p>
    <w:p w:rsidR="00F54C39" w:rsidRPr="002B2BA4" w:rsidRDefault="00F54C39" w:rsidP="002B2BA4">
      <w:pPr>
        <w:autoSpaceDE w:val="0"/>
        <w:autoSpaceDN w:val="0"/>
        <w:adjustRightInd w:val="0"/>
        <w:spacing w:after="0" w:line="240" w:lineRule="auto"/>
        <w:jc w:val="both"/>
        <w:rPr>
          <w:rFonts w:asciiTheme="majorBidi" w:hAnsiTheme="majorBidi" w:cstheme="majorBidi"/>
          <w:sz w:val="24"/>
          <w:szCs w:val="24"/>
        </w:rPr>
      </w:pPr>
      <w:r w:rsidRPr="002B2BA4">
        <w:rPr>
          <w:rFonts w:asciiTheme="majorBidi" w:hAnsiTheme="majorBidi" w:cstheme="majorBidi"/>
          <w:sz w:val="24"/>
          <w:szCs w:val="24"/>
        </w:rPr>
        <w:t>L'un des intérêts de ce type de complexe est d'isoler dans le milieu cellulaire une</w:t>
      </w:r>
      <w:r w:rsidR="002B2BA4" w:rsidRPr="002B2BA4">
        <w:rPr>
          <w:rFonts w:asciiTheme="majorBidi" w:hAnsiTheme="majorBidi" w:cstheme="majorBidi"/>
          <w:sz w:val="24"/>
          <w:szCs w:val="24"/>
        </w:rPr>
        <w:t xml:space="preserve"> </w:t>
      </w:r>
      <w:r w:rsidRPr="002B2BA4">
        <w:rPr>
          <w:rFonts w:asciiTheme="majorBidi" w:hAnsiTheme="majorBidi" w:cstheme="majorBidi"/>
          <w:sz w:val="24"/>
          <w:szCs w:val="24"/>
        </w:rPr>
        <w:t>réaction et ainsi plusieurs réactions enzymatiques peuvent se dérouler simultanément.</w:t>
      </w:r>
    </w:p>
    <w:p w:rsidR="00F54C39" w:rsidRPr="002B2BA4" w:rsidRDefault="00F54C39" w:rsidP="002B2BA4">
      <w:pPr>
        <w:autoSpaceDE w:val="0"/>
        <w:autoSpaceDN w:val="0"/>
        <w:adjustRightInd w:val="0"/>
        <w:spacing w:after="0" w:line="240" w:lineRule="auto"/>
        <w:jc w:val="both"/>
        <w:rPr>
          <w:rFonts w:asciiTheme="majorBidi" w:hAnsiTheme="majorBidi" w:cstheme="majorBidi"/>
          <w:sz w:val="24"/>
          <w:szCs w:val="24"/>
        </w:rPr>
      </w:pPr>
      <w:r w:rsidRPr="002B2BA4">
        <w:rPr>
          <w:rFonts w:asciiTheme="majorBidi" w:hAnsiTheme="majorBidi" w:cstheme="majorBidi"/>
          <w:sz w:val="24"/>
          <w:szCs w:val="24"/>
        </w:rPr>
        <w:t>Dans un certain nombre de mécanismes physiologiques, il existe un couplage</w:t>
      </w:r>
      <w:r w:rsidR="002B2BA4" w:rsidRPr="002B2BA4">
        <w:rPr>
          <w:rFonts w:asciiTheme="majorBidi" w:hAnsiTheme="majorBidi" w:cstheme="majorBidi"/>
          <w:sz w:val="24"/>
          <w:szCs w:val="24"/>
        </w:rPr>
        <w:t xml:space="preserve"> </w:t>
      </w:r>
      <w:r w:rsidRPr="002B2BA4">
        <w:rPr>
          <w:rFonts w:asciiTheme="majorBidi" w:hAnsiTheme="majorBidi" w:cstheme="majorBidi"/>
          <w:sz w:val="24"/>
          <w:szCs w:val="24"/>
        </w:rPr>
        <w:t>entre des cations métalliques appartenant au même groupe chimique. Dans la</w:t>
      </w:r>
      <w:r w:rsidR="002B2BA4" w:rsidRPr="002B2BA4">
        <w:rPr>
          <w:rFonts w:asciiTheme="majorBidi" w:hAnsiTheme="majorBidi" w:cstheme="majorBidi"/>
          <w:sz w:val="24"/>
          <w:szCs w:val="24"/>
        </w:rPr>
        <w:t xml:space="preserve"> </w:t>
      </w:r>
      <w:r w:rsidRPr="002B2BA4">
        <w:rPr>
          <w:rFonts w:asciiTheme="majorBidi" w:hAnsiTheme="majorBidi" w:cstheme="majorBidi"/>
          <w:sz w:val="24"/>
          <w:szCs w:val="24"/>
        </w:rPr>
        <w:t>plupart des cas, on observe un antagonisme entre les deux éléments : alors que</w:t>
      </w:r>
      <w:r w:rsidR="002B2BA4" w:rsidRPr="002B2BA4">
        <w:rPr>
          <w:rFonts w:asciiTheme="majorBidi" w:hAnsiTheme="majorBidi" w:cstheme="majorBidi"/>
          <w:sz w:val="24"/>
          <w:szCs w:val="24"/>
        </w:rPr>
        <w:t xml:space="preserve"> </w:t>
      </w:r>
      <w:r w:rsidRPr="002B2BA4">
        <w:rPr>
          <w:rFonts w:asciiTheme="majorBidi" w:hAnsiTheme="majorBidi" w:cstheme="majorBidi"/>
          <w:sz w:val="24"/>
          <w:szCs w:val="24"/>
        </w:rPr>
        <w:t>l'un active la réaction, l'autre provoque une inhibition. Par exemple, les ions Mg</w:t>
      </w:r>
      <w:r w:rsidRPr="00274AB4">
        <w:rPr>
          <w:rFonts w:asciiTheme="majorBidi" w:hAnsiTheme="majorBidi" w:cstheme="majorBidi"/>
          <w:sz w:val="24"/>
          <w:szCs w:val="24"/>
          <w:vertAlign w:val="superscript"/>
        </w:rPr>
        <w:t>2+</w:t>
      </w:r>
      <w:r w:rsidR="002B2BA4" w:rsidRPr="002B2BA4">
        <w:rPr>
          <w:rFonts w:asciiTheme="majorBidi" w:hAnsiTheme="majorBidi" w:cstheme="majorBidi"/>
          <w:sz w:val="24"/>
          <w:szCs w:val="24"/>
        </w:rPr>
        <w:t xml:space="preserve"> </w:t>
      </w:r>
      <w:r w:rsidRPr="002B2BA4">
        <w:rPr>
          <w:rFonts w:asciiTheme="majorBidi" w:hAnsiTheme="majorBidi" w:cstheme="majorBidi"/>
          <w:sz w:val="24"/>
          <w:szCs w:val="24"/>
        </w:rPr>
        <w:t>activent la libération des groupements phosphate par les transphosphorylases</w:t>
      </w:r>
      <w:r w:rsidR="002B2BA4" w:rsidRPr="002B2BA4">
        <w:rPr>
          <w:rFonts w:asciiTheme="majorBidi" w:hAnsiTheme="majorBidi" w:cstheme="majorBidi"/>
          <w:sz w:val="24"/>
          <w:szCs w:val="24"/>
        </w:rPr>
        <w:t xml:space="preserve"> </w:t>
      </w:r>
      <w:r w:rsidRPr="002B2BA4">
        <w:rPr>
          <w:rFonts w:asciiTheme="majorBidi" w:hAnsiTheme="majorBidi" w:cstheme="majorBidi"/>
          <w:sz w:val="24"/>
          <w:szCs w:val="24"/>
        </w:rPr>
        <w:t>alors que les ions Ca</w:t>
      </w:r>
      <w:r w:rsidRPr="00274AB4">
        <w:rPr>
          <w:rFonts w:asciiTheme="majorBidi" w:hAnsiTheme="majorBidi" w:cstheme="majorBidi"/>
          <w:sz w:val="24"/>
          <w:szCs w:val="24"/>
          <w:vertAlign w:val="superscript"/>
        </w:rPr>
        <w:t>2+</w:t>
      </w:r>
      <w:r w:rsidRPr="002B2BA4">
        <w:rPr>
          <w:rFonts w:asciiTheme="majorBidi" w:hAnsiTheme="majorBidi" w:cstheme="majorBidi"/>
          <w:sz w:val="24"/>
          <w:szCs w:val="24"/>
        </w:rPr>
        <w:t xml:space="preserve"> inhibent la réaction et même activent la réaction inverse.</w:t>
      </w:r>
    </w:p>
    <w:p w:rsidR="00F54C39" w:rsidRPr="002B2BA4" w:rsidRDefault="00F54C39" w:rsidP="002B2BA4">
      <w:pPr>
        <w:autoSpaceDE w:val="0"/>
        <w:autoSpaceDN w:val="0"/>
        <w:adjustRightInd w:val="0"/>
        <w:spacing w:after="0" w:line="240" w:lineRule="auto"/>
        <w:jc w:val="both"/>
        <w:rPr>
          <w:rFonts w:asciiTheme="majorBidi" w:hAnsiTheme="majorBidi" w:cstheme="majorBidi"/>
          <w:sz w:val="24"/>
          <w:szCs w:val="24"/>
        </w:rPr>
      </w:pPr>
      <w:r w:rsidRPr="002B2BA4">
        <w:rPr>
          <w:rFonts w:asciiTheme="majorBidi" w:hAnsiTheme="majorBidi" w:cstheme="majorBidi"/>
          <w:sz w:val="24"/>
          <w:szCs w:val="24"/>
        </w:rPr>
        <w:t>Les cations métalliques peuvent former avec des molécules organiques des</w:t>
      </w:r>
      <w:r w:rsidR="002B2BA4" w:rsidRPr="002B2BA4">
        <w:rPr>
          <w:rFonts w:asciiTheme="majorBidi" w:hAnsiTheme="majorBidi" w:cstheme="majorBidi"/>
          <w:sz w:val="24"/>
          <w:szCs w:val="24"/>
        </w:rPr>
        <w:t xml:space="preserve"> </w:t>
      </w:r>
      <w:r w:rsidRPr="002B2BA4">
        <w:rPr>
          <w:rFonts w:asciiTheme="majorBidi" w:hAnsiTheme="majorBidi" w:cstheme="majorBidi"/>
          <w:sz w:val="24"/>
          <w:szCs w:val="24"/>
        </w:rPr>
        <w:t>complexes « sandwichs » dans lesquels ils les maintiennent en couches parallèles</w:t>
      </w:r>
      <w:r w:rsidR="002B2BA4" w:rsidRPr="002B2BA4">
        <w:rPr>
          <w:rFonts w:asciiTheme="majorBidi" w:hAnsiTheme="majorBidi" w:cstheme="majorBidi"/>
          <w:sz w:val="24"/>
          <w:szCs w:val="24"/>
        </w:rPr>
        <w:t xml:space="preserve"> </w:t>
      </w:r>
      <w:r w:rsidRPr="002B2BA4">
        <w:rPr>
          <w:rFonts w:asciiTheme="majorBidi" w:hAnsiTheme="majorBidi" w:cstheme="majorBidi"/>
          <w:sz w:val="24"/>
          <w:szCs w:val="24"/>
        </w:rPr>
        <w:t>en donnant à l'ensemble une structure ordonnée. Par exemple, les ions Mg</w:t>
      </w:r>
      <w:r w:rsidRPr="002B2BA4">
        <w:rPr>
          <w:rFonts w:asciiTheme="majorBidi" w:hAnsiTheme="majorBidi" w:cstheme="majorBidi"/>
          <w:sz w:val="24"/>
          <w:szCs w:val="24"/>
          <w:vertAlign w:val="superscript"/>
        </w:rPr>
        <w:t>2+</w:t>
      </w:r>
      <w:r w:rsidR="002B2BA4" w:rsidRPr="002B2BA4">
        <w:rPr>
          <w:rFonts w:asciiTheme="majorBidi" w:hAnsiTheme="majorBidi" w:cstheme="majorBidi"/>
          <w:sz w:val="24"/>
          <w:szCs w:val="24"/>
          <w:vertAlign w:val="superscript"/>
        </w:rPr>
        <w:t xml:space="preserve"> </w:t>
      </w:r>
      <w:r w:rsidRPr="002B2BA4">
        <w:rPr>
          <w:rFonts w:asciiTheme="majorBidi" w:hAnsiTheme="majorBidi" w:cstheme="majorBidi"/>
          <w:sz w:val="24"/>
          <w:szCs w:val="24"/>
        </w:rPr>
        <w:t>permettent la transduction de l'énergie lumineuse en énergie électronique transmissible</w:t>
      </w:r>
      <w:r w:rsidR="002B2BA4" w:rsidRPr="002B2BA4">
        <w:rPr>
          <w:rFonts w:asciiTheme="majorBidi" w:hAnsiTheme="majorBidi" w:cstheme="majorBidi"/>
          <w:sz w:val="24"/>
          <w:szCs w:val="24"/>
        </w:rPr>
        <w:t xml:space="preserve"> </w:t>
      </w:r>
      <w:r w:rsidRPr="002B2BA4">
        <w:rPr>
          <w:rFonts w:asciiTheme="majorBidi" w:hAnsiTheme="majorBidi" w:cstheme="majorBidi"/>
          <w:sz w:val="24"/>
          <w:szCs w:val="24"/>
        </w:rPr>
        <w:t>dans les couches chlorophylliennes. Cette énergie est ensuite transformée</w:t>
      </w:r>
      <w:r w:rsidR="002B2BA4" w:rsidRPr="002B2BA4">
        <w:rPr>
          <w:rFonts w:asciiTheme="majorBidi" w:hAnsiTheme="majorBidi" w:cstheme="majorBidi"/>
          <w:sz w:val="24"/>
          <w:szCs w:val="24"/>
        </w:rPr>
        <w:t xml:space="preserve"> </w:t>
      </w:r>
      <w:r w:rsidRPr="002B2BA4">
        <w:rPr>
          <w:rFonts w:asciiTheme="majorBidi" w:hAnsiTheme="majorBidi" w:cstheme="majorBidi"/>
          <w:sz w:val="24"/>
          <w:szCs w:val="24"/>
        </w:rPr>
        <w:t>en énergie chimique nécessaire pour les réactions organiques. Les cations</w:t>
      </w:r>
      <w:r w:rsidR="002B2BA4" w:rsidRPr="002B2BA4">
        <w:rPr>
          <w:rFonts w:asciiTheme="majorBidi" w:hAnsiTheme="majorBidi" w:cstheme="majorBidi"/>
          <w:sz w:val="24"/>
          <w:szCs w:val="24"/>
        </w:rPr>
        <w:t xml:space="preserve"> </w:t>
      </w:r>
      <w:r w:rsidRPr="002B2BA4">
        <w:rPr>
          <w:rFonts w:asciiTheme="majorBidi" w:hAnsiTheme="majorBidi" w:cstheme="majorBidi"/>
          <w:sz w:val="24"/>
          <w:szCs w:val="24"/>
        </w:rPr>
        <w:t xml:space="preserve">métalliques jouent, à l'instar des cations métalliques présents dans les </w:t>
      </w:r>
      <w:r w:rsidR="00274AB4" w:rsidRPr="002B2BA4">
        <w:rPr>
          <w:rFonts w:asciiTheme="majorBidi" w:hAnsiTheme="majorBidi" w:cstheme="majorBidi"/>
          <w:sz w:val="24"/>
          <w:szCs w:val="24"/>
        </w:rPr>
        <w:t>semi-conducteurs</w:t>
      </w:r>
      <w:r w:rsidRPr="002B2BA4">
        <w:rPr>
          <w:rFonts w:asciiTheme="majorBidi" w:hAnsiTheme="majorBidi" w:cstheme="majorBidi"/>
          <w:sz w:val="24"/>
          <w:szCs w:val="24"/>
        </w:rPr>
        <w:t>,</w:t>
      </w:r>
      <w:r w:rsidR="002B2BA4" w:rsidRPr="002B2BA4">
        <w:rPr>
          <w:rFonts w:asciiTheme="majorBidi" w:hAnsiTheme="majorBidi" w:cstheme="majorBidi"/>
          <w:sz w:val="24"/>
          <w:szCs w:val="24"/>
        </w:rPr>
        <w:t xml:space="preserve"> </w:t>
      </w:r>
      <w:r w:rsidRPr="002B2BA4">
        <w:rPr>
          <w:rFonts w:asciiTheme="majorBidi" w:hAnsiTheme="majorBidi" w:cstheme="majorBidi"/>
          <w:sz w:val="24"/>
          <w:szCs w:val="24"/>
        </w:rPr>
        <w:t>le rôle de « trous » positifs.</w:t>
      </w:r>
    </w:p>
    <w:p w:rsidR="00F54C39" w:rsidRPr="002B2BA4" w:rsidRDefault="00F54C39" w:rsidP="002B2BA4">
      <w:pPr>
        <w:autoSpaceDE w:val="0"/>
        <w:autoSpaceDN w:val="0"/>
        <w:adjustRightInd w:val="0"/>
        <w:spacing w:after="0" w:line="240" w:lineRule="auto"/>
        <w:jc w:val="both"/>
        <w:rPr>
          <w:rFonts w:asciiTheme="majorBidi" w:hAnsiTheme="majorBidi" w:cstheme="majorBidi"/>
          <w:sz w:val="24"/>
          <w:szCs w:val="24"/>
        </w:rPr>
      </w:pPr>
      <w:r w:rsidRPr="002B2BA4">
        <w:rPr>
          <w:rFonts w:asciiTheme="majorBidi" w:hAnsiTheme="majorBidi" w:cstheme="majorBidi"/>
          <w:sz w:val="24"/>
          <w:szCs w:val="24"/>
        </w:rPr>
        <w:t>Dans les complexes échangeurs de cations, les ions métalliques ayant la plus</w:t>
      </w:r>
      <w:r w:rsidR="002B2BA4" w:rsidRPr="002B2BA4">
        <w:rPr>
          <w:rFonts w:asciiTheme="majorBidi" w:hAnsiTheme="majorBidi" w:cstheme="majorBidi"/>
          <w:sz w:val="24"/>
          <w:szCs w:val="24"/>
        </w:rPr>
        <w:t xml:space="preserve"> </w:t>
      </w:r>
      <w:r w:rsidRPr="002B2BA4">
        <w:rPr>
          <w:rFonts w:asciiTheme="majorBidi" w:hAnsiTheme="majorBidi" w:cstheme="majorBidi"/>
          <w:sz w:val="24"/>
          <w:szCs w:val="24"/>
        </w:rPr>
        <w:t>forte électroaffinité (représente l'énergie libérée lorsqu'un électron est additionné</w:t>
      </w:r>
      <w:r w:rsidR="002B2BA4" w:rsidRPr="002B2BA4">
        <w:rPr>
          <w:rFonts w:asciiTheme="majorBidi" w:hAnsiTheme="majorBidi" w:cstheme="majorBidi"/>
          <w:sz w:val="24"/>
          <w:szCs w:val="24"/>
        </w:rPr>
        <w:t xml:space="preserve"> </w:t>
      </w:r>
      <w:r w:rsidRPr="002B2BA4">
        <w:rPr>
          <w:rFonts w:asciiTheme="majorBidi" w:hAnsiTheme="majorBidi" w:cstheme="majorBidi"/>
          <w:sz w:val="24"/>
          <w:szCs w:val="24"/>
        </w:rPr>
        <w:t>à un atome pour former un ion négatif) déplacent les autres. Ainsi, dans la pompe</w:t>
      </w:r>
      <w:r w:rsidR="002B2BA4" w:rsidRPr="002B2BA4">
        <w:rPr>
          <w:rFonts w:asciiTheme="majorBidi" w:hAnsiTheme="majorBidi" w:cstheme="majorBidi"/>
          <w:sz w:val="24"/>
          <w:szCs w:val="24"/>
        </w:rPr>
        <w:t xml:space="preserve"> </w:t>
      </w:r>
      <w:r w:rsidRPr="002B2BA4">
        <w:rPr>
          <w:rFonts w:asciiTheme="majorBidi" w:hAnsiTheme="majorBidi" w:cstheme="majorBidi"/>
          <w:sz w:val="24"/>
          <w:szCs w:val="24"/>
        </w:rPr>
        <w:t>à sodium, les cations K+, libérés dans la solution externe, vont déplacer les ions</w:t>
      </w:r>
      <w:r w:rsidR="002B2BA4" w:rsidRPr="002B2BA4">
        <w:rPr>
          <w:rFonts w:asciiTheme="majorBidi" w:hAnsiTheme="majorBidi" w:cstheme="majorBidi"/>
          <w:sz w:val="24"/>
          <w:szCs w:val="24"/>
        </w:rPr>
        <w:t xml:space="preserve"> </w:t>
      </w:r>
      <w:r w:rsidRPr="002B2BA4">
        <w:rPr>
          <w:rFonts w:asciiTheme="majorBidi" w:hAnsiTheme="majorBidi" w:cstheme="majorBidi"/>
          <w:sz w:val="24"/>
          <w:szCs w:val="24"/>
        </w:rPr>
        <w:t>Na</w:t>
      </w:r>
      <w:r w:rsidRPr="002B2BA4">
        <w:rPr>
          <w:rFonts w:asciiTheme="majorBidi" w:hAnsiTheme="majorBidi" w:cstheme="majorBidi"/>
          <w:sz w:val="24"/>
          <w:szCs w:val="24"/>
          <w:vertAlign w:val="superscript"/>
        </w:rPr>
        <w:t>+</w:t>
      </w:r>
      <w:r w:rsidRPr="002B2BA4">
        <w:rPr>
          <w:rFonts w:asciiTheme="majorBidi" w:hAnsiTheme="majorBidi" w:cstheme="majorBidi"/>
          <w:sz w:val="24"/>
          <w:szCs w:val="24"/>
        </w:rPr>
        <w:t xml:space="preserve"> dans la membrane neurale.</w:t>
      </w:r>
    </w:p>
    <w:sectPr w:rsidR="00F54C39" w:rsidRPr="002B2BA4" w:rsidSect="002B2BA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FE037D"/>
    <w:multiLevelType w:val="hybridMultilevel"/>
    <w:tmpl w:val="2FC4F24C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compat/>
  <w:rsids>
    <w:rsidRoot w:val="00BF78A0"/>
    <w:rsid w:val="000058EB"/>
    <w:rsid w:val="00010C9B"/>
    <w:rsid w:val="00012819"/>
    <w:rsid w:val="00012BF5"/>
    <w:rsid w:val="00022DEB"/>
    <w:rsid w:val="000271ED"/>
    <w:rsid w:val="00032326"/>
    <w:rsid w:val="00032BD8"/>
    <w:rsid w:val="00032F2A"/>
    <w:rsid w:val="000331B6"/>
    <w:rsid w:val="00035461"/>
    <w:rsid w:val="00042304"/>
    <w:rsid w:val="00046025"/>
    <w:rsid w:val="00047519"/>
    <w:rsid w:val="000478E4"/>
    <w:rsid w:val="00047E1C"/>
    <w:rsid w:val="00050159"/>
    <w:rsid w:val="00053392"/>
    <w:rsid w:val="00053FB1"/>
    <w:rsid w:val="0005454B"/>
    <w:rsid w:val="000572EE"/>
    <w:rsid w:val="00057488"/>
    <w:rsid w:val="00062452"/>
    <w:rsid w:val="000711CD"/>
    <w:rsid w:val="000848DD"/>
    <w:rsid w:val="000849DC"/>
    <w:rsid w:val="00086DB9"/>
    <w:rsid w:val="00087007"/>
    <w:rsid w:val="00087413"/>
    <w:rsid w:val="00087D90"/>
    <w:rsid w:val="00087DB1"/>
    <w:rsid w:val="00090C99"/>
    <w:rsid w:val="00090F56"/>
    <w:rsid w:val="000969BA"/>
    <w:rsid w:val="000A41D5"/>
    <w:rsid w:val="000A5FC2"/>
    <w:rsid w:val="000A7AC5"/>
    <w:rsid w:val="000B1988"/>
    <w:rsid w:val="000B2D70"/>
    <w:rsid w:val="000B68B6"/>
    <w:rsid w:val="000B7FE8"/>
    <w:rsid w:val="000C31B9"/>
    <w:rsid w:val="000C40D1"/>
    <w:rsid w:val="000C74A5"/>
    <w:rsid w:val="000C7577"/>
    <w:rsid w:val="000D17FE"/>
    <w:rsid w:val="000D401D"/>
    <w:rsid w:val="000D4062"/>
    <w:rsid w:val="000E094E"/>
    <w:rsid w:val="000E0CC0"/>
    <w:rsid w:val="000E1B5F"/>
    <w:rsid w:val="000E2419"/>
    <w:rsid w:val="000E32C6"/>
    <w:rsid w:val="000E361C"/>
    <w:rsid w:val="000E37D3"/>
    <w:rsid w:val="000E6D5E"/>
    <w:rsid w:val="000E7796"/>
    <w:rsid w:val="000F1541"/>
    <w:rsid w:val="000F7E9F"/>
    <w:rsid w:val="0010746A"/>
    <w:rsid w:val="001167F7"/>
    <w:rsid w:val="00117197"/>
    <w:rsid w:val="00117F31"/>
    <w:rsid w:val="00120F08"/>
    <w:rsid w:val="00120FFC"/>
    <w:rsid w:val="001221B5"/>
    <w:rsid w:val="00130CBA"/>
    <w:rsid w:val="001318A6"/>
    <w:rsid w:val="00133175"/>
    <w:rsid w:val="00135829"/>
    <w:rsid w:val="00137A1E"/>
    <w:rsid w:val="0014154F"/>
    <w:rsid w:val="001427EF"/>
    <w:rsid w:val="00143F8E"/>
    <w:rsid w:val="00145A68"/>
    <w:rsid w:val="00147C2D"/>
    <w:rsid w:val="001501A8"/>
    <w:rsid w:val="0015661F"/>
    <w:rsid w:val="00156659"/>
    <w:rsid w:val="00157F50"/>
    <w:rsid w:val="0016210A"/>
    <w:rsid w:val="00162A72"/>
    <w:rsid w:val="001661B9"/>
    <w:rsid w:val="00166E55"/>
    <w:rsid w:val="00171E19"/>
    <w:rsid w:val="00172017"/>
    <w:rsid w:val="00172E87"/>
    <w:rsid w:val="00173365"/>
    <w:rsid w:val="00180619"/>
    <w:rsid w:val="00182288"/>
    <w:rsid w:val="00184402"/>
    <w:rsid w:val="001874E7"/>
    <w:rsid w:val="00193F00"/>
    <w:rsid w:val="00195F75"/>
    <w:rsid w:val="00197BC8"/>
    <w:rsid w:val="001A34F2"/>
    <w:rsid w:val="001A4CF5"/>
    <w:rsid w:val="001B2B9F"/>
    <w:rsid w:val="001B2DF4"/>
    <w:rsid w:val="001B676B"/>
    <w:rsid w:val="001B7928"/>
    <w:rsid w:val="001C0608"/>
    <w:rsid w:val="001C3E05"/>
    <w:rsid w:val="001C5EEC"/>
    <w:rsid w:val="001D0220"/>
    <w:rsid w:val="001D19B0"/>
    <w:rsid w:val="001E1BE3"/>
    <w:rsid w:val="001E1CFB"/>
    <w:rsid w:val="001E6786"/>
    <w:rsid w:val="001E7ECC"/>
    <w:rsid w:val="001F2C80"/>
    <w:rsid w:val="001F2F87"/>
    <w:rsid w:val="001F43BD"/>
    <w:rsid w:val="001F66EE"/>
    <w:rsid w:val="0020332D"/>
    <w:rsid w:val="00206E0B"/>
    <w:rsid w:val="00210630"/>
    <w:rsid w:val="002134DA"/>
    <w:rsid w:val="002147A2"/>
    <w:rsid w:val="002162A2"/>
    <w:rsid w:val="00226BEF"/>
    <w:rsid w:val="0023072A"/>
    <w:rsid w:val="00232C9E"/>
    <w:rsid w:val="0023344B"/>
    <w:rsid w:val="00242616"/>
    <w:rsid w:val="00242BED"/>
    <w:rsid w:val="002557BC"/>
    <w:rsid w:val="00260B31"/>
    <w:rsid w:val="002621F3"/>
    <w:rsid w:val="00265670"/>
    <w:rsid w:val="002656B3"/>
    <w:rsid w:val="0027068F"/>
    <w:rsid w:val="00272965"/>
    <w:rsid w:val="00274AB4"/>
    <w:rsid w:val="00274E9D"/>
    <w:rsid w:val="00280F7A"/>
    <w:rsid w:val="00283611"/>
    <w:rsid w:val="00283FAA"/>
    <w:rsid w:val="00286767"/>
    <w:rsid w:val="0028690C"/>
    <w:rsid w:val="00286942"/>
    <w:rsid w:val="00292D50"/>
    <w:rsid w:val="002A2E32"/>
    <w:rsid w:val="002A3828"/>
    <w:rsid w:val="002A5A2B"/>
    <w:rsid w:val="002A64BD"/>
    <w:rsid w:val="002A6D6E"/>
    <w:rsid w:val="002A70E6"/>
    <w:rsid w:val="002B1C0D"/>
    <w:rsid w:val="002B2BA4"/>
    <w:rsid w:val="002B4004"/>
    <w:rsid w:val="002B5611"/>
    <w:rsid w:val="002B6AE2"/>
    <w:rsid w:val="002C34EE"/>
    <w:rsid w:val="002C4399"/>
    <w:rsid w:val="002D061D"/>
    <w:rsid w:val="002D0712"/>
    <w:rsid w:val="002D15DB"/>
    <w:rsid w:val="002D3008"/>
    <w:rsid w:val="002D46CD"/>
    <w:rsid w:val="002D63B3"/>
    <w:rsid w:val="002D7090"/>
    <w:rsid w:val="002E2991"/>
    <w:rsid w:val="002E3DAE"/>
    <w:rsid w:val="002F009A"/>
    <w:rsid w:val="00300D14"/>
    <w:rsid w:val="0030421C"/>
    <w:rsid w:val="003101E6"/>
    <w:rsid w:val="00310C50"/>
    <w:rsid w:val="0031238B"/>
    <w:rsid w:val="0031515F"/>
    <w:rsid w:val="0031563F"/>
    <w:rsid w:val="00315D1F"/>
    <w:rsid w:val="00315FD0"/>
    <w:rsid w:val="003168CB"/>
    <w:rsid w:val="00317905"/>
    <w:rsid w:val="003211C1"/>
    <w:rsid w:val="0032178A"/>
    <w:rsid w:val="00323B05"/>
    <w:rsid w:val="0032536E"/>
    <w:rsid w:val="00326232"/>
    <w:rsid w:val="00331C1E"/>
    <w:rsid w:val="003328D6"/>
    <w:rsid w:val="00333AD3"/>
    <w:rsid w:val="00341079"/>
    <w:rsid w:val="00341D33"/>
    <w:rsid w:val="00342585"/>
    <w:rsid w:val="00346F69"/>
    <w:rsid w:val="0034781D"/>
    <w:rsid w:val="00350F3E"/>
    <w:rsid w:val="0035101A"/>
    <w:rsid w:val="00351546"/>
    <w:rsid w:val="00356B5D"/>
    <w:rsid w:val="00362296"/>
    <w:rsid w:val="00362629"/>
    <w:rsid w:val="003628BB"/>
    <w:rsid w:val="00365A33"/>
    <w:rsid w:val="00365B9E"/>
    <w:rsid w:val="0036675C"/>
    <w:rsid w:val="00373D84"/>
    <w:rsid w:val="00376A64"/>
    <w:rsid w:val="00383ADB"/>
    <w:rsid w:val="003870C1"/>
    <w:rsid w:val="003912C2"/>
    <w:rsid w:val="0039166B"/>
    <w:rsid w:val="003928EB"/>
    <w:rsid w:val="003959F1"/>
    <w:rsid w:val="00397865"/>
    <w:rsid w:val="003A1DEA"/>
    <w:rsid w:val="003A2179"/>
    <w:rsid w:val="003A21D3"/>
    <w:rsid w:val="003A7DB4"/>
    <w:rsid w:val="003B0280"/>
    <w:rsid w:val="003B0668"/>
    <w:rsid w:val="003B20EC"/>
    <w:rsid w:val="003B672B"/>
    <w:rsid w:val="003B7E1E"/>
    <w:rsid w:val="003C166C"/>
    <w:rsid w:val="003C3A8C"/>
    <w:rsid w:val="003D1DC6"/>
    <w:rsid w:val="003D2F1F"/>
    <w:rsid w:val="003D7AC3"/>
    <w:rsid w:val="003E53CE"/>
    <w:rsid w:val="003F3213"/>
    <w:rsid w:val="003F4947"/>
    <w:rsid w:val="003F4E85"/>
    <w:rsid w:val="003F6D4D"/>
    <w:rsid w:val="004008AD"/>
    <w:rsid w:val="004022D2"/>
    <w:rsid w:val="00410620"/>
    <w:rsid w:val="00410A23"/>
    <w:rsid w:val="004114B2"/>
    <w:rsid w:val="00420C80"/>
    <w:rsid w:val="00421873"/>
    <w:rsid w:val="00423B77"/>
    <w:rsid w:val="00423DEF"/>
    <w:rsid w:val="00423F46"/>
    <w:rsid w:val="00427C90"/>
    <w:rsid w:val="00433D3C"/>
    <w:rsid w:val="00434C09"/>
    <w:rsid w:val="004369CF"/>
    <w:rsid w:val="0044393F"/>
    <w:rsid w:val="0044448C"/>
    <w:rsid w:val="0044570A"/>
    <w:rsid w:val="00455A87"/>
    <w:rsid w:val="0045790C"/>
    <w:rsid w:val="00457C07"/>
    <w:rsid w:val="0046228E"/>
    <w:rsid w:val="0046350D"/>
    <w:rsid w:val="004656F9"/>
    <w:rsid w:val="00466F01"/>
    <w:rsid w:val="00471106"/>
    <w:rsid w:val="0047732E"/>
    <w:rsid w:val="00481A9E"/>
    <w:rsid w:val="00482EAF"/>
    <w:rsid w:val="00482FBD"/>
    <w:rsid w:val="00485F6D"/>
    <w:rsid w:val="00491C94"/>
    <w:rsid w:val="004969A4"/>
    <w:rsid w:val="00497816"/>
    <w:rsid w:val="004A24AE"/>
    <w:rsid w:val="004A3F6E"/>
    <w:rsid w:val="004A61BB"/>
    <w:rsid w:val="004A669F"/>
    <w:rsid w:val="004B4AC1"/>
    <w:rsid w:val="004B705D"/>
    <w:rsid w:val="004C050A"/>
    <w:rsid w:val="004C2C59"/>
    <w:rsid w:val="004C34DE"/>
    <w:rsid w:val="004C6D17"/>
    <w:rsid w:val="004D091C"/>
    <w:rsid w:val="004D2695"/>
    <w:rsid w:val="004D26B3"/>
    <w:rsid w:val="004D3240"/>
    <w:rsid w:val="004D5E51"/>
    <w:rsid w:val="004D6914"/>
    <w:rsid w:val="004E08C9"/>
    <w:rsid w:val="004E0B2F"/>
    <w:rsid w:val="004E162C"/>
    <w:rsid w:val="004E3622"/>
    <w:rsid w:val="004E3B47"/>
    <w:rsid w:val="004E62AD"/>
    <w:rsid w:val="004E7654"/>
    <w:rsid w:val="004F0364"/>
    <w:rsid w:val="004F5994"/>
    <w:rsid w:val="004F7195"/>
    <w:rsid w:val="00501FB5"/>
    <w:rsid w:val="00502ACF"/>
    <w:rsid w:val="00503B60"/>
    <w:rsid w:val="0050647C"/>
    <w:rsid w:val="00510D5C"/>
    <w:rsid w:val="00512DAF"/>
    <w:rsid w:val="00512EF9"/>
    <w:rsid w:val="00514D4C"/>
    <w:rsid w:val="005219EF"/>
    <w:rsid w:val="0052650B"/>
    <w:rsid w:val="00526646"/>
    <w:rsid w:val="00527BBD"/>
    <w:rsid w:val="00531B80"/>
    <w:rsid w:val="0053568B"/>
    <w:rsid w:val="00536039"/>
    <w:rsid w:val="00540861"/>
    <w:rsid w:val="00541981"/>
    <w:rsid w:val="00546A38"/>
    <w:rsid w:val="00546EFF"/>
    <w:rsid w:val="005571DB"/>
    <w:rsid w:val="00560F95"/>
    <w:rsid w:val="0056262D"/>
    <w:rsid w:val="005654B1"/>
    <w:rsid w:val="00567101"/>
    <w:rsid w:val="0057259D"/>
    <w:rsid w:val="005727A6"/>
    <w:rsid w:val="00575A8D"/>
    <w:rsid w:val="00575FD2"/>
    <w:rsid w:val="00576432"/>
    <w:rsid w:val="00580509"/>
    <w:rsid w:val="00580A42"/>
    <w:rsid w:val="005863FB"/>
    <w:rsid w:val="00587267"/>
    <w:rsid w:val="005963CC"/>
    <w:rsid w:val="005A040D"/>
    <w:rsid w:val="005A0D70"/>
    <w:rsid w:val="005A1CC0"/>
    <w:rsid w:val="005A3A4B"/>
    <w:rsid w:val="005B12CF"/>
    <w:rsid w:val="005B1412"/>
    <w:rsid w:val="005B174A"/>
    <w:rsid w:val="005B1B6C"/>
    <w:rsid w:val="005B5889"/>
    <w:rsid w:val="005C172F"/>
    <w:rsid w:val="005C3F8A"/>
    <w:rsid w:val="005C4860"/>
    <w:rsid w:val="005C5F38"/>
    <w:rsid w:val="005C6539"/>
    <w:rsid w:val="005C6D04"/>
    <w:rsid w:val="005D0E1C"/>
    <w:rsid w:val="005D4480"/>
    <w:rsid w:val="005E0598"/>
    <w:rsid w:val="005E153C"/>
    <w:rsid w:val="005E1618"/>
    <w:rsid w:val="005E2EDC"/>
    <w:rsid w:val="005E67B7"/>
    <w:rsid w:val="005F27F3"/>
    <w:rsid w:val="005F2DED"/>
    <w:rsid w:val="005F7075"/>
    <w:rsid w:val="005F7EE2"/>
    <w:rsid w:val="006001D8"/>
    <w:rsid w:val="00603171"/>
    <w:rsid w:val="00605ED8"/>
    <w:rsid w:val="00606C88"/>
    <w:rsid w:val="0061151E"/>
    <w:rsid w:val="006119A0"/>
    <w:rsid w:val="00611AE7"/>
    <w:rsid w:val="00612385"/>
    <w:rsid w:val="0061259B"/>
    <w:rsid w:val="006133B5"/>
    <w:rsid w:val="00616167"/>
    <w:rsid w:val="00621340"/>
    <w:rsid w:val="00624EB3"/>
    <w:rsid w:val="00630F54"/>
    <w:rsid w:val="006326EE"/>
    <w:rsid w:val="0064127B"/>
    <w:rsid w:val="00641971"/>
    <w:rsid w:val="0064245E"/>
    <w:rsid w:val="00644ACF"/>
    <w:rsid w:val="00644DC8"/>
    <w:rsid w:val="00651E91"/>
    <w:rsid w:val="006630CC"/>
    <w:rsid w:val="0066610D"/>
    <w:rsid w:val="00666740"/>
    <w:rsid w:val="00670B7A"/>
    <w:rsid w:val="00670FAC"/>
    <w:rsid w:val="0067203E"/>
    <w:rsid w:val="006726FE"/>
    <w:rsid w:val="00673222"/>
    <w:rsid w:val="006755E0"/>
    <w:rsid w:val="00675FA2"/>
    <w:rsid w:val="00676B06"/>
    <w:rsid w:val="00677336"/>
    <w:rsid w:val="006803A2"/>
    <w:rsid w:val="00680483"/>
    <w:rsid w:val="00682B5D"/>
    <w:rsid w:val="00682D26"/>
    <w:rsid w:val="00683DA0"/>
    <w:rsid w:val="00684BF9"/>
    <w:rsid w:val="00690254"/>
    <w:rsid w:val="006956F2"/>
    <w:rsid w:val="00696922"/>
    <w:rsid w:val="006977D0"/>
    <w:rsid w:val="006A49ED"/>
    <w:rsid w:val="006B02A0"/>
    <w:rsid w:val="006B278C"/>
    <w:rsid w:val="006B70D6"/>
    <w:rsid w:val="006C1BB6"/>
    <w:rsid w:val="006C5CB7"/>
    <w:rsid w:val="006C5F90"/>
    <w:rsid w:val="006C6D28"/>
    <w:rsid w:val="006C743F"/>
    <w:rsid w:val="006C75DB"/>
    <w:rsid w:val="006D0C22"/>
    <w:rsid w:val="006D0C4B"/>
    <w:rsid w:val="006D53EB"/>
    <w:rsid w:val="006E2AFB"/>
    <w:rsid w:val="006E40D9"/>
    <w:rsid w:val="006E5BA1"/>
    <w:rsid w:val="006F049E"/>
    <w:rsid w:val="006F2284"/>
    <w:rsid w:val="006F325E"/>
    <w:rsid w:val="006F49D8"/>
    <w:rsid w:val="00700A9A"/>
    <w:rsid w:val="0070217C"/>
    <w:rsid w:val="007021CE"/>
    <w:rsid w:val="00702936"/>
    <w:rsid w:val="00702DC7"/>
    <w:rsid w:val="00710266"/>
    <w:rsid w:val="00713C0C"/>
    <w:rsid w:val="00717828"/>
    <w:rsid w:val="00720B8C"/>
    <w:rsid w:val="007313D7"/>
    <w:rsid w:val="00732007"/>
    <w:rsid w:val="00734B4D"/>
    <w:rsid w:val="00740775"/>
    <w:rsid w:val="00742C5D"/>
    <w:rsid w:val="00743A50"/>
    <w:rsid w:val="00745099"/>
    <w:rsid w:val="00751881"/>
    <w:rsid w:val="00751CBD"/>
    <w:rsid w:val="0075450F"/>
    <w:rsid w:val="0075480E"/>
    <w:rsid w:val="00754F13"/>
    <w:rsid w:val="00757A6D"/>
    <w:rsid w:val="007632C9"/>
    <w:rsid w:val="0076529C"/>
    <w:rsid w:val="00765764"/>
    <w:rsid w:val="00767957"/>
    <w:rsid w:val="007700FE"/>
    <w:rsid w:val="0077028C"/>
    <w:rsid w:val="00773D24"/>
    <w:rsid w:val="00777FEC"/>
    <w:rsid w:val="00780C12"/>
    <w:rsid w:val="0078108A"/>
    <w:rsid w:val="00785661"/>
    <w:rsid w:val="00791716"/>
    <w:rsid w:val="00793C94"/>
    <w:rsid w:val="007A365F"/>
    <w:rsid w:val="007A4889"/>
    <w:rsid w:val="007A4E3C"/>
    <w:rsid w:val="007A694B"/>
    <w:rsid w:val="007A74CD"/>
    <w:rsid w:val="007B2FDB"/>
    <w:rsid w:val="007B37C7"/>
    <w:rsid w:val="007B6222"/>
    <w:rsid w:val="007B69E9"/>
    <w:rsid w:val="007C483A"/>
    <w:rsid w:val="007C535A"/>
    <w:rsid w:val="007D061E"/>
    <w:rsid w:val="007D2F84"/>
    <w:rsid w:val="007D4936"/>
    <w:rsid w:val="007D5BD7"/>
    <w:rsid w:val="007D7D97"/>
    <w:rsid w:val="007E2663"/>
    <w:rsid w:val="007F0310"/>
    <w:rsid w:val="007F48D5"/>
    <w:rsid w:val="007F571D"/>
    <w:rsid w:val="007F5F49"/>
    <w:rsid w:val="007F6B68"/>
    <w:rsid w:val="008006E0"/>
    <w:rsid w:val="00802543"/>
    <w:rsid w:val="0080390F"/>
    <w:rsid w:val="00805A05"/>
    <w:rsid w:val="00810A21"/>
    <w:rsid w:val="00811DEA"/>
    <w:rsid w:val="00821212"/>
    <w:rsid w:val="00821692"/>
    <w:rsid w:val="00822D87"/>
    <w:rsid w:val="00823B82"/>
    <w:rsid w:val="00824B3B"/>
    <w:rsid w:val="00825C2C"/>
    <w:rsid w:val="00826785"/>
    <w:rsid w:val="0083144B"/>
    <w:rsid w:val="008354BD"/>
    <w:rsid w:val="008411FC"/>
    <w:rsid w:val="0084595E"/>
    <w:rsid w:val="00852D13"/>
    <w:rsid w:val="00853878"/>
    <w:rsid w:val="0085515C"/>
    <w:rsid w:val="008577C9"/>
    <w:rsid w:val="0086021D"/>
    <w:rsid w:val="008607A0"/>
    <w:rsid w:val="00861FE1"/>
    <w:rsid w:val="00862019"/>
    <w:rsid w:val="00863F09"/>
    <w:rsid w:val="00866871"/>
    <w:rsid w:val="008740F4"/>
    <w:rsid w:val="00874A46"/>
    <w:rsid w:val="00874CD8"/>
    <w:rsid w:val="0087643C"/>
    <w:rsid w:val="00877F44"/>
    <w:rsid w:val="00880008"/>
    <w:rsid w:val="00883711"/>
    <w:rsid w:val="00883B8F"/>
    <w:rsid w:val="008906F9"/>
    <w:rsid w:val="008979CA"/>
    <w:rsid w:val="008A136E"/>
    <w:rsid w:val="008A253A"/>
    <w:rsid w:val="008A64E0"/>
    <w:rsid w:val="008A66E6"/>
    <w:rsid w:val="008A6C67"/>
    <w:rsid w:val="008A7F70"/>
    <w:rsid w:val="008B1421"/>
    <w:rsid w:val="008B44EA"/>
    <w:rsid w:val="008B479E"/>
    <w:rsid w:val="008B5DAF"/>
    <w:rsid w:val="008B6A7B"/>
    <w:rsid w:val="008C0548"/>
    <w:rsid w:val="008C0586"/>
    <w:rsid w:val="008C297C"/>
    <w:rsid w:val="008C33E6"/>
    <w:rsid w:val="008C6D86"/>
    <w:rsid w:val="008C7D91"/>
    <w:rsid w:val="008D270C"/>
    <w:rsid w:val="008D303E"/>
    <w:rsid w:val="008D3687"/>
    <w:rsid w:val="008E1205"/>
    <w:rsid w:val="008E745F"/>
    <w:rsid w:val="008F0555"/>
    <w:rsid w:val="008F41C0"/>
    <w:rsid w:val="008F5EF8"/>
    <w:rsid w:val="008F5FFD"/>
    <w:rsid w:val="009031AC"/>
    <w:rsid w:val="009063EA"/>
    <w:rsid w:val="00906649"/>
    <w:rsid w:val="00914910"/>
    <w:rsid w:val="0091579D"/>
    <w:rsid w:val="009176AC"/>
    <w:rsid w:val="00920FEA"/>
    <w:rsid w:val="00921E43"/>
    <w:rsid w:val="00925DDC"/>
    <w:rsid w:val="00925FE2"/>
    <w:rsid w:val="009278D5"/>
    <w:rsid w:val="00930DD8"/>
    <w:rsid w:val="00931644"/>
    <w:rsid w:val="009331E1"/>
    <w:rsid w:val="00933D4F"/>
    <w:rsid w:val="00934DE4"/>
    <w:rsid w:val="009404B4"/>
    <w:rsid w:val="00940E9B"/>
    <w:rsid w:val="00944421"/>
    <w:rsid w:val="009446D1"/>
    <w:rsid w:val="00946C17"/>
    <w:rsid w:val="0094798A"/>
    <w:rsid w:val="009520F1"/>
    <w:rsid w:val="009625CC"/>
    <w:rsid w:val="009626CB"/>
    <w:rsid w:val="00962AEF"/>
    <w:rsid w:val="00963A09"/>
    <w:rsid w:val="0096459F"/>
    <w:rsid w:val="00964605"/>
    <w:rsid w:val="0096672E"/>
    <w:rsid w:val="00970AA9"/>
    <w:rsid w:val="009718D3"/>
    <w:rsid w:val="00973A83"/>
    <w:rsid w:val="0097452F"/>
    <w:rsid w:val="00977096"/>
    <w:rsid w:val="009814AB"/>
    <w:rsid w:val="009831B2"/>
    <w:rsid w:val="00983243"/>
    <w:rsid w:val="0098618A"/>
    <w:rsid w:val="00986D71"/>
    <w:rsid w:val="00986F36"/>
    <w:rsid w:val="00993D04"/>
    <w:rsid w:val="00995A15"/>
    <w:rsid w:val="009A5219"/>
    <w:rsid w:val="009B4C0C"/>
    <w:rsid w:val="009B5045"/>
    <w:rsid w:val="009B6018"/>
    <w:rsid w:val="009C063C"/>
    <w:rsid w:val="009C091B"/>
    <w:rsid w:val="009C12DA"/>
    <w:rsid w:val="009C26B2"/>
    <w:rsid w:val="009C5006"/>
    <w:rsid w:val="009C57C4"/>
    <w:rsid w:val="009C63F1"/>
    <w:rsid w:val="009D0E22"/>
    <w:rsid w:val="009D48D7"/>
    <w:rsid w:val="009D5D1F"/>
    <w:rsid w:val="009E3CEF"/>
    <w:rsid w:val="009E5BCB"/>
    <w:rsid w:val="009E7F1A"/>
    <w:rsid w:val="009F0F60"/>
    <w:rsid w:val="009F1D3B"/>
    <w:rsid w:val="009F2F1B"/>
    <w:rsid w:val="009F4CAE"/>
    <w:rsid w:val="00A01F52"/>
    <w:rsid w:val="00A05370"/>
    <w:rsid w:val="00A10A73"/>
    <w:rsid w:val="00A13EE4"/>
    <w:rsid w:val="00A16D6D"/>
    <w:rsid w:val="00A200BE"/>
    <w:rsid w:val="00A2187B"/>
    <w:rsid w:val="00A21EC8"/>
    <w:rsid w:val="00A22EFF"/>
    <w:rsid w:val="00A26F89"/>
    <w:rsid w:val="00A32C60"/>
    <w:rsid w:val="00A34650"/>
    <w:rsid w:val="00A36464"/>
    <w:rsid w:val="00A36CAB"/>
    <w:rsid w:val="00A406BC"/>
    <w:rsid w:val="00A41B7F"/>
    <w:rsid w:val="00A41D30"/>
    <w:rsid w:val="00A46442"/>
    <w:rsid w:val="00A46D8D"/>
    <w:rsid w:val="00A509A4"/>
    <w:rsid w:val="00A54663"/>
    <w:rsid w:val="00A552AC"/>
    <w:rsid w:val="00A56B87"/>
    <w:rsid w:val="00A570B1"/>
    <w:rsid w:val="00A71122"/>
    <w:rsid w:val="00A718D1"/>
    <w:rsid w:val="00A72795"/>
    <w:rsid w:val="00A74DDF"/>
    <w:rsid w:val="00A762A7"/>
    <w:rsid w:val="00A7700C"/>
    <w:rsid w:val="00A81B59"/>
    <w:rsid w:val="00A81B73"/>
    <w:rsid w:val="00A82205"/>
    <w:rsid w:val="00A8428D"/>
    <w:rsid w:val="00A868B5"/>
    <w:rsid w:val="00A91776"/>
    <w:rsid w:val="00A94747"/>
    <w:rsid w:val="00A94755"/>
    <w:rsid w:val="00A96A07"/>
    <w:rsid w:val="00AA0AF5"/>
    <w:rsid w:val="00AA0D83"/>
    <w:rsid w:val="00AA1D31"/>
    <w:rsid w:val="00AA3769"/>
    <w:rsid w:val="00AA5CB5"/>
    <w:rsid w:val="00AA68BE"/>
    <w:rsid w:val="00AB27CB"/>
    <w:rsid w:val="00AB3550"/>
    <w:rsid w:val="00AC0141"/>
    <w:rsid w:val="00AC0571"/>
    <w:rsid w:val="00AC085D"/>
    <w:rsid w:val="00AC132A"/>
    <w:rsid w:val="00AC1844"/>
    <w:rsid w:val="00AC4A0F"/>
    <w:rsid w:val="00AD1BEF"/>
    <w:rsid w:val="00AD1D40"/>
    <w:rsid w:val="00AE13EE"/>
    <w:rsid w:val="00AE4D9A"/>
    <w:rsid w:val="00AE5D7B"/>
    <w:rsid w:val="00AE5FFE"/>
    <w:rsid w:val="00AF00F8"/>
    <w:rsid w:val="00AF062A"/>
    <w:rsid w:val="00AF1966"/>
    <w:rsid w:val="00AF1FAF"/>
    <w:rsid w:val="00AF2C4F"/>
    <w:rsid w:val="00AF4165"/>
    <w:rsid w:val="00AF4D5D"/>
    <w:rsid w:val="00B046A3"/>
    <w:rsid w:val="00B111D3"/>
    <w:rsid w:val="00B140CC"/>
    <w:rsid w:val="00B14731"/>
    <w:rsid w:val="00B14F3F"/>
    <w:rsid w:val="00B15000"/>
    <w:rsid w:val="00B162F5"/>
    <w:rsid w:val="00B1741D"/>
    <w:rsid w:val="00B2027B"/>
    <w:rsid w:val="00B27F32"/>
    <w:rsid w:val="00B31BD9"/>
    <w:rsid w:val="00B35984"/>
    <w:rsid w:val="00B40A0F"/>
    <w:rsid w:val="00B41865"/>
    <w:rsid w:val="00B41942"/>
    <w:rsid w:val="00B42CBF"/>
    <w:rsid w:val="00B458CE"/>
    <w:rsid w:val="00B4698F"/>
    <w:rsid w:val="00B51644"/>
    <w:rsid w:val="00B54BB8"/>
    <w:rsid w:val="00B55BC8"/>
    <w:rsid w:val="00B56622"/>
    <w:rsid w:val="00B57967"/>
    <w:rsid w:val="00B6008D"/>
    <w:rsid w:val="00B606CF"/>
    <w:rsid w:val="00B60A38"/>
    <w:rsid w:val="00B66783"/>
    <w:rsid w:val="00B740AC"/>
    <w:rsid w:val="00B7675A"/>
    <w:rsid w:val="00B76A2F"/>
    <w:rsid w:val="00B77A70"/>
    <w:rsid w:val="00B82627"/>
    <w:rsid w:val="00B85ABD"/>
    <w:rsid w:val="00B87A07"/>
    <w:rsid w:val="00B932CF"/>
    <w:rsid w:val="00B936EB"/>
    <w:rsid w:val="00B94D87"/>
    <w:rsid w:val="00B955E1"/>
    <w:rsid w:val="00B956F5"/>
    <w:rsid w:val="00B9684D"/>
    <w:rsid w:val="00BA3B72"/>
    <w:rsid w:val="00BA44AF"/>
    <w:rsid w:val="00BA4BA9"/>
    <w:rsid w:val="00BA4CCD"/>
    <w:rsid w:val="00BA7DB9"/>
    <w:rsid w:val="00BB028A"/>
    <w:rsid w:val="00BB0F42"/>
    <w:rsid w:val="00BB4EF7"/>
    <w:rsid w:val="00BC254B"/>
    <w:rsid w:val="00BC57D3"/>
    <w:rsid w:val="00BD3C17"/>
    <w:rsid w:val="00BD557E"/>
    <w:rsid w:val="00BE0AB1"/>
    <w:rsid w:val="00BE3F7E"/>
    <w:rsid w:val="00BE3FCA"/>
    <w:rsid w:val="00BF54F3"/>
    <w:rsid w:val="00BF641E"/>
    <w:rsid w:val="00BF66E5"/>
    <w:rsid w:val="00BF75DC"/>
    <w:rsid w:val="00BF78A0"/>
    <w:rsid w:val="00C01748"/>
    <w:rsid w:val="00C027EF"/>
    <w:rsid w:val="00C11FAE"/>
    <w:rsid w:val="00C12C51"/>
    <w:rsid w:val="00C15F03"/>
    <w:rsid w:val="00C15FFF"/>
    <w:rsid w:val="00C2002E"/>
    <w:rsid w:val="00C2075D"/>
    <w:rsid w:val="00C23CB6"/>
    <w:rsid w:val="00C2724A"/>
    <w:rsid w:val="00C27DC6"/>
    <w:rsid w:val="00C31705"/>
    <w:rsid w:val="00C31D22"/>
    <w:rsid w:val="00C33E40"/>
    <w:rsid w:val="00C34B00"/>
    <w:rsid w:val="00C37683"/>
    <w:rsid w:val="00C45860"/>
    <w:rsid w:val="00C5047B"/>
    <w:rsid w:val="00C5096D"/>
    <w:rsid w:val="00C53585"/>
    <w:rsid w:val="00C53B27"/>
    <w:rsid w:val="00C54364"/>
    <w:rsid w:val="00C54647"/>
    <w:rsid w:val="00C55CFE"/>
    <w:rsid w:val="00C60C3F"/>
    <w:rsid w:val="00C61155"/>
    <w:rsid w:val="00C71F7C"/>
    <w:rsid w:val="00C72839"/>
    <w:rsid w:val="00C7294C"/>
    <w:rsid w:val="00C7462D"/>
    <w:rsid w:val="00C74AB3"/>
    <w:rsid w:val="00C810DD"/>
    <w:rsid w:val="00C81FA7"/>
    <w:rsid w:val="00C82219"/>
    <w:rsid w:val="00C8232F"/>
    <w:rsid w:val="00C83EEB"/>
    <w:rsid w:val="00C84D66"/>
    <w:rsid w:val="00C85010"/>
    <w:rsid w:val="00C850BF"/>
    <w:rsid w:val="00C86BFB"/>
    <w:rsid w:val="00C915DD"/>
    <w:rsid w:val="00C94AEA"/>
    <w:rsid w:val="00C94EE0"/>
    <w:rsid w:val="00C95BD9"/>
    <w:rsid w:val="00CA0F57"/>
    <w:rsid w:val="00CA142F"/>
    <w:rsid w:val="00CA38A1"/>
    <w:rsid w:val="00CA3A23"/>
    <w:rsid w:val="00CA6A2E"/>
    <w:rsid w:val="00CB0BCB"/>
    <w:rsid w:val="00CB1ACE"/>
    <w:rsid w:val="00CB1BDB"/>
    <w:rsid w:val="00CB542D"/>
    <w:rsid w:val="00CC0325"/>
    <w:rsid w:val="00CC06CA"/>
    <w:rsid w:val="00CC2C0B"/>
    <w:rsid w:val="00CC51F8"/>
    <w:rsid w:val="00CC6F10"/>
    <w:rsid w:val="00CC786E"/>
    <w:rsid w:val="00CC7AAB"/>
    <w:rsid w:val="00CD1D51"/>
    <w:rsid w:val="00CD3A23"/>
    <w:rsid w:val="00CD3A6D"/>
    <w:rsid w:val="00CD4BB6"/>
    <w:rsid w:val="00CE1A7C"/>
    <w:rsid w:val="00CE3EB9"/>
    <w:rsid w:val="00CE5284"/>
    <w:rsid w:val="00CF0229"/>
    <w:rsid w:val="00CF148E"/>
    <w:rsid w:val="00CF6B2D"/>
    <w:rsid w:val="00D00A95"/>
    <w:rsid w:val="00D027F1"/>
    <w:rsid w:val="00D03D21"/>
    <w:rsid w:val="00D065C6"/>
    <w:rsid w:val="00D07589"/>
    <w:rsid w:val="00D110C5"/>
    <w:rsid w:val="00D11145"/>
    <w:rsid w:val="00D12476"/>
    <w:rsid w:val="00D14453"/>
    <w:rsid w:val="00D15B58"/>
    <w:rsid w:val="00D17774"/>
    <w:rsid w:val="00D23540"/>
    <w:rsid w:val="00D23E40"/>
    <w:rsid w:val="00D23FD2"/>
    <w:rsid w:val="00D31852"/>
    <w:rsid w:val="00D3654E"/>
    <w:rsid w:val="00D41BBB"/>
    <w:rsid w:val="00D43D06"/>
    <w:rsid w:val="00D4514C"/>
    <w:rsid w:val="00D471DC"/>
    <w:rsid w:val="00D474B6"/>
    <w:rsid w:val="00D50684"/>
    <w:rsid w:val="00D518AC"/>
    <w:rsid w:val="00D54D2C"/>
    <w:rsid w:val="00D60E75"/>
    <w:rsid w:val="00D645AF"/>
    <w:rsid w:val="00D6465C"/>
    <w:rsid w:val="00D67533"/>
    <w:rsid w:val="00D67F65"/>
    <w:rsid w:val="00D709EF"/>
    <w:rsid w:val="00D728B1"/>
    <w:rsid w:val="00D73B90"/>
    <w:rsid w:val="00D805D5"/>
    <w:rsid w:val="00D83308"/>
    <w:rsid w:val="00D9020F"/>
    <w:rsid w:val="00D937F3"/>
    <w:rsid w:val="00D93CC5"/>
    <w:rsid w:val="00D94EDE"/>
    <w:rsid w:val="00D95067"/>
    <w:rsid w:val="00D9635B"/>
    <w:rsid w:val="00DA1712"/>
    <w:rsid w:val="00DA5DF4"/>
    <w:rsid w:val="00DA799A"/>
    <w:rsid w:val="00DB00C5"/>
    <w:rsid w:val="00DB080C"/>
    <w:rsid w:val="00DB0E4B"/>
    <w:rsid w:val="00DB2A74"/>
    <w:rsid w:val="00DB450D"/>
    <w:rsid w:val="00DB6A56"/>
    <w:rsid w:val="00DC2E52"/>
    <w:rsid w:val="00DC333C"/>
    <w:rsid w:val="00DC5F24"/>
    <w:rsid w:val="00DC7807"/>
    <w:rsid w:val="00DC7FB6"/>
    <w:rsid w:val="00DD0BCC"/>
    <w:rsid w:val="00DD0F18"/>
    <w:rsid w:val="00DD33C7"/>
    <w:rsid w:val="00DD55F6"/>
    <w:rsid w:val="00DD574C"/>
    <w:rsid w:val="00DD6026"/>
    <w:rsid w:val="00DD7F11"/>
    <w:rsid w:val="00DE28E1"/>
    <w:rsid w:val="00DE2C75"/>
    <w:rsid w:val="00DE7893"/>
    <w:rsid w:val="00DF0468"/>
    <w:rsid w:val="00DF0EAA"/>
    <w:rsid w:val="00DF203C"/>
    <w:rsid w:val="00DF23D2"/>
    <w:rsid w:val="00DF3345"/>
    <w:rsid w:val="00DF5025"/>
    <w:rsid w:val="00DF7FC0"/>
    <w:rsid w:val="00E01459"/>
    <w:rsid w:val="00E031DE"/>
    <w:rsid w:val="00E03430"/>
    <w:rsid w:val="00E0679B"/>
    <w:rsid w:val="00E11EEF"/>
    <w:rsid w:val="00E13921"/>
    <w:rsid w:val="00E13A4D"/>
    <w:rsid w:val="00E13BB9"/>
    <w:rsid w:val="00E16C36"/>
    <w:rsid w:val="00E2053E"/>
    <w:rsid w:val="00E30AE3"/>
    <w:rsid w:val="00E31C59"/>
    <w:rsid w:val="00E330A3"/>
    <w:rsid w:val="00E3407E"/>
    <w:rsid w:val="00E35B68"/>
    <w:rsid w:val="00E36259"/>
    <w:rsid w:val="00E4345F"/>
    <w:rsid w:val="00E46DF8"/>
    <w:rsid w:val="00E47030"/>
    <w:rsid w:val="00E55EA3"/>
    <w:rsid w:val="00E616E7"/>
    <w:rsid w:val="00E63A71"/>
    <w:rsid w:val="00E67D5A"/>
    <w:rsid w:val="00E723E6"/>
    <w:rsid w:val="00E72B97"/>
    <w:rsid w:val="00E748CE"/>
    <w:rsid w:val="00E768F4"/>
    <w:rsid w:val="00E7730B"/>
    <w:rsid w:val="00E80D47"/>
    <w:rsid w:val="00E817E6"/>
    <w:rsid w:val="00E8290B"/>
    <w:rsid w:val="00E83222"/>
    <w:rsid w:val="00E84A4A"/>
    <w:rsid w:val="00E84B4B"/>
    <w:rsid w:val="00E856C5"/>
    <w:rsid w:val="00E85C6A"/>
    <w:rsid w:val="00E86F84"/>
    <w:rsid w:val="00E92D6E"/>
    <w:rsid w:val="00EA70E3"/>
    <w:rsid w:val="00EA7AA4"/>
    <w:rsid w:val="00EB11B1"/>
    <w:rsid w:val="00EB5A52"/>
    <w:rsid w:val="00EC168B"/>
    <w:rsid w:val="00ED4973"/>
    <w:rsid w:val="00ED6C90"/>
    <w:rsid w:val="00ED778A"/>
    <w:rsid w:val="00EE18A8"/>
    <w:rsid w:val="00EE1E04"/>
    <w:rsid w:val="00EE1E6F"/>
    <w:rsid w:val="00EE4830"/>
    <w:rsid w:val="00EF0648"/>
    <w:rsid w:val="00EF3F30"/>
    <w:rsid w:val="00EF6988"/>
    <w:rsid w:val="00F011C6"/>
    <w:rsid w:val="00F0136A"/>
    <w:rsid w:val="00F059C2"/>
    <w:rsid w:val="00F07F2A"/>
    <w:rsid w:val="00F11399"/>
    <w:rsid w:val="00F11E60"/>
    <w:rsid w:val="00F125E3"/>
    <w:rsid w:val="00F13148"/>
    <w:rsid w:val="00F13F79"/>
    <w:rsid w:val="00F142B3"/>
    <w:rsid w:val="00F146EC"/>
    <w:rsid w:val="00F178F0"/>
    <w:rsid w:val="00F208F5"/>
    <w:rsid w:val="00F20C00"/>
    <w:rsid w:val="00F20E7E"/>
    <w:rsid w:val="00F221ED"/>
    <w:rsid w:val="00F228D3"/>
    <w:rsid w:val="00F24CA7"/>
    <w:rsid w:val="00F26C3E"/>
    <w:rsid w:val="00F273E6"/>
    <w:rsid w:val="00F336E2"/>
    <w:rsid w:val="00F3578B"/>
    <w:rsid w:val="00F35FAA"/>
    <w:rsid w:val="00F3735B"/>
    <w:rsid w:val="00F42FC4"/>
    <w:rsid w:val="00F46339"/>
    <w:rsid w:val="00F54C39"/>
    <w:rsid w:val="00F55643"/>
    <w:rsid w:val="00F6587F"/>
    <w:rsid w:val="00F6675C"/>
    <w:rsid w:val="00F7092D"/>
    <w:rsid w:val="00F80D59"/>
    <w:rsid w:val="00F811C7"/>
    <w:rsid w:val="00F8708C"/>
    <w:rsid w:val="00F8722F"/>
    <w:rsid w:val="00F931E5"/>
    <w:rsid w:val="00F9353B"/>
    <w:rsid w:val="00F95FA3"/>
    <w:rsid w:val="00FA7789"/>
    <w:rsid w:val="00FB01EC"/>
    <w:rsid w:val="00FB0262"/>
    <w:rsid w:val="00FB439B"/>
    <w:rsid w:val="00FB43B6"/>
    <w:rsid w:val="00FB52A5"/>
    <w:rsid w:val="00FB5748"/>
    <w:rsid w:val="00FC17C5"/>
    <w:rsid w:val="00FC538B"/>
    <w:rsid w:val="00FC64CA"/>
    <w:rsid w:val="00FD17EE"/>
    <w:rsid w:val="00FD21C0"/>
    <w:rsid w:val="00FD3416"/>
    <w:rsid w:val="00FD3F2A"/>
    <w:rsid w:val="00FD5686"/>
    <w:rsid w:val="00FD5E30"/>
    <w:rsid w:val="00FF3208"/>
    <w:rsid w:val="00FF55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2536E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BF78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BF78A0"/>
    <w:rPr>
      <w:rFonts w:ascii="Tahoma" w:hAnsi="Tahoma" w:cs="Tahoma"/>
      <w:sz w:val="16"/>
      <w:szCs w:val="16"/>
    </w:rPr>
  </w:style>
  <w:style w:type="paragraph" w:styleId="Paragraphedeliste">
    <w:name w:val="List Paragraph"/>
    <w:basedOn w:val="Normal"/>
    <w:uiPriority w:val="34"/>
    <w:qFormat/>
    <w:rsid w:val="00274AB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2797</Words>
  <Characters>15387</Characters>
  <Application>Microsoft Office Word</Application>
  <DocSecurity>0</DocSecurity>
  <Lines>128</Lines>
  <Paragraphs>36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2</cp:revision>
  <dcterms:created xsi:type="dcterms:W3CDTF">2014-01-10T13:01:00Z</dcterms:created>
  <dcterms:modified xsi:type="dcterms:W3CDTF">2014-01-10T13:01:00Z</dcterms:modified>
</cp:coreProperties>
</file>