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67587F" w:rsidRDefault="00EF4381" w:rsidP="0067587F">
      <w:pPr>
        <w:jc w:val="center"/>
        <w:rPr>
          <w:b/>
          <w:bCs/>
          <w:color w:val="FF0000"/>
        </w:rPr>
      </w:pPr>
      <w:r w:rsidRPr="0067587F">
        <w:rPr>
          <w:b/>
          <w:bCs/>
          <w:color w:val="FF0000"/>
        </w:rPr>
        <w:t>Les hypnotiques</w:t>
      </w:r>
    </w:p>
    <w:p w:rsidR="00EF4381" w:rsidRDefault="00EF4381" w:rsidP="00EF4381">
      <w:pPr>
        <w:pStyle w:val="Paragraphedeliste"/>
        <w:numPr>
          <w:ilvl w:val="0"/>
          <w:numId w:val="1"/>
        </w:numPr>
      </w:pPr>
      <w:r>
        <w:t xml:space="preserve">substances dont l’effet recherché </w:t>
      </w:r>
      <w:r w:rsidRPr="0067587F">
        <w:rPr>
          <w:highlight w:val="cyan"/>
        </w:rPr>
        <w:t>= ↘ la vigilance + installation et maintien du sommeil</w:t>
      </w:r>
    </w:p>
    <w:p w:rsidR="00EF4381" w:rsidRPr="0067587F" w:rsidRDefault="0067587F" w:rsidP="0067587F">
      <w:pPr>
        <w:rPr>
          <w:b/>
          <w:bCs/>
          <w:color w:val="FF0000"/>
        </w:rPr>
      </w:pPr>
      <w:r>
        <w:rPr>
          <w:b/>
          <w:bCs/>
          <w:color w:val="FF0000"/>
        </w:rPr>
        <w:t>P</w:t>
      </w:r>
      <w:r w:rsidR="00EF4381" w:rsidRPr="0067587F">
        <w:rPr>
          <w:b/>
          <w:bCs/>
          <w:color w:val="FF0000"/>
        </w:rPr>
        <w:t xml:space="preserve">rincipaux hypnotiques : </w:t>
      </w:r>
    </w:p>
    <w:p w:rsidR="00EF4381" w:rsidRPr="0067587F" w:rsidRDefault="00EF4381" w:rsidP="00EF4381">
      <w:pPr>
        <w:pStyle w:val="Paragraphedeliste"/>
        <w:numPr>
          <w:ilvl w:val="0"/>
          <w:numId w:val="2"/>
        </w:numPr>
        <w:rPr>
          <w:b/>
          <w:bCs/>
        </w:rPr>
      </w:pPr>
      <w:r w:rsidRPr="0067587F">
        <w:rPr>
          <w:b/>
          <w:bCs/>
        </w:rPr>
        <w:t xml:space="preserve">benzodiazépines +++ : </w:t>
      </w:r>
    </w:p>
    <w:p w:rsidR="00EF4381" w:rsidRDefault="00EF4381" w:rsidP="00EF4381">
      <w:pPr>
        <w:pStyle w:val="Paragraphedeliste"/>
        <w:numPr>
          <w:ilvl w:val="0"/>
          <w:numId w:val="3"/>
        </w:numPr>
      </w:pPr>
      <w:r>
        <w:t xml:space="preserve">action </w:t>
      </w:r>
      <w:r w:rsidRPr="00906A37">
        <w:rPr>
          <w:highlight w:val="cyan"/>
        </w:rPr>
        <w:t>sédative,</w:t>
      </w:r>
      <w:r>
        <w:t xml:space="preserve"> </w:t>
      </w:r>
      <w:r w:rsidRPr="0067587F">
        <w:rPr>
          <w:highlight w:val="cyan"/>
        </w:rPr>
        <w:t>anxiolytique, hypnotique, amnésiante, myorelaxante, antiépileptique</w:t>
      </w:r>
      <w:r>
        <w:t xml:space="preserve"> </w:t>
      </w:r>
    </w:p>
    <w:p w:rsidR="00EF4381" w:rsidRDefault="009173E3" w:rsidP="009173E3">
      <w:pPr>
        <w:pStyle w:val="Paragraphedeliste"/>
        <w:numPr>
          <w:ilvl w:val="0"/>
          <w:numId w:val="3"/>
        </w:numPr>
      </w:pPr>
      <w:r w:rsidRPr="0067587F">
        <w:rPr>
          <w:highlight w:val="yellow"/>
        </w:rPr>
        <w:t xml:space="preserve">action facilitatrice du </w:t>
      </w:r>
      <w:r w:rsidR="00EF4381" w:rsidRPr="0067587F">
        <w:rPr>
          <w:highlight w:val="yellow"/>
        </w:rPr>
        <w:t>GABA</w:t>
      </w:r>
      <w:r w:rsidR="00EF4381">
        <w:t xml:space="preserve"> </w:t>
      </w:r>
      <w:r>
        <w:t>(neurotransmetteur inhibiteur du  SNC) sans paralyser l’</w:t>
      </w:r>
      <w:r w:rsidR="00464556">
        <w:t>activité de</w:t>
      </w:r>
      <w:r>
        <w:t xml:space="preserve">s neurones qui restent excitables </w:t>
      </w:r>
    </w:p>
    <w:p w:rsidR="004D7C49" w:rsidRDefault="004D7C49" w:rsidP="009173E3">
      <w:pPr>
        <w:pStyle w:val="Paragraphedeliste"/>
        <w:numPr>
          <w:ilvl w:val="0"/>
          <w:numId w:val="3"/>
        </w:numPr>
      </w:pPr>
      <w:proofErr w:type="spellStart"/>
      <w:r>
        <w:t>triazolam</w:t>
      </w:r>
      <w:proofErr w:type="spellEnd"/>
      <w:r>
        <w:t xml:space="preserve"> (</w:t>
      </w:r>
      <w:proofErr w:type="spellStart"/>
      <w:r w:rsidRPr="0067587F">
        <w:rPr>
          <w:highlight w:val="cyan"/>
        </w:rPr>
        <w:t>Halcion</w:t>
      </w:r>
      <w:proofErr w:type="spellEnd"/>
      <w:r>
        <w:t xml:space="preserve"> </w:t>
      </w:r>
      <w:r w:rsidR="0067587F">
        <w:t xml:space="preserve">½ vie </w:t>
      </w:r>
      <w:r>
        <w:t xml:space="preserve">3H), </w:t>
      </w:r>
      <w:proofErr w:type="spellStart"/>
      <w:r>
        <w:t>Lopraolam</w:t>
      </w:r>
      <w:proofErr w:type="spellEnd"/>
      <w:r>
        <w:t xml:space="preserve"> (</w:t>
      </w:r>
      <w:proofErr w:type="spellStart"/>
      <w:r w:rsidRPr="0067587F">
        <w:rPr>
          <w:highlight w:val="cyan"/>
        </w:rPr>
        <w:t>Havlane</w:t>
      </w:r>
      <w:proofErr w:type="spellEnd"/>
      <w:r>
        <w:t xml:space="preserve"> 8H), </w:t>
      </w:r>
      <w:proofErr w:type="spellStart"/>
      <w:r>
        <w:t>nitrazépam</w:t>
      </w:r>
      <w:proofErr w:type="spellEnd"/>
      <w:r>
        <w:t xml:space="preserve"> (</w:t>
      </w:r>
      <w:proofErr w:type="spellStart"/>
      <w:r w:rsidRPr="0067587F">
        <w:rPr>
          <w:highlight w:val="cyan"/>
        </w:rPr>
        <w:t>Mogadon</w:t>
      </w:r>
      <w:proofErr w:type="spellEnd"/>
      <w:r>
        <w:t xml:space="preserve"> 23H)</w:t>
      </w:r>
    </w:p>
    <w:p w:rsidR="0067587F" w:rsidRDefault="0067587F" w:rsidP="0067587F">
      <w:pPr>
        <w:pStyle w:val="Paragraphedeliste"/>
        <w:ind w:left="1440"/>
      </w:pPr>
    </w:p>
    <w:p w:rsidR="00EF4381" w:rsidRDefault="00EF4381" w:rsidP="004D7C49">
      <w:pPr>
        <w:pStyle w:val="Paragraphedeliste"/>
        <w:numPr>
          <w:ilvl w:val="0"/>
          <w:numId w:val="2"/>
        </w:numPr>
      </w:pPr>
      <w:r w:rsidRPr="0067587F">
        <w:rPr>
          <w:b/>
          <w:bCs/>
        </w:rPr>
        <w:t>dérivés de benzodiazépines</w:t>
      </w:r>
      <w:r>
        <w:t xml:space="preserve"> : </w:t>
      </w:r>
      <w:proofErr w:type="spellStart"/>
      <w:r>
        <w:t>zopiclone</w:t>
      </w:r>
      <w:proofErr w:type="spellEnd"/>
      <w:r>
        <w:t xml:space="preserve"> (</w:t>
      </w:r>
      <w:proofErr w:type="spellStart"/>
      <w:r>
        <w:t>Imovane</w:t>
      </w:r>
      <w:proofErr w:type="spellEnd"/>
      <w:r w:rsidR="004D7C49">
        <w:t xml:space="preserve">) </w:t>
      </w:r>
      <w:proofErr w:type="spellStart"/>
      <w:r w:rsidR="004D7C49">
        <w:t>zolpidem</w:t>
      </w:r>
      <w:proofErr w:type="spellEnd"/>
      <w:r w:rsidR="004D7C49">
        <w:t xml:space="preserve"> (</w:t>
      </w:r>
      <w:proofErr w:type="spellStart"/>
      <w:r w:rsidRPr="000216D6">
        <w:rPr>
          <w:highlight w:val="cyan"/>
        </w:rPr>
        <w:t>Stilnox</w:t>
      </w:r>
      <w:proofErr w:type="spellEnd"/>
      <w:r>
        <w:t>)</w:t>
      </w:r>
    </w:p>
    <w:p w:rsidR="00EF4381" w:rsidRDefault="00EF4381" w:rsidP="00EF4381">
      <w:pPr>
        <w:pStyle w:val="Paragraphedeliste"/>
        <w:numPr>
          <w:ilvl w:val="0"/>
          <w:numId w:val="2"/>
        </w:numPr>
      </w:pPr>
      <w:r w:rsidRPr="0067587F">
        <w:rPr>
          <w:b/>
          <w:bCs/>
        </w:rPr>
        <w:t>autres </w:t>
      </w:r>
      <w:r>
        <w:t>: antihistaminiques (</w:t>
      </w:r>
      <w:proofErr w:type="spellStart"/>
      <w:r>
        <w:t>Ata</w:t>
      </w:r>
      <w:r w:rsidR="0067587F">
        <w:t>rax</w:t>
      </w:r>
      <w:proofErr w:type="spellEnd"/>
      <w:r w:rsidR="0067587F">
        <w:t>), neuroleptiques sédatifs (L</w:t>
      </w:r>
      <w:r>
        <w:t>argactil)</w:t>
      </w:r>
    </w:p>
    <w:p w:rsidR="009173E3" w:rsidRPr="0067587F" w:rsidRDefault="009173E3" w:rsidP="009173E3">
      <w:pPr>
        <w:rPr>
          <w:b/>
          <w:bCs/>
          <w:color w:val="FF0000"/>
        </w:rPr>
      </w:pPr>
      <w:r w:rsidRPr="0067587F">
        <w:rPr>
          <w:b/>
          <w:bCs/>
          <w:color w:val="FF0000"/>
        </w:rPr>
        <w:t xml:space="preserve">Effets secondaires </w:t>
      </w:r>
    </w:p>
    <w:p w:rsidR="009173E3" w:rsidRDefault="009173E3" w:rsidP="009173E3">
      <w:pPr>
        <w:pStyle w:val="Paragraphedeliste"/>
        <w:numPr>
          <w:ilvl w:val="0"/>
          <w:numId w:val="4"/>
        </w:numPr>
      </w:pPr>
      <w:r>
        <w:t>somnolence diurne résiduelle, sensation ébrieuse, troubles de la mémoire</w:t>
      </w:r>
      <w:r w:rsidR="000A4F73">
        <w:t xml:space="preserve"> (amnésie)</w:t>
      </w:r>
    </w:p>
    <w:p w:rsidR="009173E3" w:rsidRDefault="009173E3" w:rsidP="009173E3">
      <w:pPr>
        <w:pStyle w:val="Paragraphedeliste"/>
        <w:numPr>
          <w:ilvl w:val="0"/>
          <w:numId w:val="4"/>
        </w:numPr>
      </w:pPr>
      <w:r>
        <w:t>hypotonie musculaire, irritabilité, agressivité</w:t>
      </w:r>
    </w:p>
    <w:p w:rsidR="009173E3" w:rsidRDefault="009173E3" w:rsidP="00BC0072">
      <w:pPr>
        <w:pStyle w:val="Paragraphedeliste"/>
        <w:numPr>
          <w:ilvl w:val="0"/>
          <w:numId w:val="4"/>
        </w:numPr>
      </w:pPr>
      <w:r w:rsidRPr="0067587F">
        <w:rPr>
          <w:highlight w:val="yellow"/>
        </w:rPr>
        <w:t>addiction psychique et physique (</w:t>
      </w:r>
      <w:r w:rsidR="00BC0072">
        <w:rPr>
          <w:highlight w:val="yellow"/>
        </w:rPr>
        <w:t xml:space="preserve">assuétude et </w:t>
      </w:r>
      <w:r w:rsidRPr="0067587F">
        <w:rPr>
          <w:highlight w:val="yellow"/>
        </w:rPr>
        <w:t>sevrage</w:t>
      </w:r>
      <w:r>
        <w:t xml:space="preserve">), nécessité d’↗ les doses pour obtenir le même effet </w:t>
      </w:r>
    </w:p>
    <w:p w:rsidR="000A4F73" w:rsidRPr="0067587F" w:rsidRDefault="000A4F73" w:rsidP="000A4F73">
      <w:pPr>
        <w:rPr>
          <w:b/>
          <w:bCs/>
          <w:color w:val="FF0000"/>
        </w:rPr>
      </w:pPr>
      <w:r w:rsidRPr="0067587F">
        <w:rPr>
          <w:b/>
          <w:bCs/>
          <w:color w:val="FF0000"/>
        </w:rPr>
        <w:t>Contre indications</w:t>
      </w:r>
    </w:p>
    <w:p w:rsidR="000A4F73" w:rsidRDefault="000A4F73" w:rsidP="009173E3">
      <w:pPr>
        <w:pStyle w:val="Paragraphedeliste"/>
        <w:numPr>
          <w:ilvl w:val="0"/>
          <w:numId w:val="4"/>
        </w:numPr>
      </w:pPr>
      <w:r>
        <w:t>insuffisant respiratoire </w:t>
      </w:r>
      <w:r w:rsidRPr="0067587F">
        <w:rPr>
          <w:highlight w:val="yellow"/>
        </w:rPr>
        <w:t>: dépression respiratoire +++</w:t>
      </w:r>
      <w:r>
        <w:t xml:space="preserve"> </w:t>
      </w:r>
    </w:p>
    <w:p w:rsidR="000A4F73" w:rsidRDefault="000A4F73" w:rsidP="000A4F73">
      <w:pPr>
        <w:pStyle w:val="Paragraphedeliste"/>
        <w:numPr>
          <w:ilvl w:val="0"/>
          <w:numId w:val="4"/>
        </w:numPr>
      </w:pPr>
      <w:proofErr w:type="spellStart"/>
      <w:r>
        <w:t>myasthénique</w:t>
      </w:r>
      <w:proofErr w:type="spellEnd"/>
      <w:r>
        <w:t xml:space="preserve"> : </w:t>
      </w:r>
      <w:r w:rsidRPr="0067587F">
        <w:rPr>
          <w:highlight w:val="yellow"/>
        </w:rPr>
        <w:t>myorelaxation marquée</w:t>
      </w:r>
      <w:r>
        <w:t xml:space="preserve"> </w:t>
      </w:r>
    </w:p>
    <w:p w:rsidR="004D7C49" w:rsidRPr="0067587F" w:rsidRDefault="004D7C49" w:rsidP="004D7C49">
      <w:pPr>
        <w:rPr>
          <w:b/>
          <w:bCs/>
          <w:color w:val="FF0000"/>
        </w:rPr>
      </w:pPr>
      <w:r w:rsidRPr="0067587F">
        <w:rPr>
          <w:b/>
          <w:bCs/>
          <w:color w:val="FF0000"/>
        </w:rPr>
        <w:t>Intoxications aigues</w:t>
      </w:r>
    </w:p>
    <w:p w:rsidR="004D7C49" w:rsidRDefault="004D7C49" w:rsidP="004D7C49">
      <w:pPr>
        <w:pStyle w:val="Paragraphedeliste"/>
        <w:numPr>
          <w:ilvl w:val="0"/>
          <w:numId w:val="4"/>
        </w:numPr>
      </w:pPr>
      <w:r>
        <w:t>somnolence profonde</w:t>
      </w:r>
      <w:r w:rsidR="000A4F73">
        <w:t>, fausses routes, troubles respiratoires +++</w:t>
      </w:r>
      <w:r>
        <w:t xml:space="preserve"> </w:t>
      </w:r>
    </w:p>
    <w:p w:rsidR="004D7C49" w:rsidRDefault="004D7C49" w:rsidP="004D7C49">
      <w:pPr>
        <w:pStyle w:val="Paragraphedeliste"/>
        <w:numPr>
          <w:ilvl w:val="0"/>
          <w:numId w:val="4"/>
        </w:numPr>
      </w:pPr>
      <w:r>
        <w:t>utilisation pour le suicide</w:t>
      </w:r>
    </w:p>
    <w:p w:rsidR="009173E3" w:rsidRPr="0067587F" w:rsidRDefault="009173E3" w:rsidP="009173E3">
      <w:pPr>
        <w:rPr>
          <w:b/>
          <w:bCs/>
          <w:color w:val="FF0000"/>
        </w:rPr>
      </w:pPr>
      <w:r w:rsidRPr="0067587F">
        <w:rPr>
          <w:b/>
          <w:bCs/>
          <w:color w:val="FF0000"/>
        </w:rPr>
        <w:t xml:space="preserve">Principes d’utilisation : </w:t>
      </w:r>
    </w:p>
    <w:p w:rsidR="009173E3" w:rsidRDefault="009173E3" w:rsidP="009173E3">
      <w:pPr>
        <w:pStyle w:val="Paragraphedeliste"/>
        <w:numPr>
          <w:ilvl w:val="0"/>
          <w:numId w:val="4"/>
        </w:numPr>
      </w:pPr>
      <w:r w:rsidRPr="00BC0072">
        <w:rPr>
          <w:highlight w:val="yellow"/>
        </w:rPr>
        <w:t>ne pas associer 2 hypnotiques</w:t>
      </w:r>
      <w:r>
        <w:t xml:space="preserve"> </w:t>
      </w:r>
    </w:p>
    <w:p w:rsidR="009173E3" w:rsidRDefault="009173E3" w:rsidP="009173E3">
      <w:pPr>
        <w:pStyle w:val="Paragraphedeliste"/>
        <w:numPr>
          <w:ilvl w:val="0"/>
          <w:numId w:val="4"/>
        </w:numPr>
      </w:pPr>
      <w:r>
        <w:t xml:space="preserve">durée de prescription maximale réglementaire ; </w:t>
      </w:r>
      <w:r w:rsidRPr="0067587F">
        <w:rPr>
          <w:highlight w:val="yellow"/>
        </w:rPr>
        <w:t>4 semaines</w:t>
      </w:r>
      <w:r>
        <w:t xml:space="preserve"> (incluant la période de sevrage)</w:t>
      </w:r>
    </w:p>
    <w:p w:rsidR="009173E3" w:rsidRDefault="009173E3" w:rsidP="009173E3">
      <w:pPr>
        <w:pStyle w:val="Paragraphedeliste"/>
        <w:numPr>
          <w:ilvl w:val="0"/>
          <w:numId w:val="4"/>
        </w:numPr>
      </w:pPr>
      <w:r>
        <w:t>débuter par la poso</w:t>
      </w:r>
      <w:r w:rsidR="004D7C49">
        <w:t>logie</w:t>
      </w:r>
      <w:r>
        <w:t xml:space="preserve"> la plus faible</w:t>
      </w:r>
    </w:p>
    <w:p w:rsidR="004D7C49" w:rsidRDefault="004D7C49" w:rsidP="009173E3">
      <w:pPr>
        <w:pStyle w:val="Paragraphedeliste"/>
        <w:numPr>
          <w:ilvl w:val="0"/>
          <w:numId w:val="4"/>
        </w:numPr>
      </w:pPr>
      <w:r>
        <w:t>diminuer progressivement les doses avant d’arrêter le TRT</w:t>
      </w:r>
    </w:p>
    <w:p w:rsidR="004D7C49" w:rsidRDefault="004D7C49" w:rsidP="004D7C49"/>
    <w:sectPr w:rsidR="004D7C49" w:rsidSect="00EF4381">
      <w:pgSz w:w="11906" w:h="16838"/>
      <w:pgMar w:top="1440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62ADD"/>
    <w:multiLevelType w:val="hybridMultilevel"/>
    <w:tmpl w:val="2DEAD084"/>
    <w:lvl w:ilvl="0" w:tplc="1A022C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77527"/>
    <w:multiLevelType w:val="hybridMultilevel"/>
    <w:tmpl w:val="D8D6437E"/>
    <w:lvl w:ilvl="0" w:tplc="8A78BCD6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4377F8"/>
    <w:multiLevelType w:val="hybridMultilevel"/>
    <w:tmpl w:val="B5785EAC"/>
    <w:lvl w:ilvl="0" w:tplc="91D2C9B4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DF502F"/>
    <w:multiLevelType w:val="hybridMultilevel"/>
    <w:tmpl w:val="5D560CE2"/>
    <w:lvl w:ilvl="0" w:tplc="1550FB8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F4381"/>
    <w:rsid w:val="000216D6"/>
    <w:rsid w:val="000A4F73"/>
    <w:rsid w:val="003B3BAF"/>
    <w:rsid w:val="00464556"/>
    <w:rsid w:val="004D7C49"/>
    <w:rsid w:val="0067587F"/>
    <w:rsid w:val="00727513"/>
    <w:rsid w:val="007A510C"/>
    <w:rsid w:val="00906A37"/>
    <w:rsid w:val="009173E3"/>
    <w:rsid w:val="00AC1FA6"/>
    <w:rsid w:val="00BC0072"/>
    <w:rsid w:val="00C758BB"/>
    <w:rsid w:val="00EF4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F43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2010-04-14T10:53:00Z</dcterms:created>
  <dcterms:modified xsi:type="dcterms:W3CDTF">2010-04-15T14:50:00Z</dcterms:modified>
</cp:coreProperties>
</file>