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2A63EA" w:rsidRDefault="006755C8" w:rsidP="002A63EA">
      <w:pPr>
        <w:jc w:val="center"/>
        <w:rPr>
          <w:b/>
          <w:bCs/>
          <w:color w:val="FF0000"/>
        </w:rPr>
      </w:pPr>
      <w:r w:rsidRPr="002A63EA">
        <w:rPr>
          <w:b/>
          <w:bCs/>
          <w:color w:val="FF0000"/>
        </w:rPr>
        <w:t>Neuroleptiques</w:t>
      </w:r>
    </w:p>
    <w:p w:rsidR="006755C8" w:rsidRDefault="006755C8" w:rsidP="006755C8">
      <w:pPr>
        <w:pStyle w:val="Paragraphedeliste"/>
        <w:numPr>
          <w:ilvl w:val="0"/>
          <w:numId w:val="1"/>
        </w:numPr>
      </w:pPr>
      <w:r>
        <w:t xml:space="preserve">ce sont des médicaments réducteurs des symptômes psychotiques </w:t>
      </w:r>
    </w:p>
    <w:p w:rsidR="006755C8" w:rsidRDefault="006755C8" w:rsidP="006755C8">
      <w:pPr>
        <w:pStyle w:val="Paragraphedeliste"/>
        <w:numPr>
          <w:ilvl w:val="0"/>
          <w:numId w:val="1"/>
        </w:numPr>
      </w:pPr>
      <w:r>
        <w:t xml:space="preserve">psychose = ensemble des maladies mentales caractérisées par une </w:t>
      </w:r>
      <w:r w:rsidRPr="00907C7C">
        <w:rPr>
          <w:highlight w:val="yellow"/>
        </w:rPr>
        <w:t>altération profond de la personnalité</w:t>
      </w:r>
      <w:r>
        <w:t xml:space="preserve"> et </w:t>
      </w:r>
      <w:r w:rsidRPr="00907C7C">
        <w:rPr>
          <w:highlight w:val="yellow"/>
        </w:rPr>
        <w:t>une perte de contact avec la réalité</w:t>
      </w:r>
      <w:r>
        <w:t xml:space="preserve"> sans qu’habituellement  le sujet ait conscience de son état</w:t>
      </w:r>
    </w:p>
    <w:p w:rsidR="006755C8" w:rsidRDefault="006755C8" w:rsidP="006755C8">
      <w:pPr>
        <w:pStyle w:val="Paragraphedeliste"/>
        <w:numPr>
          <w:ilvl w:val="0"/>
          <w:numId w:val="1"/>
        </w:numPr>
      </w:pPr>
      <w:r>
        <w:t>le 1</w:t>
      </w:r>
      <w:r w:rsidRPr="006755C8">
        <w:rPr>
          <w:vertAlign w:val="superscript"/>
        </w:rPr>
        <w:t>er</w:t>
      </w:r>
      <w:r>
        <w:t xml:space="preserve"> neuroleptique découvert et le plus utilisé = LARGACTIL (chlorpromazine) </w:t>
      </w:r>
    </w:p>
    <w:p w:rsidR="0081150E" w:rsidRPr="002A63EA" w:rsidRDefault="002A63EA" w:rsidP="0081150E">
      <w:pPr>
        <w:rPr>
          <w:b/>
          <w:bCs/>
          <w:color w:val="FF0000"/>
        </w:rPr>
      </w:pPr>
      <w:r w:rsidRPr="002A63EA">
        <w:rPr>
          <w:b/>
          <w:bCs/>
          <w:color w:val="FF0000"/>
        </w:rPr>
        <w:t>C</w:t>
      </w:r>
      <w:r w:rsidR="006755C8" w:rsidRPr="002A63EA">
        <w:rPr>
          <w:b/>
          <w:bCs/>
          <w:color w:val="FF0000"/>
        </w:rPr>
        <w:t>aractéristiques des neuroleptiques :</w:t>
      </w:r>
      <w:r w:rsidR="0081150E" w:rsidRPr="002A63EA">
        <w:rPr>
          <w:b/>
          <w:bCs/>
          <w:color w:val="FF0000"/>
        </w:rPr>
        <w:t xml:space="preserve"> 5 critères </w:t>
      </w:r>
    </w:p>
    <w:p w:rsidR="0081150E" w:rsidRPr="002A63EA" w:rsidRDefault="0081150E" w:rsidP="0081150E">
      <w:pPr>
        <w:pStyle w:val="Paragraphedeliste"/>
        <w:numPr>
          <w:ilvl w:val="0"/>
          <w:numId w:val="3"/>
        </w:numPr>
        <w:rPr>
          <w:b/>
          <w:bCs/>
        </w:rPr>
      </w:pPr>
      <w:r w:rsidRPr="002A63EA">
        <w:rPr>
          <w:b/>
          <w:bCs/>
        </w:rPr>
        <w:t>création d’un état d’indifférence psychomotrice</w:t>
      </w:r>
    </w:p>
    <w:p w:rsidR="006755C8" w:rsidRDefault="0081150E" w:rsidP="0081150E">
      <w:pPr>
        <w:pStyle w:val="Paragraphedeliste"/>
        <w:numPr>
          <w:ilvl w:val="0"/>
          <w:numId w:val="5"/>
        </w:numPr>
      </w:pPr>
      <w:r>
        <w:t>diminution de l’initiative motrice</w:t>
      </w:r>
    </w:p>
    <w:p w:rsidR="0081150E" w:rsidRDefault="0081150E" w:rsidP="0081150E">
      <w:pPr>
        <w:pStyle w:val="Paragraphedeliste"/>
        <w:numPr>
          <w:ilvl w:val="0"/>
          <w:numId w:val="5"/>
        </w:numPr>
      </w:pPr>
      <w:r>
        <w:t>rareté et lenteur des mouvements</w:t>
      </w:r>
    </w:p>
    <w:p w:rsidR="0081150E" w:rsidRDefault="0081150E" w:rsidP="0081150E">
      <w:pPr>
        <w:pStyle w:val="Paragraphedeliste"/>
        <w:numPr>
          <w:ilvl w:val="0"/>
          <w:numId w:val="5"/>
        </w:numPr>
      </w:pPr>
      <w:r>
        <w:t>indifférence psychique, neutralité émotionnelle</w:t>
      </w:r>
    </w:p>
    <w:p w:rsidR="0081150E" w:rsidRDefault="0081150E" w:rsidP="0081150E">
      <w:pPr>
        <w:pStyle w:val="Paragraphedeliste"/>
        <w:numPr>
          <w:ilvl w:val="0"/>
          <w:numId w:val="5"/>
        </w:numPr>
      </w:pPr>
      <w:r>
        <w:t>inhibition des reflexes conditionnés</w:t>
      </w:r>
    </w:p>
    <w:p w:rsidR="0081150E" w:rsidRPr="002A63EA" w:rsidRDefault="0081150E" w:rsidP="0081150E">
      <w:pPr>
        <w:pStyle w:val="Paragraphedeliste"/>
        <w:numPr>
          <w:ilvl w:val="0"/>
          <w:numId w:val="3"/>
        </w:numPr>
        <w:rPr>
          <w:b/>
          <w:bCs/>
        </w:rPr>
      </w:pPr>
      <w:r w:rsidRPr="002A63EA">
        <w:rPr>
          <w:b/>
          <w:bCs/>
        </w:rPr>
        <w:t>inhibition de l’excitabilité, l’agitation et l’agressivité</w:t>
      </w:r>
    </w:p>
    <w:p w:rsidR="0081150E" w:rsidRPr="002A63EA" w:rsidRDefault="0081150E" w:rsidP="0081150E">
      <w:pPr>
        <w:pStyle w:val="Paragraphedeliste"/>
        <w:numPr>
          <w:ilvl w:val="0"/>
          <w:numId w:val="3"/>
        </w:numPr>
        <w:rPr>
          <w:b/>
          <w:bCs/>
        </w:rPr>
      </w:pPr>
      <w:r w:rsidRPr="002A63EA">
        <w:rPr>
          <w:b/>
          <w:bCs/>
        </w:rPr>
        <w:t>réduction progressive des troubles psychotiques aigus et chroniques</w:t>
      </w:r>
    </w:p>
    <w:p w:rsidR="00415453" w:rsidRPr="00415453" w:rsidRDefault="0081150E" w:rsidP="00415453">
      <w:pPr>
        <w:pStyle w:val="Paragraphedeliste"/>
        <w:numPr>
          <w:ilvl w:val="0"/>
          <w:numId w:val="5"/>
        </w:numPr>
        <w:rPr>
          <w:b/>
          <w:bCs/>
        </w:rPr>
      </w:pPr>
      <w:r>
        <w:t>anti-délirant, anti-hallucinatoire, anti-confusionnels, désinhibition ou stimulation</w:t>
      </w:r>
      <w:r w:rsidR="00415453" w:rsidRPr="00415453">
        <w:rPr>
          <w:b/>
          <w:bCs/>
        </w:rPr>
        <w:t xml:space="preserve"> </w:t>
      </w:r>
    </w:p>
    <w:p w:rsidR="0081150E" w:rsidRPr="00415453" w:rsidRDefault="00415453" w:rsidP="00415453">
      <w:pPr>
        <w:pStyle w:val="Paragraphedeliste"/>
        <w:numPr>
          <w:ilvl w:val="0"/>
          <w:numId w:val="3"/>
        </w:numPr>
        <w:rPr>
          <w:b/>
          <w:bCs/>
        </w:rPr>
      </w:pPr>
      <w:r w:rsidRPr="002A63EA">
        <w:rPr>
          <w:b/>
          <w:bCs/>
        </w:rPr>
        <w:t xml:space="preserve">effets dominants sur les structures cérébrales sous corticales (d’où les effets secondaires </w:t>
      </w:r>
      <w:r>
        <w:rPr>
          <w:b/>
          <w:bCs/>
        </w:rPr>
        <w:t>suivants</w:t>
      </w:r>
      <w:r w:rsidRPr="002A63EA">
        <w:rPr>
          <w:b/>
          <w:bCs/>
        </w:rPr>
        <w:t xml:space="preserve">) </w:t>
      </w:r>
    </w:p>
    <w:p w:rsidR="006755C8" w:rsidRPr="002A63EA" w:rsidRDefault="0081150E" w:rsidP="0081150E">
      <w:pPr>
        <w:pStyle w:val="Paragraphedeliste"/>
        <w:numPr>
          <w:ilvl w:val="0"/>
          <w:numId w:val="3"/>
        </w:numPr>
        <w:rPr>
          <w:b/>
          <w:bCs/>
        </w:rPr>
      </w:pPr>
      <w:r w:rsidRPr="002A63EA">
        <w:rPr>
          <w:b/>
          <w:bCs/>
        </w:rPr>
        <w:t xml:space="preserve">apparition de syndromes extrapyramidaux et </w:t>
      </w:r>
      <w:r w:rsidR="006755C8" w:rsidRPr="002A63EA">
        <w:rPr>
          <w:b/>
          <w:bCs/>
        </w:rPr>
        <w:t>végétatif</w:t>
      </w:r>
      <w:r w:rsidRPr="002A63EA">
        <w:rPr>
          <w:b/>
          <w:bCs/>
        </w:rPr>
        <w:t>s qui ressemblent</w:t>
      </w:r>
      <w:r w:rsidR="006755C8" w:rsidRPr="002A63EA">
        <w:rPr>
          <w:b/>
          <w:bCs/>
        </w:rPr>
        <w:t xml:space="preserve"> à la maladie de Parkinson</w:t>
      </w:r>
    </w:p>
    <w:p w:rsidR="0081150E" w:rsidRDefault="0081150E" w:rsidP="0081150E">
      <w:pPr>
        <w:pStyle w:val="Paragraphedeliste"/>
        <w:numPr>
          <w:ilvl w:val="0"/>
          <w:numId w:val="5"/>
        </w:numPr>
      </w:pPr>
      <w:r>
        <w:t>Sd akinétique ou hyperkinétique, hypertonie, tremblements, antiémétique</w:t>
      </w:r>
    </w:p>
    <w:p w:rsidR="0081150E" w:rsidRDefault="0081150E" w:rsidP="0081150E">
      <w:pPr>
        <w:pStyle w:val="Paragraphedeliste"/>
        <w:numPr>
          <w:ilvl w:val="0"/>
          <w:numId w:val="5"/>
        </w:numPr>
      </w:pPr>
      <w:r>
        <w:t>↘TA, constipation, sécheresse des muqueuses, modification de la régulation thermique</w:t>
      </w:r>
    </w:p>
    <w:p w:rsidR="0081150E" w:rsidRPr="002A63EA" w:rsidRDefault="0081150E" w:rsidP="0081150E">
      <w:pPr>
        <w:rPr>
          <w:b/>
          <w:bCs/>
          <w:color w:val="FF0000"/>
        </w:rPr>
      </w:pPr>
      <w:r w:rsidRPr="002A63EA">
        <w:rPr>
          <w:b/>
          <w:bCs/>
          <w:color w:val="FF0000"/>
        </w:rPr>
        <w:t xml:space="preserve">Leurs effets varient selon la posologie : </w:t>
      </w:r>
    </w:p>
    <w:p w:rsidR="0081150E" w:rsidRDefault="0081150E" w:rsidP="0081150E">
      <w:pPr>
        <w:pStyle w:val="Paragraphedeliste"/>
        <w:numPr>
          <w:ilvl w:val="0"/>
          <w:numId w:val="6"/>
        </w:numPr>
      </w:pPr>
      <w:r>
        <w:t>anti-déficitaire à faible dose</w:t>
      </w:r>
    </w:p>
    <w:p w:rsidR="0081150E" w:rsidRDefault="0081150E" w:rsidP="0081150E">
      <w:pPr>
        <w:pStyle w:val="Paragraphedeliste"/>
        <w:numPr>
          <w:ilvl w:val="0"/>
          <w:numId w:val="6"/>
        </w:numPr>
      </w:pPr>
      <w:r>
        <w:t>anti-productive à forte dose</w:t>
      </w:r>
    </w:p>
    <w:p w:rsidR="0081150E" w:rsidRDefault="0081150E" w:rsidP="0081150E">
      <w:pPr>
        <w:pStyle w:val="Paragraphedeliste"/>
        <w:numPr>
          <w:ilvl w:val="0"/>
          <w:numId w:val="6"/>
        </w:numPr>
      </w:pPr>
      <w:r>
        <w:t>sédative à très forte dose</w:t>
      </w:r>
    </w:p>
    <w:p w:rsidR="00BA39CB" w:rsidRPr="002A63EA" w:rsidRDefault="00BA39CB" w:rsidP="00BA39CB">
      <w:pPr>
        <w:rPr>
          <w:b/>
          <w:bCs/>
          <w:color w:val="FF0000"/>
        </w:rPr>
      </w:pPr>
      <w:r w:rsidRPr="002A63EA">
        <w:rPr>
          <w:b/>
          <w:bCs/>
          <w:color w:val="FF0000"/>
        </w:rPr>
        <w:t xml:space="preserve">Principaux antipsychotiques </w:t>
      </w:r>
    </w:p>
    <w:p w:rsidR="00BA39CB" w:rsidRDefault="00BA39CB" w:rsidP="00BA39CB">
      <w:pPr>
        <w:pStyle w:val="Paragraphedeliste"/>
        <w:numPr>
          <w:ilvl w:val="0"/>
          <w:numId w:val="7"/>
        </w:numPr>
      </w:pPr>
      <w:r>
        <w:t xml:space="preserve">les phénothiazines : </w:t>
      </w:r>
      <w:r w:rsidRPr="001B4321">
        <w:t>chlorpromazine (Largactil)</w:t>
      </w:r>
    </w:p>
    <w:p w:rsidR="00BA39CB" w:rsidRDefault="00BA39CB" w:rsidP="00BA39CB">
      <w:pPr>
        <w:pStyle w:val="Paragraphedeliste"/>
        <w:numPr>
          <w:ilvl w:val="0"/>
          <w:numId w:val="7"/>
        </w:numPr>
      </w:pPr>
      <w:r>
        <w:t>les butyrophénones : halopéridol (Haldol)</w:t>
      </w:r>
    </w:p>
    <w:p w:rsidR="00BA39CB" w:rsidRDefault="00BA39CB" w:rsidP="00BA39CB">
      <w:pPr>
        <w:pStyle w:val="Paragraphedeliste"/>
        <w:numPr>
          <w:ilvl w:val="0"/>
          <w:numId w:val="7"/>
        </w:numPr>
      </w:pPr>
      <w:r>
        <w:t>les benzamides : su</w:t>
      </w:r>
      <w:r w:rsidR="00907C7C">
        <w:t>l</w:t>
      </w:r>
      <w:r>
        <w:t>piride (Dogmatil)</w:t>
      </w:r>
    </w:p>
    <w:p w:rsidR="00BA39CB" w:rsidRDefault="00BA39CB" w:rsidP="00BA39CB">
      <w:pPr>
        <w:pStyle w:val="Paragraphedeliste"/>
        <w:numPr>
          <w:ilvl w:val="0"/>
          <w:numId w:val="7"/>
        </w:numPr>
      </w:pPr>
      <w:r>
        <w:t>les thioxanthènes (Fluanxol)</w:t>
      </w:r>
    </w:p>
    <w:p w:rsidR="00BA39CB" w:rsidRDefault="00BA39CB" w:rsidP="00BA39CB">
      <w:pPr>
        <w:pStyle w:val="Paragraphedeliste"/>
        <w:numPr>
          <w:ilvl w:val="0"/>
          <w:numId w:val="7"/>
        </w:numPr>
      </w:pPr>
      <w:r>
        <w:t xml:space="preserve">les nouveaux antipsychotiques atypiques : </w:t>
      </w:r>
      <w:r w:rsidRPr="001B4321">
        <w:rPr>
          <w:highlight w:val="yellow"/>
        </w:rPr>
        <w:t>(Risperdal, Zyprexa</w:t>
      </w:r>
      <w:r>
        <w:t>) : effet puissant, bonne tolérance</w:t>
      </w:r>
    </w:p>
    <w:p w:rsidR="00415453" w:rsidRPr="00415453" w:rsidRDefault="00415453" w:rsidP="0041545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15453">
        <w:rPr>
          <w:b/>
          <w:bCs/>
          <w:color w:val="002060"/>
        </w:rPr>
        <w:t xml:space="preserve">neuroleptiques sédatifs : Largactil, Nozinan, </w:t>
      </w:r>
      <w:proofErr w:type="spellStart"/>
      <w:r w:rsidRPr="00415453">
        <w:rPr>
          <w:b/>
          <w:bCs/>
          <w:color w:val="002060"/>
        </w:rPr>
        <w:t>Melleril</w:t>
      </w:r>
      <w:proofErr w:type="spellEnd"/>
    </w:p>
    <w:p w:rsidR="00415453" w:rsidRPr="00415453" w:rsidRDefault="00415453" w:rsidP="0041545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15453">
        <w:rPr>
          <w:b/>
          <w:bCs/>
          <w:color w:val="002060"/>
        </w:rPr>
        <w:t>neuroleptiques polyvalents : Haldol</w:t>
      </w:r>
    </w:p>
    <w:p w:rsidR="00415453" w:rsidRPr="00415453" w:rsidRDefault="00415453" w:rsidP="00415453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15453">
        <w:rPr>
          <w:b/>
          <w:bCs/>
          <w:color w:val="002060"/>
        </w:rPr>
        <w:t>neuroleptiques désinhibiteurs : Dogmatil</w:t>
      </w:r>
    </w:p>
    <w:p w:rsidR="00BA39CB" w:rsidRPr="002A63EA" w:rsidRDefault="00BA39CB" w:rsidP="00BA39CB">
      <w:pPr>
        <w:rPr>
          <w:b/>
          <w:bCs/>
          <w:color w:val="FF0000"/>
        </w:rPr>
      </w:pPr>
      <w:r w:rsidRPr="002A63EA">
        <w:rPr>
          <w:b/>
          <w:bCs/>
          <w:color w:val="FF0000"/>
        </w:rPr>
        <w:t>Les effets secondaires</w:t>
      </w:r>
    </w:p>
    <w:p w:rsidR="00BA39CB" w:rsidRDefault="00BA39CB" w:rsidP="00BA39CB">
      <w:pPr>
        <w:pStyle w:val="Paragraphedeliste"/>
        <w:numPr>
          <w:ilvl w:val="0"/>
          <w:numId w:val="8"/>
        </w:numPr>
      </w:pPr>
      <w:r w:rsidRPr="002A63EA">
        <w:rPr>
          <w:b/>
          <w:bCs/>
        </w:rPr>
        <w:t>effets psychotiques</w:t>
      </w:r>
      <w:r>
        <w:t xml:space="preserve"> : </w:t>
      </w:r>
    </w:p>
    <w:p w:rsidR="00BA39CB" w:rsidRDefault="00BA39CB" w:rsidP="00BA39CB">
      <w:pPr>
        <w:pStyle w:val="Paragraphedeliste"/>
        <w:numPr>
          <w:ilvl w:val="0"/>
          <w:numId w:val="5"/>
        </w:numPr>
      </w:pPr>
      <w:r>
        <w:t>indifférence psychomotrice, somnolence, état confusionnel</w:t>
      </w:r>
    </w:p>
    <w:p w:rsidR="00BA39CB" w:rsidRDefault="00BA39CB" w:rsidP="00BA39CB">
      <w:pPr>
        <w:pStyle w:val="Paragraphedeliste"/>
        <w:numPr>
          <w:ilvl w:val="0"/>
          <w:numId w:val="5"/>
        </w:numPr>
      </w:pPr>
      <w:r>
        <w:t xml:space="preserve">réactivation anxieuse ou délirante due à l’effet désinhibiteur du neuroleptique </w:t>
      </w:r>
    </w:p>
    <w:p w:rsidR="00BA39CB" w:rsidRDefault="00BA39CB" w:rsidP="00BA39CB">
      <w:pPr>
        <w:pStyle w:val="Paragraphedeliste"/>
        <w:numPr>
          <w:ilvl w:val="0"/>
          <w:numId w:val="5"/>
        </w:numPr>
      </w:pPr>
      <w:r>
        <w:t xml:space="preserve">effet dépressogène </w:t>
      </w:r>
    </w:p>
    <w:p w:rsidR="002A63EA" w:rsidRDefault="002A63EA" w:rsidP="002A63EA">
      <w:pPr>
        <w:pStyle w:val="Paragraphedeliste"/>
        <w:ind w:left="1440"/>
      </w:pPr>
    </w:p>
    <w:p w:rsidR="00BA37CD" w:rsidRPr="002A63EA" w:rsidRDefault="00BA37CD" w:rsidP="00BA37CD">
      <w:pPr>
        <w:pStyle w:val="Paragraphedeliste"/>
        <w:numPr>
          <w:ilvl w:val="0"/>
          <w:numId w:val="8"/>
        </w:numPr>
        <w:rPr>
          <w:b/>
          <w:bCs/>
        </w:rPr>
      </w:pPr>
      <w:r w:rsidRPr="002A63EA">
        <w:rPr>
          <w:b/>
          <w:bCs/>
        </w:rPr>
        <w:t>effets neurologiques</w:t>
      </w:r>
    </w:p>
    <w:p w:rsidR="00BA39CB" w:rsidRPr="002A63EA" w:rsidRDefault="00BA37CD" w:rsidP="00BA37CD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2A63EA">
        <w:rPr>
          <w:b/>
          <w:bCs/>
          <w:color w:val="0070C0"/>
        </w:rPr>
        <w:t xml:space="preserve">effets extrapyramidaux précoces : dyskinésies, crises dystoniques </w:t>
      </w:r>
    </w:p>
    <w:p w:rsidR="00BA37CD" w:rsidRDefault="00BA37CD" w:rsidP="00BA37CD">
      <w:pPr>
        <w:pStyle w:val="Paragraphedeliste"/>
        <w:numPr>
          <w:ilvl w:val="0"/>
          <w:numId w:val="5"/>
        </w:numPr>
      </w:pPr>
      <w:r>
        <w:t>globes oculaires : crises oculogyres, révulsion…</w:t>
      </w:r>
    </w:p>
    <w:p w:rsidR="00BA37CD" w:rsidRDefault="00BA37CD" w:rsidP="00BA37CD">
      <w:pPr>
        <w:pStyle w:val="Paragraphedeliste"/>
        <w:numPr>
          <w:ilvl w:val="0"/>
          <w:numId w:val="5"/>
        </w:numPr>
      </w:pPr>
      <w:r>
        <w:t>buco-linguale : trismus, difficulté déglutition…</w:t>
      </w:r>
    </w:p>
    <w:p w:rsidR="00BA37CD" w:rsidRDefault="00BA37CD" w:rsidP="00BA37CD">
      <w:pPr>
        <w:pStyle w:val="Paragraphedeliste"/>
        <w:numPr>
          <w:ilvl w:val="0"/>
          <w:numId w:val="5"/>
        </w:numPr>
      </w:pPr>
      <w:r>
        <w:t>musculature axiale : torticolis, opisthotonos…</w:t>
      </w:r>
    </w:p>
    <w:p w:rsidR="00FF6DAC" w:rsidRDefault="00FF6DAC" w:rsidP="00FF6DAC">
      <w:pPr>
        <w:pStyle w:val="Paragraphedeliste"/>
        <w:numPr>
          <w:ilvl w:val="0"/>
          <w:numId w:val="5"/>
        </w:numPr>
      </w:pPr>
      <w:r>
        <w:t>Sd Parkinsonien : akinésie, hypertonie plastique (roue dentelée), tremblement de repos</w:t>
      </w:r>
    </w:p>
    <w:p w:rsidR="00FF6DAC" w:rsidRDefault="00FF6DAC" w:rsidP="00FF6DAC">
      <w:pPr>
        <w:pStyle w:val="Paragraphedeliste"/>
        <w:numPr>
          <w:ilvl w:val="0"/>
          <w:numId w:val="5"/>
        </w:numPr>
      </w:pPr>
      <w:r>
        <w:lastRenderedPageBreak/>
        <w:t xml:space="preserve">Sd </w:t>
      </w:r>
      <w:proofErr w:type="spellStart"/>
      <w:r>
        <w:t>hyperkinésique</w:t>
      </w:r>
      <w:proofErr w:type="spellEnd"/>
      <w:r>
        <w:t xml:space="preserve"> : </w:t>
      </w:r>
    </w:p>
    <w:p w:rsidR="00FF6DAC" w:rsidRDefault="00FF6DAC" w:rsidP="00FF6DAC">
      <w:pPr>
        <w:pStyle w:val="Paragraphedeliste"/>
        <w:numPr>
          <w:ilvl w:val="1"/>
          <w:numId w:val="5"/>
        </w:numPr>
      </w:pPr>
      <w:r>
        <w:t>akathisie (difficulté de rester dans une même position)</w:t>
      </w:r>
    </w:p>
    <w:p w:rsidR="00FF6DAC" w:rsidRDefault="00FF6DAC" w:rsidP="00FF6DAC">
      <w:pPr>
        <w:pStyle w:val="Paragraphedeliste"/>
        <w:numPr>
          <w:ilvl w:val="1"/>
          <w:numId w:val="5"/>
        </w:numPr>
      </w:pPr>
      <w:r>
        <w:t xml:space="preserve">tasikinésie </w:t>
      </w:r>
      <w:r w:rsidR="00907C7C">
        <w:t xml:space="preserve">tendance incoercible au mouvement </w:t>
      </w:r>
      <w:r>
        <w:t>(impossibilité de rester sur place)</w:t>
      </w:r>
    </w:p>
    <w:p w:rsidR="00FF6DAC" w:rsidRPr="002A63EA" w:rsidRDefault="00FF6DAC" w:rsidP="00FF6DAC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2A63EA">
        <w:rPr>
          <w:b/>
          <w:bCs/>
          <w:color w:val="0070C0"/>
        </w:rPr>
        <w:t xml:space="preserve">effets extrapyramidaux tardifs : dyskinésies tardives </w:t>
      </w:r>
    </w:p>
    <w:p w:rsidR="00FF6DAC" w:rsidRDefault="00FF6DAC" w:rsidP="00FF6DAC">
      <w:pPr>
        <w:pStyle w:val="Paragraphedeliste"/>
        <w:numPr>
          <w:ilvl w:val="0"/>
          <w:numId w:val="5"/>
        </w:numPr>
      </w:pPr>
      <w:r>
        <w:t>mouvements involontaires répétitifs sans but</w:t>
      </w:r>
    </w:p>
    <w:p w:rsidR="00FF6DAC" w:rsidRDefault="00FF6DAC" w:rsidP="00FF6DAC">
      <w:pPr>
        <w:pStyle w:val="Paragraphedeliste"/>
        <w:numPr>
          <w:ilvl w:val="0"/>
          <w:numId w:val="5"/>
        </w:numPr>
      </w:pPr>
      <w:r>
        <w:t xml:space="preserve">mouvement de mastication </w:t>
      </w:r>
    </w:p>
    <w:p w:rsidR="00FF6DAC" w:rsidRDefault="00FF6DAC" w:rsidP="00FF6DAC">
      <w:pPr>
        <w:pStyle w:val="Paragraphedeliste"/>
        <w:numPr>
          <w:ilvl w:val="0"/>
          <w:numId w:val="5"/>
        </w:numPr>
      </w:pPr>
      <w:r>
        <w:t>mouvement du tronc</w:t>
      </w:r>
      <w:r w:rsidR="00E6459B">
        <w:t xml:space="preserve"> et des</w:t>
      </w:r>
      <w:r>
        <w:t xml:space="preserve"> jambes </w:t>
      </w:r>
    </w:p>
    <w:p w:rsidR="00BA37CD" w:rsidRPr="001B4321" w:rsidRDefault="00BA37CD" w:rsidP="00BA37CD">
      <w:pPr>
        <w:pStyle w:val="Paragraphedeliste"/>
        <w:numPr>
          <w:ilvl w:val="0"/>
          <w:numId w:val="6"/>
        </w:numPr>
        <w:rPr>
          <w:b/>
          <w:bCs/>
          <w:color w:val="0070C0"/>
          <w:highlight w:val="yellow"/>
        </w:rPr>
      </w:pPr>
      <w:r w:rsidRPr="001B4321">
        <w:rPr>
          <w:b/>
          <w:bCs/>
          <w:color w:val="0070C0"/>
          <w:highlight w:val="yellow"/>
        </w:rPr>
        <w:t>abaissement du seuil épileptogène</w:t>
      </w:r>
    </w:p>
    <w:p w:rsidR="002A63EA" w:rsidRPr="002A63EA" w:rsidRDefault="002A63EA" w:rsidP="002A63EA">
      <w:pPr>
        <w:pStyle w:val="Paragraphedeliste"/>
        <w:rPr>
          <w:b/>
          <w:bCs/>
          <w:color w:val="0070C0"/>
        </w:rPr>
      </w:pPr>
    </w:p>
    <w:p w:rsidR="00FF6DAC" w:rsidRPr="002A63EA" w:rsidRDefault="00FF6DAC" w:rsidP="00FF6DAC">
      <w:pPr>
        <w:pStyle w:val="Paragraphedeliste"/>
        <w:numPr>
          <w:ilvl w:val="0"/>
          <w:numId w:val="8"/>
        </w:numPr>
        <w:rPr>
          <w:b/>
          <w:bCs/>
        </w:rPr>
      </w:pPr>
      <w:r w:rsidRPr="002A63EA">
        <w:rPr>
          <w:b/>
          <w:bCs/>
        </w:rPr>
        <w:t xml:space="preserve">effets métaboliques </w:t>
      </w:r>
    </w:p>
    <w:p w:rsidR="00FF6DAC" w:rsidRDefault="00FF6DAC" w:rsidP="00FF6DAC">
      <w:pPr>
        <w:pStyle w:val="Paragraphedeliste"/>
        <w:numPr>
          <w:ilvl w:val="0"/>
          <w:numId w:val="6"/>
        </w:numPr>
      </w:pPr>
      <w:r>
        <w:t>dysménorrhée, améno</w:t>
      </w:r>
      <w:r w:rsidR="00E6459B">
        <w:t>rrhée, galactorrhée (Dogmatil, H</w:t>
      </w:r>
      <w:r>
        <w:t>aldol)</w:t>
      </w:r>
    </w:p>
    <w:p w:rsidR="00FF6DAC" w:rsidRDefault="00FF6DAC" w:rsidP="00FF6DAC">
      <w:pPr>
        <w:pStyle w:val="Paragraphedeliste"/>
        <w:numPr>
          <w:ilvl w:val="0"/>
          <w:numId w:val="6"/>
        </w:numPr>
      </w:pPr>
      <w:r>
        <w:t xml:space="preserve">gynécomastie, </w:t>
      </w:r>
      <w:r w:rsidRPr="009813B1">
        <w:rPr>
          <w:highlight w:val="cyan"/>
        </w:rPr>
        <w:t>prise de poids</w:t>
      </w:r>
      <w:r>
        <w:t xml:space="preserve">, troubles sexuels </w:t>
      </w:r>
    </w:p>
    <w:p w:rsidR="002A63EA" w:rsidRDefault="002A63EA" w:rsidP="002A63EA">
      <w:pPr>
        <w:pStyle w:val="Paragraphedeliste"/>
      </w:pPr>
    </w:p>
    <w:p w:rsidR="00FF6DAC" w:rsidRPr="002A63EA" w:rsidRDefault="00FF6DAC" w:rsidP="00FF6DAC">
      <w:pPr>
        <w:pStyle w:val="Paragraphedeliste"/>
        <w:numPr>
          <w:ilvl w:val="0"/>
          <w:numId w:val="8"/>
        </w:numPr>
        <w:rPr>
          <w:b/>
          <w:bCs/>
        </w:rPr>
      </w:pPr>
      <w:r w:rsidRPr="002A63EA">
        <w:rPr>
          <w:b/>
          <w:bCs/>
        </w:rPr>
        <w:t xml:space="preserve">effets neurovégétatifs : </w:t>
      </w:r>
    </w:p>
    <w:p w:rsidR="00F32C52" w:rsidRPr="002A63EA" w:rsidRDefault="00FF6DAC" w:rsidP="00FF6DAC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2A63EA">
        <w:rPr>
          <w:b/>
          <w:bCs/>
          <w:color w:val="0070C0"/>
        </w:rPr>
        <w:t xml:space="preserve">anti-cholinergiques : </w:t>
      </w:r>
    </w:p>
    <w:p w:rsidR="00FF6DAC" w:rsidRDefault="00F32C52" w:rsidP="00F32C52">
      <w:pPr>
        <w:pStyle w:val="Paragraphedeliste"/>
        <w:numPr>
          <w:ilvl w:val="0"/>
          <w:numId w:val="5"/>
        </w:numPr>
      </w:pPr>
      <w:r>
        <w:t>centraux : hypothermie, confusion mentale, convulsions</w:t>
      </w:r>
    </w:p>
    <w:p w:rsidR="00F32C52" w:rsidRDefault="00F32C52" w:rsidP="00F32C52">
      <w:pPr>
        <w:pStyle w:val="Paragraphedeliste"/>
        <w:numPr>
          <w:ilvl w:val="0"/>
          <w:numId w:val="5"/>
        </w:numPr>
      </w:pPr>
      <w:r>
        <w:t>périphériques : rétention urinaire, troubles vision, constipation</w:t>
      </w:r>
    </w:p>
    <w:p w:rsidR="00F32C52" w:rsidRDefault="00F32C52" w:rsidP="00F32C52">
      <w:pPr>
        <w:pStyle w:val="Paragraphedeliste"/>
        <w:numPr>
          <w:ilvl w:val="0"/>
          <w:numId w:val="6"/>
        </w:numPr>
      </w:pPr>
      <w:r w:rsidRPr="002A63EA">
        <w:rPr>
          <w:b/>
          <w:bCs/>
          <w:color w:val="0070C0"/>
        </w:rPr>
        <w:t>adrénolytiques :</w:t>
      </w:r>
      <w:r>
        <w:t xml:space="preserve"> sédatif, ↘TA orthostatique</w:t>
      </w:r>
    </w:p>
    <w:p w:rsidR="002A63EA" w:rsidRDefault="002A63EA" w:rsidP="002A63EA">
      <w:pPr>
        <w:pStyle w:val="Paragraphedeliste"/>
      </w:pPr>
    </w:p>
    <w:p w:rsidR="00F32C52" w:rsidRDefault="00F32C52" w:rsidP="00F32C52">
      <w:pPr>
        <w:pStyle w:val="Paragraphedeliste"/>
        <w:numPr>
          <w:ilvl w:val="0"/>
          <w:numId w:val="8"/>
        </w:numPr>
      </w:pPr>
      <w:r w:rsidRPr="002A63EA">
        <w:rPr>
          <w:b/>
          <w:bCs/>
        </w:rPr>
        <w:t>toxicité hémato</w:t>
      </w:r>
      <w:r>
        <w:t xml:space="preserve"> : leucopénie légère transitoire voir </w:t>
      </w:r>
      <w:r w:rsidRPr="00E6459B">
        <w:rPr>
          <w:highlight w:val="yellow"/>
        </w:rPr>
        <w:t>agranulocytose</w:t>
      </w:r>
      <w:r>
        <w:t xml:space="preserve"> </w:t>
      </w:r>
    </w:p>
    <w:p w:rsidR="00F32C52" w:rsidRDefault="00F32C52" w:rsidP="00F32C52">
      <w:pPr>
        <w:pStyle w:val="Paragraphedeliste"/>
        <w:numPr>
          <w:ilvl w:val="0"/>
          <w:numId w:val="8"/>
        </w:numPr>
      </w:pPr>
      <w:r w:rsidRPr="002A63EA">
        <w:rPr>
          <w:b/>
          <w:bCs/>
        </w:rPr>
        <w:t>complications digestives</w:t>
      </w:r>
      <w:r>
        <w:t> : toxicité hépatique, parotidite, carie dentaire, occlusion intestinale</w:t>
      </w:r>
    </w:p>
    <w:p w:rsidR="00F32C52" w:rsidRDefault="00F32C52" w:rsidP="00F32C52">
      <w:pPr>
        <w:pStyle w:val="Paragraphedeliste"/>
        <w:numPr>
          <w:ilvl w:val="0"/>
          <w:numId w:val="8"/>
        </w:numPr>
      </w:pPr>
      <w:r w:rsidRPr="002A63EA">
        <w:rPr>
          <w:b/>
          <w:bCs/>
        </w:rPr>
        <w:t>complications cutanées et oculaires</w:t>
      </w:r>
      <w:r>
        <w:t> : photosensibilité, dépôts pigmentaires, coloration ardoise du visage</w:t>
      </w:r>
    </w:p>
    <w:p w:rsidR="00F32C52" w:rsidRDefault="00F32C52" w:rsidP="00F32C52">
      <w:pPr>
        <w:pStyle w:val="Paragraphedeliste"/>
        <w:numPr>
          <w:ilvl w:val="0"/>
          <w:numId w:val="8"/>
        </w:numPr>
      </w:pPr>
      <w:r w:rsidRPr="002A63EA">
        <w:rPr>
          <w:b/>
          <w:bCs/>
        </w:rPr>
        <w:t>complications cardiaques</w:t>
      </w:r>
      <w:r>
        <w:t> : mort subite rare</w:t>
      </w:r>
    </w:p>
    <w:p w:rsidR="002A63EA" w:rsidRDefault="002A63EA" w:rsidP="002A63EA">
      <w:pPr>
        <w:pStyle w:val="Paragraphedeliste"/>
      </w:pPr>
    </w:p>
    <w:p w:rsidR="00F32C52" w:rsidRDefault="00F32C52" w:rsidP="00F32C52">
      <w:pPr>
        <w:pStyle w:val="Paragraphedeliste"/>
        <w:numPr>
          <w:ilvl w:val="0"/>
          <w:numId w:val="8"/>
        </w:numPr>
      </w:pPr>
      <w:r w:rsidRPr="002A63EA">
        <w:rPr>
          <w:b/>
          <w:bCs/>
          <w:highlight w:val="yellow"/>
        </w:rPr>
        <w:t>Sd malin des neuroleptiques</w:t>
      </w:r>
      <w:r>
        <w:t xml:space="preserve"> : mortalité 20%, ↗ des signes extrapyramidaux et neurovégétatifs </w:t>
      </w:r>
    </w:p>
    <w:p w:rsidR="00F32C52" w:rsidRDefault="00F32C52" w:rsidP="00F32C52">
      <w:pPr>
        <w:pStyle w:val="Paragraphedeliste"/>
        <w:numPr>
          <w:ilvl w:val="0"/>
          <w:numId w:val="5"/>
        </w:numPr>
      </w:pPr>
      <w:r w:rsidRPr="002A63EA">
        <w:rPr>
          <w:b/>
          <w:bCs/>
          <w:color w:val="0070C0"/>
        </w:rPr>
        <w:t>3 critères majeurs</w:t>
      </w:r>
      <w:r>
        <w:t xml:space="preserve"> : </w:t>
      </w:r>
      <w:r w:rsidR="009720BF">
        <w:rPr>
          <w:highlight w:val="cyan"/>
        </w:rPr>
        <w:t>fièvre, rigidité, ↗ des C</w:t>
      </w:r>
      <w:r w:rsidRPr="009720BF">
        <w:rPr>
          <w:highlight w:val="cyan"/>
        </w:rPr>
        <w:t>P</w:t>
      </w:r>
      <w:r w:rsidR="009720BF" w:rsidRPr="009720BF">
        <w:rPr>
          <w:highlight w:val="cyan"/>
        </w:rPr>
        <w:t>K</w:t>
      </w:r>
    </w:p>
    <w:p w:rsidR="00F32C52" w:rsidRDefault="00F32C52" w:rsidP="00F32C52">
      <w:pPr>
        <w:pStyle w:val="Paragraphedeliste"/>
        <w:numPr>
          <w:ilvl w:val="0"/>
          <w:numId w:val="5"/>
        </w:numPr>
      </w:pPr>
      <w:r w:rsidRPr="002A63EA">
        <w:rPr>
          <w:b/>
          <w:bCs/>
          <w:color w:val="0070C0"/>
        </w:rPr>
        <w:t>6 critères mineurs</w:t>
      </w:r>
      <w:r>
        <w:t> : ↗FC, anomalies TA, ↗FR, altération de la conscience, sueurs profuses, ↗leucocytose</w:t>
      </w:r>
    </w:p>
    <w:p w:rsidR="002A63EA" w:rsidRDefault="002A63EA" w:rsidP="00F32C52">
      <w:pPr>
        <w:pStyle w:val="Paragraphedeliste"/>
        <w:numPr>
          <w:ilvl w:val="0"/>
          <w:numId w:val="5"/>
        </w:numPr>
      </w:pPr>
      <w:r>
        <w:t>diagnostic : 3 critères majeurs  ou 2 critères majeurs + 4 critères mineurs</w:t>
      </w:r>
    </w:p>
    <w:p w:rsidR="009720BF" w:rsidRDefault="002A63EA" w:rsidP="00F32C52">
      <w:pPr>
        <w:pStyle w:val="Paragraphedeliste"/>
        <w:numPr>
          <w:ilvl w:val="0"/>
          <w:numId w:val="5"/>
        </w:numPr>
      </w:pPr>
      <w:r w:rsidRPr="002A63EA">
        <w:rPr>
          <w:highlight w:val="yellow"/>
        </w:rPr>
        <w:t>urgence médicale</w:t>
      </w:r>
      <w:r>
        <w:t xml:space="preserve"> = interruption du TRT neuroleptique</w:t>
      </w:r>
      <w:r w:rsidR="001B4321">
        <w:t xml:space="preserve"> </w:t>
      </w:r>
    </w:p>
    <w:p w:rsidR="009720BF" w:rsidRDefault="009720BF" w:rsidP="009720BF">
      <w:pPr>
        <w:pStyle w:val="Paragraphedeliste"/>
        <w:ind w:left="1440"/>
      </w:pPr>
    </w:p>
    <w:p w:rsidR="002A63EA" w:rsidRDefault="001B4321" w:rsidP="009720BF">
      <w:pPr>
        <w:pStyle w:val="Paragraphedeliste"/>
        <w:ind w:left="1440"/>
      </w:pPr>
      <w:r>
        <w:t xml:space="preserve">26 </w:t>
      </w:r>
      <w:proofErr w:type="spellStart"/>
      <w:r>
        <w:t>Bouzidi</w:t>
      </w:r>
      <w:proofErr w:type="spellEnd"/>
      <w:r>
        <w:t xml:space="preserve"> traduction Djemila </w:t>
      </w:r>
    </w:p>
    <w:p w:rsidR="006755C8" w:rsidRDefault="006755C8" w:rsidP="0081150E">
      <w:pPr>
        <w:pStyle w:val="Paragraphedeliste"/>
        <w:ind w:left="1080"/>
      </w:pPr>
    </w:p>
    <w:sectPr w:rsidR="006755C8" w:rsidSect="00FF6DAC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67F50"/>
    <w:multiLevelType w:val="hybridMultilevel"/>
    <w:tmpl w:val="8CFAF28C"/>
    <w:lvl w:ilvl="0" w:tplc="7B34FC06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D6ABA"/>
    <w:multiLevelType w:val="hybridMultilevel"/>
    <w:tmpl w:val="DE8C3190"/>
    <w:lvl w:ilvl="0" w:tplc="B0A6541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3258AF"/>
    <w:multiLevelType w:val="hybridMultilevel"/>
    <w:tmpl w:val="F0E2BAE8"/>
    <w:lvl w:ilvl="0" w:tplc="64DEF2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D3F9A"/>
    <w:multiLevelType w:val="hybridMultilevel"/>
    <w:tmpl w:val="6D524032"/>
    <w:lvl w:ilvl="0" w:tplc="632E780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84C7B"/>
    <w:multiLevelType w:val="hybridMultilevel"/>
    <w:tmpl w:val="A2FE8854"/>
    <w:lvl w:ilvl="0" w:tplc="9C1A26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82C7B"/>
    <w:multiLevelType w:val="hybridMultilevel"/>
    <w:tmpl w:val="F9FCECA4"/>
    <w:lvl w:ilvl="0" w:tplc="6C462042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E145360"/>
    <w:multiLevelType w:val="hybridMultilevel"/>
    <w:tmpl w:val="8BF248EC"/>
    <w:lvl w:ilvl="0" w:tplc="809A343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5E5728"/>
    <w:multiLevelType w:val="hybridMultilevel"/>
    <w:tmpl w:val="6234F500"/>
    <w:lvl w:ilvl="0" w:tplc="37E0E03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55C8"/>
    <w:rsid w:val="001B4321"/>
    <w:rsid w:val="00290933"/>
    <w:rsid w:val="002A63EA"/>
    <w:rsid w:val="003027C1"/>
    <w:rsid w:val="00362272"/>
    <w:rsid w:val="00415453"/>
    <w:rsid w:val="00487C70"/>
    <w:rsid w:val="0062785A"/>
    <w:rsid w:val="006755C8"/>
    <w:rsid w:val="0081150E"/>
    <w:rsid w:val="00907C7C"/>
    <w:rsid w:val="009720BF"/>
    <w:rsid w:val="009813B1"/>
    <w:rsid w:val="00AC1FA6"/>
    <w:rsid w:val="00BA37CD"/>
    <w:rsid w:val="00BA39CB"/>
    <w:rsid w:val="00C758BB"/>
    <w:rsid w:val="00E6459B"/>
    <w:rsid w:val="00F32C52"/>
    <w:rsid w:val="00FF6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5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565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2010-04-14T08:51:00Z</dcterms:created>
  <dcterms:modified xsi:type="dcterms:W3CDTF">2010-04-15T19:11:00Z</dcterms:modified>
</cp:coreProperties>
</file>