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643A65" w:rsidRDefault="00E541E5" w:rsidP="00643A65">
      <w:pPr>
        <w:jc w:val="center"/>
        <w:rPr>
          <w:b/>
          <w:bCs/>
          <w:color w:val="FF0000"/>
        </w:rPr>
      </w:pPr>
      <w:r w:rsidRPr="00643A65">
        <w:rPr>
          <w:b/>
          <w:bCs/>
          <w:color w:val="FF0000"/>
        </w:rPr>
        <w:t>Insuffisance antéhypophysaire</w:t>
      </w:r>
    </w:p>
    <w:p w:rsidR="00E541E5" w:rsidRDefault="00E541E5" w:rsidP="00E541E5">
      <w:pPr>
        <w:pStyle w:val="Paragraphedeliste"/>
        <w:numPr>
          <w:ilvl w:val="0"/>
          <w:numId w:val="1"/>
        </w:numPr>
      </w:pPr>
      <w:r>
        <w:t>l’antéhypophyse synthétise : GH, FSH, LH, prolactine, TSH, ACTH</w:t>
      </w:r>
    </w:p>
    <w:p w:rsidR="00E541E5" w:rsidRDefault="00E541E5" w:rsidP="00E541E5">
      <w:pPr>
        <w:pStyle w:val="Paragraphedeliste"/>
        <w:numPr>
          <w:ilvl w:val="0"/>
          <w:numId w:val="1"/>
        </w:numPr>
      </w:pPr>
      <w:r>
        <w:t xml:space="preserve">la posthypophyse synthétise : ocytocine, vasopressine </w:t>
      </w:r>
    </w:p>
    <w:p w:rsidR="00E541E5" w:rsidRPr="00643A65" w:rsidRDefault="00E541E5" w:rsidP="00E541E5">
      <w:pPr>
        <w:rPr>
          <w:b/>
          <w:bCs/>
          <w:color w:val="FF0000"/>
        </w:rPr>
      </w:pPr>
      <w:r w:rsidRPr="00643A65">
        <w:rPr>
          <w:b/>
          <w:bCs/>
          <w:color w:val="FF0000"/>
        </w:rPr>
        <w:t xml:space="preserve">Clinique </w:t>
      </w:r>
    </w:p>
    <w:p w:rsidR="00E541E5" w:rsidRDefault="00E541E5" w:rsidP="00E541E5">
      <w:pPr>
        <w:pStyle w:val="Paragraphedeliste"/>
        <w:numPr>
          <w:ilvl w:val="0"/>
          <w:numId w:val="1"/>
        </w:numPr>
      </w:pPr>
      <w:r>
        <w:t>déficit corticotrope ACTH =&gt; insuffisance surrénalienne</w:t>
      </w:r>
    </w:p>
    <w:p w:rsidR="00E541E5" w:rsidRDefault="00E541E5" w:rsidP="00E541E5">
      <w:pPr>
        <w:pStyle w:val="Paragraphedeliste"/>
        <w:numPr>
          <w:ilvl w:val="0"/>
          <w:numId w:val="2"/>
        </w:numPr>
      </w:pPr>
      <w:r>
        <w:t>asthénie, amaigrissement, ↘TA, dépigmentation</w:t>
      </w:r>
    </w:p>
    <w:p w:rsidR="000F157E" w:rsidRDefault="000F157E" w:rsidP="000F157E">
      <w:pPr>
        <w:pStyle w:val="Paragraphedeliste"/>
        <w:numPr>
          <w:ilvl w:val="0"/>
          <w:numId w:val="1"/>
        </w:numPr>
      </w:pPr>
      <w:r>
        <w:t>déficit thyréotrope TSH =&gt; hypothyroïdie</w:t>
      </w:r>
    </w:p>
    <w:p w:rsidR="000F157E" w:rsidRDefault="000F157E" w:rsidP="000F157E">
      <w:pPr>
        <w:pStyle w:val="Paragraphedeliste"/>
        <w:numPr>
          <w:ilvl w:val="0"/>
          <w:numId w:val="2"/>
        </w:numPr>
      </w:pPr>
      <w:r>
        <w:t xml:space="preserve">peau sèche dépilée froide, signe de la queue de sourcils </w:t>
      </w:r>
    </w:p>
    <w:p w:rsidR="000F157E" w:rsidRDefault="000F157E" w:rsidP="000F157E">
      <w:pPr>
        <w:pStyle w:val="Paragraphedeliste"/>
        <w:numPr>
          <w:ilvl w:val="0"/>
          <w:numId w:val="2"/>
        </w:numPr>
      </w:pPr>
      <w:r>
        <w:t>asthénie, apathie, constipation, bradycardie</w:t>
      </w:r>
    </w:p>
    <w:p w:rsidR="000F157E" w:rsidRDefault="000F157E" w:rsidP="000F157E">
      <w:pPr>
        <w:pStyle w:val="Paragraphedeliste"/>
        <w:numPr>
          <w:ilvl w:val="0"/>
          <w:numId w:val="2"/>
        </w:numPr>
      </w:pPr>
      <w:r>
        <w:t>ralentissement idéomoteur</w:t>
      </w:r>
    </w:p>
    <w:p w:rsidR="000F157E" w:rsidRDefault="000F157E" w:rsidP="000F157E">
      <w:pPr>
        <w:pStyle w:val="Paragraphedeliste"/>
        <w:numPr>
          <w:ilvl w:val="0"/>
          <w:numId w:val="1"/>
        </w:numPr>
      </w:pPr>
      <w:r>
        <w:t>déficit somatotrope GH =&gt;</w:t>
      </w:r>
    </w:p>
    <w:p w:rsidR="000F157E" w:rsidRDefault="000F157E" w:rsidP="000F157E">
      <w:pPr>
        <w:pStyle w:val="Paragraphedeliste"/>
        <w:numPr>
          <w:ilvl w:val="0"/>
          <w:numId w:val="2"/>
        </w:numPr>
      </w:pPr>
      <w:r>
        <w:t>retard de croissance, hypotrophie musculaire et cutanée</w:t>
      </w:r>
    </w:p>
    <w:p w:rsidR="0079496B" w:rsidRDefault="0079496B" w:rsidP="0079496B">
      <w:pPr>
        <w:pStyle w:val="Paragraphedeliste"/>
        <w:numPr>
          <w:ilvl w:val="0"/>
          <w:numId w:val="2"/>
        </w:numPr>
      </w:pPr>
      <w:r>
        <w:t xml:space="preserve">DC différentiel : Le syndrome de </w:t>
      </w:r>
      <w:proofErr w:type="spellStart"/>
      <w:r>
        <w:t>Laron</w:t>
      </w:r>
      <w:proofErr w:type="spellEnd"/>
      <w:r>
        <w:t xml:space="preserve"> est une maladie congénitale caractérisée par une très petite taille associée à des taux sériques normaux ou élevés d'hormone de croissance (GH) et des taux faibles de IGF-1 (</w:t>
      </w:r>
      <w:proofErr w:type="spellStart"/>
      <w:r>
        <w:t>insulin</w:t>
      </w:r>
      <w:proofErr w:type="spellEnd"/>
      <w:r>
        <w:t>-</w:t>
      </w:r>
      <w:proofErr w:type="spellStart"/>
      <w:r>
        <w:t>like</w:t>
      </w:r>
      <w:proofErr w:type="spellEnd"/>
      <w:r>
        <w:t xml:space="preserve"> </w:t>
      </w:r>
      <w:proofErr w:type="spellStart"/>
      <w:r>
        <w:t>growth</w:t>
      </w:r>
      <w:proofErr w:type="spellEnd"/>
      <w:r>
        <w:t xml:space="preserve"> factor-1) qui n'augmentent pas après administration d'hormone de croissance exogène.</w:t>
      </w:r>
    </w:p>
    <w:p w:rsidR="000F157E" w:rsidRDefault="000F157E" w:rsidP="000F157E">
      <w:pPr>
        <w:pStyle w:val="Paragraphedeliste"/>
        <w:numPr>
          <w:ilvl w:val="0"/>
          <w:numId w:val="1"/>
        </w:numPr>
      </w:pPr>
      <w:r>
        <w:t>insuffisance gonadotrope LH-FSH :</w:t>
      </w:r>
    </w:p>
    <w:p w:rsidR="000F157E" w:rsidRDefault="000F157E" w:rsidP="000F157E">
      <w:pPr>
        <w:pStyle w:val="Paragraphedeliste"/>
        <w:numPr>
          <w:ilvl w:val="0"/>
          <w:numId w:val="2"/>
        </w:numPr>
      </w:pPr>
      <w:r>
        <w:t>impuissance, ↘ libido, atrophie verge et testicule</w:t>
      </w:r>
    </w:p>
    <w:p w:rsidR="000F157E" w:rsidRDefault="000F157E" w:rsidP="000F157E">
      <w:pPr>
        <w:pStyle w:val="Paragraphedeliste"/>
        <w:numPr>
          <w:ilvl w:val="0"/>
          <w:numId w:val="2"/>
        </w:numPr>
      </w:pPr>
      <w:r>
        <w:t>aménorrhée, frigidité</w:t>
      </w:r>
    </w:p>
    <w:p w:rsidR="000F157E" w:rsidRDefault="000F157E" w:rsidP="000F157E">
      <w:pPr>
        <w:pStyle w:val="Paragraphedeliste"/>
        <w:numPr>
          <w:ilvl w:val="0"/>
          <w:numId w:val="1"/>
        </w:numPr>
      </w:pPr>
      <w:r>
        <w:t xml:space="preserve">insuffisance </w:t>
      </w:r>
      <w:proofErr w:type="spellStart"/>
      <w:r>
        <w:t>lactotrope</w:t>
      </w:r>
      <w:proofErr w:type="spellEnd"/>
      <w:r>
        <w:t xml:space="preserve"> Prolactine : absence de montée laiteuse</w:t>
      </w:r>
    </w:p>
    <w:p w:rsidR="000F157E" w:rsidRDefault="000F157E" w:rsidP="000F157E">
      <w:pPr>
        <w:pStyle w:val="Paragraphedeliste"/>
        <w:numPr>
          <w:ilvl w:val="0"/>
          <w:numId w:val="1"/>
        </w:numPr>
      </w:pPr>
      <w:r>
        <w:t>insuffisance post hypophyse ADH : masquée par l’insuffisance corticotrope</w:t>
      </w:r>
    </w:p>
    <w:p w:rsidR="000F157E" w:rsidRDefault="000F157E" w:rsidP="000F157E">
      <w:pPr>
        <w:pStyle w:val="Paragraphedeliste"/>
        <w:numPr>
          <w:ilvl w:val="0"/>
          <w:numId w:val="1"/>
        </w:numPr>
      </w:pPr>
      <w:r>
        <w:t>hypo</w:t>
      </w:r>
      <w:r w:rsidR="00FA1523">
        <w:t xml:space="preserve">pituitarisme avec signes hypothalamiques : </w:t>
      </w:r>
    </w:p>
    <w:p w:rsidR="00FA1523" w:rsidRDefault="00FA1523" w:rsidP="00FA1523">
      <w:pPr>
        <w:pStyle w:val="Paragraphedeliste"/>
        <w:numPr>
          <w:ilvl w:val="0"/>
          <w:numId w:val="2"/>
        </w:numPr>
      </w:pPr>
      <w:r>
        <w:t xml:space="preserve">Sd </w:t>
      </w:r>
      <w:proofErr w:type="spellStart"/>
      <w:r>
        <w:t>neurohypothalamique</w:t>
      </w:r>
      <w:proofErr w:type="spellEnd"/>
      <w:r>
        <w:t> : atteinte des centres régulateurs de la faim, soif, température, sommeil et veille, SNV</w:t>
      </w:r>
    </w:p>
    <w:p w:rsidR="00FA1523" w:rsidRDefault="00FA1523" w:rsidP="00FA1523">
      <w:pPr>
        <w:pStyle w:val="Paragraphedeliste"/>
        <w:numPr>
          <w:ilvl w:val="0"/>
          <w:numId w:val="2"/>
        </w:numPr>
      </w:pPr>
      <w:r>
        <w:t>Sd endocrinien : hyper tout</w:t>
      </w:r>
    </w:p>
    <w:p w:rsidR="00FA1523" w:rsidRDefault="00FA1523" w:rsidP="00FA1523">
      <w:r w:rsidRPr="00643A65">
        <w:rPr>
          <w:b/>
          <w:bCs/>
          <w:color w:val="FF0000"/>
        </w:rPr>
        <w:t>Biologie :</w:t>
      </w:r>
      <w:r>
        <w:t xml:space="preserve"> toutes les hormones hypophysaires sont ↘↘</w:t>
      </w:r>
    </w:p>
    <w:p w:rsidR="00FA1523" w:rsidRPr="00643A65" w:rsidRDefault="00FA1523" w:rsidP="00FA1523">
      <w:pPr>
        <w:rPr>
          <w:b/>
          <w:bCs/>
          <w:color w:val="FF0000"/>
        </w:rPr>
      </w:pPr>
      <w:r w:rsidRPr="00643A65">
        <w:rPr>
          <w:b/>
          <w:bCs/>
          <w:color w:val="FF0000"/>
        </w:rPr>
        <w:t>Diagnostic étiologique :</w:t>
      </w:r>
    </w:p>
    <w:p w:rsidR="00FA1523" w:rsidRPr="00643A65" w:rsidRDefault="000C290E" w:rsidP="00FA1523">
      <w:pPr>
        <w:rPr>
          <w:b/>
          <w:bCs/>
        </w:rPr>
      </w:pPr>
      <w:r w:rsidRPr="00643A65">
        <w:rPr>
          <w:b/>
          <w:bCs/>
        </w:rPr>
        <w:t xml:space="preserve">Insuffisance antéhypophysaire primitive </w:t>
      </w:r>
    </w:p>
    <w:p w:rsidR="000C290E" w:rsidRDefault="000C290E" w:rsidP="000C290E">
      <w:pPr>
        <w:pStyle w:val="Paragraphedeliste"/>
        <w:numPr>
          <w:ilvl w:val="0"/>
          <w:numId w:val="3"/>
        </w:numPr>
      </w:pPr>
      <w:r>
        <w:t>Tumorales +++</w:t>
      </w:r>
    </w:p>
    <w:p w:rsidR="00B01542" w:rsidRDefault="00B01542" w:rsidP="00B01542">
      <w:pPr>
        <w:pStyle w:val="Paragraphedeliste"/>
        <w:numPr>
          <w:ilvl w:val="0"/>
          <w:numId w:val="2"/>
        </w:numPr>
      </w:pPr>
      <w:r>
        <w:t xml:space="preserve">Tm sécrétantes : </w:t>
      </w:r>
    </w:p>
    <w:p w:rsidR="00B01542" w:rsidRPr="00DD7662" w:rsidRDefault="00DD7662" w:rsidP="00B01542">
      <w:pPr>
        <w:pStyle w:val="Paragraphedeliste"/>
        <w:numPr>
          <w:ilvl w:val="0"/>
          <w:numId w:val="4"/>
        </w:numPr>
        <w:rPr>
          <w:highlight w:val="yellow"/>
        </w:rPr>
      </w:pPr>
      <w:proofErr w:type="spellStart"/>
      <w:r w:rsidRPr="00DD7662">
        <w:rPr>
          <w:highlight w:val="yellow"/>
        </w:rPr>
        <w:t>prolactino</w:t>
      </w:r>
      <w:r w:rsidR="00B01542" w:rsidRPr="00DD7662">
        <w:rPr>
          <w:highlight w:val="yellow"/>
        </w:rPr>
        <w:t>me</w:t>
      </w:r>
      <w:proofErr w:type="spellEnd"/>
      <w:r w:rsidR="00B01542" w:rsidRPr="00DD7662">
        <w:rPr>
          <w:highlight w:val="yellow"/>
        </w:rPr>
        <w:t> : elle freine FSH, LH</w:t>
      </w:r>
    </w:p>
    <w:p w:rsidR="00B01542" w:rsidRPr="00DD7662" w:rsidRDefault="00B01542" w:rsidP="00B01542">
      <w:pPr>
        <w:pStyle w:val="Paragraphedeliste"/>
        <w:numPr>
          <w:ilvl w:val="0"/>
          <w:numId w:val="4"/>
        </w:numPr>
        <w:rPr>
          <w:highlight w:val="yellow"/>
        </w:rPr>
      </w:pPr>
      <w:r w:rsidRPr="00DD7662">
        <w:rPr>
          <w:highlight w:val="yellow"/>
        </w:rPr>
        <w:t>Cushing : freine FSH, LH, GH, TSH</w:t>
      </w:r>
    </w:p>
    <w:p w:rsidR="00B01542" w:rsidRDefault="00B01542" w:rsidP="00B01542">
      <w:pPr>
        <w:pStyle w:val="Paragraphedeliste"/>
        <w:numPr>
          <w:ilvl w:val="0"/>
          <w:numId w:val="2"/>
        </w:numPr>
      </w:pPr>
      <w:r>
        <w:t xml:space="preserve">Tm non sécrétantes : </w:t>
      </w:r>
    </w:p>
    <w:p w:rsidR="00B01542" w:rsidRDefault="00B01542" w:rsidP="00B01542">
      <w:pPr>
        <w:pStyle w:val="Paragraphedeliste"/>
        <w:numPr>
          <w:ilvl w:val="0"/>
          <w:numId w:val="4"/>
        </w:numPr>
      </w:pPr>
      <w:r>
        <w:t xml:space="preserve">adénome </w:t>
      </w:r>
      <w:proofErr w:type="spellStart"/>
      <w:r>
        <w:t>chromophobe</w:t>
      </w:r>
      <w:proofErr w:type="spellEnd"/>
      <w:r>
        <w:t> : âge &gt; 50 ans, Sd Tm crânien, TDM, IRM</w:t>
      </w:r>
    </w:p>
    <w:p w:rsidR="00B01542" w:rsidRDefault="00B01542" w:rsidP="00B01542">
      <w:pPr>
        <w:pStyle w:val="Paragraphedeliste"/>
        <w:numPr>
          <w:ilvl w:val="0"/>
          <w:numId w:val="4"/>
        </w:numPr>
      </w:pPr>
      <w:r>
        <w:t xml:space="preserve">cancer primitif exceptionnel de l’hypophyse </w:t>
      </w:r>
    </w:p>
    <w:p w:rsidR="00B01542" w:rsidRDefault="00B01542" w:rsidP="00B01542">
      <w:pPr>
        <w:pStyle w:val="Paragraphedeliste"/>
        <w:numPr>
          <w:ilvl w:val="0"/>
          <w:numId w:val="4"/>
        </w:numPr>
      </w:pPr>
      <w:r>
        <w:t>cancer secondaire : poumon, sein</w:t>
      </w:r>
    </w:p>
    <w:p w:rsidR="000C290E" w:rsidRDefault="000C290E" w:rsidP="000C290E">
      <w:pPr>
        <w:pStyle w:val="Paragraphedeliste"/>
        <w:numPr>
          <w:ilvl w:val="0"/>
          <w:numId w:val="3"/>
        </w:numPr>
      </w:pPr>
      <w:r>
        <w:t>Vasculaires : maladie de Sheehan</w:t>
      </w:r>
    </w:p>
    <w:p w:rsidR="000C290E" w:rsidRDefault="000C290E" w:rsidP="000C290E">
      <w:pPr>
        <w:pStyle w:val="Paragraphedeliste"/>
        <w:numPr>
          <w:ilvl w:val="0"/>
          <w:numId w:val="3"/>
        </w:numPr>
      </w:pPr>
      <w:r>
        <w:t>Hypophysite auto immune ou lymphocytaire</w:t>
      </w:r>
    </w:p>
    <w:p w:rsidR="000C290E" w:rsidRDefault="000C290E" w:rsidP="000C290E">
      <w:pPr>
        <w:pStyle w:val="Paragraphedeliste"/>
        <w:numPr>
          <w:ilvl w:val="0"/>
          <w:numId w:val="2"/>
        </w:numPr>
      </w:pPr>
      <w:r>
        <w:t>touche la femme en fin de grossesse ou dans les mois du post partum</w:t>
      </w:r>
    </w:p>
    <w:p w:rsidR="000C290E" w:rsidRDefault="000C290E" w:rsidP="000C290E">
      <w:pPr>
        <w:pStyle w:val="Paragraphedeliste"/>
        <w:numPr>
          <w:ilvl w:val="0"/>
          <w:numId w:val="2"/>
        </w:numPr>
      </w:pPr>
      <w:r>
        <w:t>insuffisance antéhypophysaire dissociée avec hyperprolactinémie</w:t>
      </w:r>
    </w:p>
    <w:p w:rsidR="000C290E" w:rsidRDefault="000C290E" w:rsidP="000C290E">
      <w:pPr>
        <w:pStyle w:val="Paragraphedeliste"/>
        <w:numPr>
          <w:ilvl w:val="0"/>
          <w:numId w:val="2"/>
        </w:numPr>
      </w:pPr>
      <w:r>
        <w:t>TRT CTC</w:t>
      </w:r>
    </w:p>
    <w:p w:rsidR="000C290E" w:rsidRDefault="000C290E" w:rsidP="000C290E">
      <w:pPr>
        <w:pStyle w:val="Paragraphedeliste"/>
        <w:numPr>
          <w:ilvl w:val="0"/>
          <w:numId w:val="3"/>
        </w:numPr>
      </w:pPr>
      <w:r>
        <w:t>Infectieuses : TBK, syphilis…</w:t>
      </w:r>
    </w:p>
    <w:p w:rsidR="000C290E" w:rsidRDefault="000C290E" w:rsidP="000C290E">
      <w:pPr>
        <w:pStyle w:val="Paragraphedeliste"/>
        <w:numPr>
          <w:ilvl w:val="0"/>
          <w:numId w:val="3"/>
        </w:numPr>
      </w:pPr>
      <w:r>
        <w:t>Chirurgie, radiothérapie et traumatismes crâniens</w:t>
      </w:r>
    </w:p>
    <w:p w:rsidR="000C290E" w:rsidRDefault="000C290E" w:rsidP="000C290E">
      <w:pPr>
        <w:pStyle w:val="Paragraphedeliste"/>
        <w:numPr>
          <w:ilvl w:val="0"/>
          <w:numId w:val="3"/>
        </w:numPr>
      </w:pPr>
      <w:r>
        <w:lastRenderedPageBreak/>
        <w:t>Sarcoïdose, hémochromatose</w:t>
      </w:r>
    </w:p>
    <w:p w:rsidR="000C290E" w:rsidRDefault="000C290E" w:rsidP="000C290E">
      <w:pPr>
        <w:pStyle w:val="Paragraphedeliste"/>
        <w:numPr>
          <w:ilvl w:val="0"/>
          <w:numId w:val="3"/>
        </w:numPr>
      </w:pPr>
      <w:r>
        <w:t>génétiques, selle turcique vide, insuffisance rénale…</w:t>
      </w:r>
    </w:p>
    <w:p w:rsidR="00A5446F" w:rsidRDefault="00A5446F" w:rsidP="00A5446F"/>
    <w:p w:rsidR="00A5446F" w:rsidRPr="00643A65" w:rsidRDefault="00A5446F" w:rsidP="00A5446F">
      <w:pPr>
        <w:rPr>
          <w:b/>
          <w:bCs/>
        </w:rPr>
      </w:pPr>
      <w:r w:rsidRPr="00643A65">
        <w:rPr>
          <w:b/>
          <w:bCs/>
        </w:rPr>
        <w:t xml:space="preserve">Insuffisance antéhypophysaire d’origine </w:t>
      </w:r>
      <w:proofErr w:type="spellStart"/>
      <w:r w:rsidRPr="00643A65">
        <w:rPr>
          <w:b/>
          <w:bCs/>
        </w:rPr>
        <w:t>hypothalmaique</w:t>
      </w:r>
      <w:proofErr w:type="spellEnd"/>
    </w:p>
    <w:p w:rsidR="00A5446F" w:rsidRDefault="00A5446F" w:rsidP="00A5446F">
      <w:pPr>
        <w:pStyle w:val="Paragraphedeliste"/>
        <w:numPr>
          <w:ilvl w:val="0"/>
          <w:numId w:val="1"/>
        </w:numPr>
      </w:pPr>
      <w:r>
        <w:t>Tm craniopharyngiome ++</w:t>
      </w:r>
    </w:p>
    <w:p w:rsidR="00A5446F" w:rsidRDefault="00A5446F" w:rsidP="00A5446F">
      <w:pPr>
        <w:pStyle w:val="Paragraphedeliste"/>
        <w:numPr>
          <w:ilvl w:val="0"/>
          <w:numId w:val="1"/>
        </w:numPr>
      </w:pPr>
      <w:r>
        <w:t>méningiome, gliome…</w:t>
      </w:r>
    </w:p>
    <w:p w:rsidR="00A5446F" w:rsidRDefault="00A5446F" w:rsidP="00A5446F">
      <w:pPr>
        <w:pStyle w:val="Paragraphedeliste"/>
        <w:numPr>
          <w:ilvl w:val="0"/>
          <w:numId w:val="1"/>
        </w:numPr>
      </w:pPr>
      <w:r>
        <w:t xml:space="preserve">infectieuses, </w:t>
      </w:r>
      <w:proofErr w:type="spellStart"/>
      <w:r>
        <w:t>infiltratives</w:t>
      </w:r>
      <w:proofErr w:type="spellEnd"/>
      <w:r>
        <w:t xml:space="preserve"> et iatrogènes : idem que précédent </w:t>
      </w:r>
    </w:p>
    <w:p w:rsidR="00A5446F" w:rsidRDefault="00A5446F" w:rsidP="00A5446F">
      <w:pPr>
        <w:pStyle w:val="Paragraphedeliste"/>
        <w:numPr>
          <w:ilvl w:val="0"/>
          <w:numId w:val="1"/>
        </w:numPr>
      </w:pPr>
      <w:r>
        <w:t xml:space="preserve">génétiques : Sd </w:t>
      </w:r>
      <w:proofErr w:type="spellStart"/>
      <w:r>
        <w:t>Morsier</w:t>
      </w:r>
      <w:proofErr w:type="spellEnd"/>
      <w:r>
        <w:t xml:space="preserve"> </w:t>
      </w:r>
      <w:proofErr w:type="spellStart"/>
      <w:r>
        <w:t>Kallman</w:t>
      </w:r>
      <w:proofErr w:type="spellEnd"/>
      <w:r>
        <w:t xml:space="preserve">, Laurence Moon, </w:t>
      </w:r>
      <w:proofErr w:type="spellStart"/>
      <w:r>
        <w:t>Bardet</w:t>
      </w:r>
      <w:proofErr w:type="spellEnd"/>
      <w:r>
        <w:t xml:space="preserve"> </w:t>
      </w:r>
      <w:proofErr w:type="spellStart"/>
      <w:r>
        <w:t>Biedl</w:t>
      </w:r>
      <w:proofErr w:type="spellEnd"/>
      <w:r>
        <w:t xml:space="preserve">, </w:t>
      </w:r>
      <w:proofErr w:type="spellStart"/>
      <w:r>
        <w:t>Prader</w:t>
      </w:r>
      <w:proofErr w:type="spellEnd"/>
      <w:r>
        <w:t xml:space="preserve"> </w:t>
      </w:r>
      <w:proofErr w:type="spellStart"/>
      <w:r>
        <w:t>Labrantmlli</w:t>
      </w:r>
      <w:proofErr w:type="spellEnd"/>
    </w:p>
    <w:p w:rsidR="00A5446F" w:rsidRPr="00643A65" w:rsidRDefault="00A5446F" w:rsidP="00A5446F">
      <w:pPr>
        <w:rPr>
          <w:b/>
          <w:bCs/>
          <w:color w:val="FF0000"/>
        </w:rPr>
      </w:pPr>
      <w:r w:rsidRPr="00643A65">
        <w:rPr>
          <w:b/>
          <w:bCs/>
          <w:color w:val="FF0000"/>
        </w:rPr>
        <w:t xml:space="preserve">Traitement : </w:t>
      </w:r>
    </w:p>
    <w:p w:rsidR="00A5446F" w:rsidRPr="009E738F" w:rsidRDefault="00A5446F" w:rsidP="00A5446F">
      <w:pPr>
        <w:pStyle w:val="Paragraphedeliste"/>
        <w:numPr>
          <w:ilvl w:val="0"/>
          <w:numId w:val="1"/>
        </w:numPr>
        <w:rPr>
          <w:highlight w:val="yellow"/>
        </w:rPr>
      </w:pPr>
      <w:r w:rsidRPr="009E738F">
        <w:rPr>
          <w:highlight w:val="yellow"/>
        </w:rPr>
        <w:t>TRT hormonal substitutif</w:t>
      </w:r>
    </w:p>
    <w:p w:rsidR="00A5446F" w:rsidRDefault="00A5446F" w:rsidP="00A5446F">
      <w:pPr>
        <w:pStyle w:val="Paragraphedeliste"/>
        <w:numPr>
          <w:ilvl w:val="0"/>
          <w:numId w:val="2"/>
        </w:numPr>
      </w:pPr>
      <w:r>
        <w:t xml:space="preserve">IS = urgence : </w:t>
      </w:r>
      <w:proofErr w:type="spellStart"/>
      <w:r>
        <w:t>gluco</w:t>
      </w:r>
      <w:proofErr w:type="spellEnd"/>
      <w:r>
        <w:t xml:space="preserve"> CTC (hydrocortisone) + réhydratation</w:t>
      </w:r>
    </w:p>
    <w:p w:rsidR="00A5446F" w:rsidRDefault="00A5446F" w:rsidP="00A5446F">
      <w:pPr>
        <w:pStyle w:val="Paragraphedeliste"/>
        <w:numPr>
          <w:ilvl w:val="0"/>
          <w:numId w:val="2"/>
        </w:numPr>
      </w:pPr>
      <w:r>
        <w:t xml:space="preserve">hormones thyroïdiennes : </w:t>
      </w:r>
      <w:proofErr w:type="spellStart"/>
      <w:r>
        <w:t>lévothyrox</w:t>
      </w:r>
      <w:proofErr w:type="spellEnd"/>
      <w:r>
        <w:t xml:space="preserve">, </w:t>
      </w:r>
    </w:p>
    <w:p w:rsidR="00A5446F" w:rsidRDefault="00A5446F" w:rsidP="00A5446F">
      <w:pPr>
        <w:pStyle w:val="Paragraphedeliste"/>
        <w:numPr>
          <w:ilvl w:val="0"/>
          <w:numId w:val="2"/>
        </w:numPr>
      </w:pPr>
      <w:r>
        <w:t xml:space="preserve">insuffisance gonadotrope : testostérone + </w:t>
      </w:r>
      <w:proofErr w:type="spellStart"/>
      <w:r>
        <w:t>œstroprogestatifs</w:t>
      </w:r>
      <w:proofErr w:type="spellEnd"/>
      <w:r>
        <w:t xml:space="preserve"> + TRT de l’infécondité </w:t>
      </w:r>
    </w:p>
    <w:p w:rsidR="00A5446F" w:rsidRDefault="00A5446F" w:rsidP="00A5446F">
      <w:pPr>
        <w:pStyle w:val="Paragraphedeliste"/>
        <w:numPr>
          <w:ilvl w:val="0"/>
          <w:numId w:val="2"/>
        </w:numPr>
      </w:pPr>
      <w:r>
        <w:t>insuffisance somatotrope : anabolisants</w:t>
      </w:r>
    </w:p>
    <w:p w:rsidR="00643A65" w:rsidRDefault="00643A65" w:rsidP="00643A65">
      <w:pPr>
        <w:pStyle w:val="Paragraphedeliste"/>
        <w:numPr>
          <w:ilvl w:val="0"/>
          <w:numId w:val="1"/>
        </w:numPr>
      </w:pPr>
      <w:r>
        <w:t>TRT étiologique</w:t>
      </w:r>
    </w:p>
    <w:p w:rsidR="00A5446F" w:rsidRDefault="00A5446F" w:rsidP="00A5446F"/>
    <w:sectPr w:rsidR="00A5446F" w:rsidSect="00E541E5">
      <w:pgSz w:w="11906" w:h="16838"/>
      <w:pgMar w:top="568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411C6"/>
    <w:multiLevelType w:val="hybridMultilevel"/>
    <w:tmpl w:val="3850DD0E"/>
    <w:lvl w:ilvl="0" w:tplc="F2A4103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622F87"/>
    <w:multiLevelType w:val="hybridMultilevel"/>
    <w:tmpl w:val="5A68AC72"/>
    <w:lvl w:ilvl="0" w:tplc="08923158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71667FD"/>
    <w:multiLevelType w:val="hybridMultilevel"/>
    <w:tmpl w:val="0170649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4A0729"/>
    <w:multiLevelType w:val="hybridMultilevel"/>
    <w:tmpl w:val="96F49A10"/>
    <w:lvl w:ilvl="0" w:tplc="EE501F2E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541E5"/>
    <w:rsid w:val="00056596"/>
    <w:rsid w:val="000C290E"/>
    <w:rsid w:val="000F157E"/>
    <w:rsid w:val="00643A65"/>
    <w:rsid w:val="007122C5"/>
    <w:rsid w:val="0079496B"/>
    <w:rsid w:val="00971701"/>
    <w:rsid w:val="009E738F"/>
    <w:rsid w:val="00A5446F"/>
    <w:rsid w:val="00AC1FA6"/>
    <w:rsid w:val="00B01542"/>
    <w:rsid w:val="00C758BB"/>
    <w:rsid w:val="00DD7662"/>
    <w:rsid w:val="00E541E5"/>
    <w:rsid w:val="00FA1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4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541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4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9</cp:revision>
  <dcterms:created xsi:type="dcterms:W3CDTF">2010-04-11T19:34:00Z</dcterms:created>
  <dcterms:modified xsi:type="dcterms:W3CDTF">2010-04-18T20:53:00Z</dcterms:modified>
</cp:coreProperties>
</file>