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EE33E5" w:rsidRDefault="005D7E19" w:rsidP="00EE33E5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EE33E5">
        <w:rPr>
          <w:rFonts w:asciiTheme="minorHAnsi" w:hAnsiTheme="minorHAnsi"/>
          <w:b/>
          <w:color w:val="FF0000"/>
          <w:sz w:val="22"/>
          <w:szCs w:val="22"/>
        </w:rPr>
        <w:t>METABOLISME PHOSPHOCALCIQUE</w:t>
      </w:r>
    </w:p>
    <w:p w:rsidR="00737164" w:rsidRPr="00EE33E5" w:rsidRDefault="002356D4" w:rsidP="00EE33E5">
      <w:pPr>
        <w:tabs>
          <w:tab w:val="left" w:pos="4005"/>
        </w:tabs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ab/>
      </w:r>
    </w:p>
    <w:p w:rsidR="00737164" w:rsidRPr="00EE33E5" w:rsidRDefault="00737164" w:rsidP="00EE33E5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E33E5">
        <w:rPr>
          <w:rFonts w:asciiTheme="minorHAnsi" w:hAnsiTheme="minorHAnsi"/>
          <w:b/>
          <w:color w:val="FF0000"/>
          <w:sz w:val="22"/>
          <w:szCs w:val="22"/>
        </w:rPr>
        <w:t xml:space="preserve">Métabolisme du </w:t>
      </w:r>
      <w:r w:rsidR="005D7E19" w:rsidRPr="00EE33E5">
        <w:rPr>
          <w:rFonts w:asciiTheme="minorHAnsi" w:hAnsiTheme="minorHAnsi"/>
          <w:b/>
          <w:color w:val="FF0000"/>
          <w:sz w:val="22"/>
          <w:szCs w:val="22"/>
        </w:rPr>
        <w:t xml:space="preserve">calcium </w:t>
      </w:r>
    </w:p>
    <w:p w:rsidR="00F746DF" w:rsidRPr="00EE33E5" w:rsidRDefault="00737164" w:rsidP="00EE33E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>calcium total dans l’organisme : 1100g</w:t>
      </w:r>
    </w:p>
    <w:p w:rsidR="00F746DF" w:rsidRPr="00EE33E5" w:rsidRDefault="00F746DF" w:rsidP="00EE33E5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b/>
          <w:sz w:val="22"/>
          <w:szCs w:val="22"/>
        </w:rPr>
        <w:t>calcium extra cellulaire</w:t>
      </w:r>
      <w:r w:rsidRPr="00EE33E5">
        <w:rPr>
          <w:rFonts w:asciiTheme="minorHAnsi" w:hAnsiTheme="minorHAnsi"/>
          <w:sz w:val="22"/>
          <w:szCs w:val="22"/>
        </w:rPr>
        <w:t> :</w:t>
      </w:r>
      <w:r w:rsidR="00737164" w:rsidRPr="00EE33E5">
        <w:rPr>
          <w:rFonts w:asciiTheme="minorHAnsi" w:hAnsiTheme="minorHAnsi"/>
          <w:sz w:val="22"/>
          <w:szCs w:val="22"/>
        </w:rPr>
        <w:t xml:space="preserve"> 50% ionisé (actif), 40% liée aux protéines de transport, 10% sous forme de phosphate, citrate ou carbonate de calcium </w:t>
      </w:r>
    </w:p>
    <w:p w:rsidR="00F746DF" w:rsidRPr="00EE33E5" w:rsidRDefault="00F746DF" w:rsidP="00EE33E5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b/>
          <w:sz w:val="22"/>
          <w:szCs w:val="22"/>
        </w:rPr>
        <w:t>calcium intra cellulaire</w:t>
      </w:r>
      <w:r w:rsidR="00737164" w:rsidRPr="00EE33E5">
        <w:rPr>
          <w:rFonts w:asciiTheme="minorHAnsi" w:hAnsiTheme="minorHAnsi"/>
          <w:sz w:val="22"/>
          <w:szCs w:val="22"/>
        </w:rPr>
        <w:t xml:space="preserve"> : (mitochondries, microsomes…) 11gr </w:t>
      </w:r>
    </w:p>
    <w:p w:rsidR="00F746DF" w:rsidRPr="00EE33E5" w:rsidRDefault="00F746DF" w:rsidP="00EE33E5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b/>
          <w:sz w:val="22"/>
          <w:szCs w:val="22"/>
        </w:rPr>
        <w:t>calcium osseux</w:t>
      </w:r>
      <w:r w:rsidRPr="00EE33E5">
        <w:rPr>
          <w:rFonts w:asciiTheme="minorHAnsi" w:hAnsiTheme="minorHAnsi"/>
          <w:sz w:val="22"/>
          <w:szCs w:val="22"/>
        </w:rPr>
        <w:t> :</w:t>
      </w:r>
      <w:r w:rsidR="00737164" w:rsidRPr="00EE33E5">
        <w:rPr>
          <w:rFonts w:asciiTheme="minorHAnsi" w:hAnsiTheme="minorHAnsi"/>
          <w:sz w:val="22"/>
          <w:szCs w:val="22"/>
        </w:rPr>
        <w:t xml:space="preserve"> calcium osseux profond 1000gr, calcium rapidement échangeable 4gr </w:t>
      </w:r>
    </w:p>
    <w:p w:rsidR="00F746DF" w:rsidRPr="00EE33E5" w:rsidRDefault="00F746DF" w:rsidP="00EE33E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E2105" w:rsidRPr="00EE33E5" w:rsidRDefault="006E2105" w:rsidP="00EE33E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73EB0">
        <w:rPr>
          <w:rFonts w:asciiTheme="minorHAnsi" w:hAnsiTheme="minorHAnsi"/>
          <w:sz w:val="22"/>
          <w:szCs w:val="22"/>
          <w:highlight w:val="yellow"/>
        </w:rPr>
        <w:t>l’abs</w:t>
      </w:r>
      <w:r w:rsidR="00F746DF" w:rsidRPr="00473EB0">
        <w:rPr>
          <w:rFonts w:asciiTheme="minorHAnsi" w:hAnsiTheme="minorHAnsi"/>
          <w:sz w:val="22"/>
          <w:szCs w:val="22"/>
          <w:highlight w:val="yellow"/>
        </w:rPr>
        <w:t>o</w:t>
      </w:r>
      <w:r w:rsidRPr="00473EB0">
        <w:rPr>
          <w:rFonts w:asciiTheme="minorHAnsi" w:hAnsiTheme="minorHAnsi"/>
          <w:sz w:val="22"/>
          <w:szCs w:val="22"/>
          <w:highlight w:val="yellow"/>
        </w:rPr>
        <w:t>rption du calcium se</w:t>
      </w:r>
      <w:r w:rsidR="00F746DF" w:rsidRPr="00473EB0">
        <w:rPr>
          <w:rFonts w:asciiTheme="minorHAnsi" w:hAnsiTheme="minorHAnsi"/>
          <w:sz w:val="22"/>
          <w:szCs w:val="22"/>
          <w:highlight w:val="yellow"/>
        </w:rPr>
        <w:t xml:space="preserve"> </w:t>
      </w:r>
      <w:r w:rsidRPr="00473EB0">
        <w:rPr>
          <w:rFonts w:asciiTheme="minorHAnsi" w:hAnsiTheme="minorHAnsi"/>
          <w:sz w:val="22"/>
          <w:szCs w:val="22"/>
          <w:highlight w:val="yellow"/>
        </w:rPr>
        <w:t xml:space="preserve">fait au niveau du </w:t>
      </w:r>
      <w:r w:rsidR="00F746DF" w:rsidRPr="00473EB0">
        <w:rPr>
          <w:rFonts w:asciiTheme="minorHAnsi" w:hAnsiTheme="minorHAnsi"/>
          <w:sz w:val="22"/>
          <w:szCs w:val="22"/>
          <w:highlight w:val="yellow"/>
        </w:rPr>
        <w:t>duodénum et la partie supérieure du jéjunum</w:t>
      </w:r>
      <w:r w:rsidR="00F746DF" w:rsidRPr="00EE33E5">
        <w:rPr>
          <w:rFonts w:asciiTheme="minorHAnsi" w:hAnsiTheme="minorHAnsi"/>
          <w:sz w:val="22"/>
          <w:szCs w:val="22"/>
        </w:rPr>
        <w:t xml:space="preserve"> </w:t>
      </w:r>
    </w:p>
    <w:p w:rsidR="00F746DF" w:rsidRPr="00EE33E5" w:rsidRDefault="00F746DF" w:rsidP="00EE33E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73EB0">
        <w:rPr>
          <w:rFonts w:asciiTheme="minorHAnsi" w:hAnsiTheme="minorHAnsi"/>
          <w:sz w:val="22"/>
          <w:szCs w:val="22"/>
          <w:highlight w:val="yellow"/>
        </w:rPr>
        <w:t>au niveau du rein le calcium filtré est presque entièrement réabsorbé</w:t>
      </w:r>
      <w:r w:rsidRPr="00EE33E5">
        <w:rPr>
          <w:rFonts w:asciiTheme="minorHAnsi" w:hAnsiTheme="minorHAnsi"/>
          <w:sz w:val="22"/>
          <w:szCs w:val="22"/>
        </w:rPr>
        <w:t xml:space="preserve"> </w:t>
      </w:r>
    </w:p>
    <w:p w:rsidR="00F746DF" w:rsidRPr="00EE33E5" w:rsidRDefault="00F746DF" w:rsidP="00EE33E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  <w:u w:val="single"/>
        </w:rPr>
        <w:t>TCP </w:t>
      </w:r>
      <w:r w:rsidRPr="00EE33E5">
        <w:rPr>
          <w:rFonts w:asciiTheme="minorHAnsi" w:hAnsiTheme="minorHAnsi"/>
          <w:sz w:val="22"/>
          <w:szCs w:val="22"/>
        </w:rPr>
        <w:t xml:space="preserve">: réabsorption non saturable insensible à la PTH </w:t>
      </w:r>
    </w:p>
    <w:p w:rsidR="00F746DF" w:rsidRPr="00EE33E5" w:rsidRDefault="00F746DF" w:rsidP="00EE33E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  <w:u w:val="single"/>
        </w:rPr>
        <w:t>TCD</w:t>
      </w:r>
      <w:r w:rsidRPr="00EE33E5">
        <w:rPr>
          <w:rFonts w:asciiTheme="minorHAnsi" w:hAnsiTheme="minorHAnsi"/>
          <w:sz w:val="22"/>
          <w:szCs w:val="22"/>
        </w:rPr>
        <w:t> : réabsorption saturable sous contrôle de la PTH</w:t>
      </w:r>
    </w:p>
    <w:p w:rsidR="00F746DF" w:rsidRPr="00EE33E5" w:rsidRDefault="00F746DF" w:rsidP="00EE33E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 xml:space="preserve">l’excrétion se fait : </w:t>
      </w:r>
    </w:p>
    <w:p w:rsidR="006E2105" w:rsidRPr="00EE33E5" w:rsidRDefault="00F746DF" w:rsidP="00EE33E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  <w:u w:val="single"/>
        </w:rPr>
        <w:t>urine</w:t>
      </w:r>
      <w:r w:rsidRPr="00EE33E5">
        <w:rPr>
          <w:rFonts w:asciiTheme="minorHAnsi" w:hAnsiTheme="minorHAnsi"/>
          <w:sz w:val="22"/>
          <w:szCs w:val="22"/>
        </w:rPr>
        <w:t> : 100mg/j (si calcémie &gt; 75mg/l)</w:t>
      </w:r>
    </w:p>
    <w:p w:rsidR="00F746DF" w:rsidRPr="00EE33E5" w:rsidRDefault="00F746DF" w:rsidP="00EE33E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  <w:u w:val="single"/>
        </w:rPr>
        <w:t>dans les selles</w:t>
      </w:r>
      <w:r w:rsidRPr="00EE33E5">
        <w:rPr>
          <w:rFonts w:asciiTheme="minorHAnsi" w:hAnsiTheme="minorHAnsi"/>
          <w:sz w:val="22"/>
          <w:szCs w:val="22"/>
        </w:rPr>
        <w:t> : 200mg/j (1/3 calcium 2/3 sécrétion digestive)</w:t>
      </w:r>
    </w:p>
    <w:p w:rsidR="00F746DF" w:rsidRPr="00EE33E5" w:rsidRDefault="00F746DF" w:rsidP="00EE33E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  <w:u w:val="single"/>
        </w:rPr>
        <w:t>sueurs</w:t>
      </w:r>
      <w:r w:rsidRPr="00EE33E5">
        <w:rPr>
          <w:rFonts w:asciiTheme="minorHAnsi" w:hAnsiTheme="minorHAnsi"/>
          <w:sz w:val="22"/>
          <w:szCs w:val="22"/>
        </w:rPr>
        <w:t> : 50mg/j</w:t>
      </w:r>
    </w:p>
    <w:p w:rsidR="00F746DF" w:rsidRPr="00EE33E5" w:rsidRDefault="00F746DF" w:rsidP="00EE33E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 xml:space="preserve">le bilan calcique est nul, il est positif en cas de grossesse ou pendant la phase de croissance, il est négatif si lactation ou hyperparathyroïdie </w:t>
      </w:r>
    </w:p>
    <w:p w:rsidR="00F746DF" w:rsidRPr="00EE33E5" w:rsidRDefault="00F746DF" w:rsidP="00EE33E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826E3" w:rsidRPr="00EE33E5" w:rsidRDefault="008826E3" w:rsidP="00EE33E5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E33E5">
        <w:rPr>
          <w:rFonts w:asciiTheme="minorHAnsi" w:hAnsiTheme="minorHAnsi"/>
          <w:b/>
          <w:color w:val="FF0000"/>
          <w:sz w:val="22"/>
          <w:szCs w:val="22"/>
        </w:rPr>
        <w:t xml:space="preserve">Métabolisme du phosphore : </w:t>
      </w:r>
    </w:p>
    <w:p w:rsidR="008826E3" w:rsidRPr="00EE33E5" w:rsidRDefault="008826E3" w:rsidP="00EE33E5">
      <w:pPr>
        <w:numPr>
          <w:ilvl w:val="0"/>
          <w:numId w:val="2"/>
        </w:numPr>
        <w:tabs>
          <w:tab w:val="clear" w:pos="1080"/>
          <w:tab w:val="num" w:pos="720"/>
        </w:tabs>
        <w:spacing w:line="276" w:lineRule="auto"/>
        <w:ind w:left="720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>rôle du phosphore :</w:t>
      </w:r>
    </w:p>
    <w:p w:rsidR="008826E3" w:rsidRPr="00EE33E5" w:rsidRDefault="008826E3" w:rsidP="00EE33E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>métabolisme énergétique ATP, ADP</w:t>
      </w:r>
    </w:p>
    <w:p w:rsidR="008826E3" w:rsidRPr="00EE33E5" w:rsidRDefault="008826E3" w:rsidP="00EE33E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>constituant de l’ADN, ARN, constituant du squelette</w:t>
      </w:r>
    </w:p>
    <w:p w:rsidR="008826E3" w:rsidRPr="00EE33E5" w:rsidRDefault="008826E3" w:rsidP="00EE33E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 xml:space="preserve">tampon dans les urines </w:t>
      </w:r>
    </w:p>
    <w:p w:rsidR="008826E3" w:rsidRPr="00EE33E5" w:rsidRDefault="008826E3" w:rsidP="00EE33E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73EB0" w:rsidRDefault="008826E3" w:rsidP="00EE33E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>son absorption intestinale est stimulé</w:t>
      </w:r>
      <w:r w:rsidR="00473EB0">
        <w:rPr>
          <w:rFonts w:asciiTheme="minorHAnsi" w:hAnsiTheme="minorHAnsi"/>
          <w:sz w:val="22"/>
          <w:szCs w:val="22"/>
        </w:rPr>
        <w:t>e</w:t>
      </w:r>
      <w:r w:rsidRPr="00EE33E5">
        <w:rPr>
          <w:rFonts w:asciiTheme="minorHAnsi" w:hAnsiTheme="minorHAnsi"/>
          <w:sz w:val="22"/>
          <w:szCs w:val="22"/>
        </w:rPr>
        <w:t xml:space="preserve"> par </w:t>
      </w:r>
      <w:proofErr w:type="gramStart"/>
      <w:r w:rsidRPr="00EE33E5">
        <w:rPr>
          <w:rFonts w:asciiTheme="minorHAnsi" w:hAnsiTheme="minorHAnsi"/>
          <w:sz w:val="22"/>
          <w:szCs w:val="22"/>
        </w:rPr>
        <w:t>la</w:t>
      </w:r>
      <w:proofErr w:type="gramEnd"/>
      <w:r w:rsidRPr="00EE33E5">
        <w:rPr>
          <w:rFonts w:asciiTheme="minorHAnsi" w:hAnsiTheme="minorHAnsi"/>
          <w:sz w:val="22"/>
          <w:szCs w:val="22"/>
        </w:rPr>
        <w:t xml:space="preserve"> vit D, PTH et GH, </w:t>
      </w:r>
    </w:p>
    <w:p w:rsidR="008826E3" w:rsidRPr="00EE33E5" w:rsidRDefault="00473EB0" w:rsidP="00EE33E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elle </w:t>
      </w:r>
      <w:r w:rsidR="008826E3" w:rsidRPr="00EE33E5">
        <w:rPr>
          <w:rFonts w:asciiTheme="minorHAnsi" w:hAnsiTheme="minorHAnsi"/>
          <w:sz w:val="22"/>
          <w:szCs w:val="22"/>
        </w:rPr>
        <w:t>e</w:t>
      </w:r>
      <w:r>
        <w:rPr>
          <w:rFonts w:asciiTheme="minorHAnsi" w:hAnsiTheme="minorHAnsi"/>
          <w:sz w:val="22"/>
          <w:szCs w:val="22"/>
        </w:rPr>
        <w:t>s</w:t>
      </w:r>
      <w:r w:rsidR="008826E3" w:rsidRPr="00EE33E5">
        <w:rPr>
          <w:rFonts w:asciiTheme="minorHAnsi" w:hAnsiTheme="minorHAnsi"/>
          <w:sz w:val="22"/>
          <w:szCs w:val="22"/>
        </w:rPr>
        <w:t>t diminué</w:t>
      </w:r>
      <w:r>
        <w:rPr>
          <w:rFonts w:asciiTheme="minorHAnsi" w:hAnsiTheme="minorHAnsi"/>
          <w:sz w:val="22"/>
          <w:szCs w:val="22"/>
        </w:rPr>
        <w:t>e</w:t>
      </w:r>
      <w:r w:rsidR="008826E3" w:rsidRPr="00EE33E5">
        <w:rPr>
          <w:rFonts w:asciiTheme="minorHAnsi" w:hAnsiTheme="minorHAnsi"/>
          <w:sz w:val="22"/>
          <w:szCs w:val="22"/>
        </w:rPr>
        <w:t xml:space="preserve"> par aluminium et taux élevé de Ca </w:t>
      </w:r>
    </w:p>
    <w:p w:rsidR="008826E3" w:rsidRPr="00473EB0" w:rsidRDefault="008826E3" w:rsidP="00473EB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>au niveau du rein : réabsorption proximal satura</w:t>
      </w:r>
      <w:r w:rsidR="00473EB0">
        <w:rPr>
          <w:rFonts w:asciiTheme="minorHAnsi" w:hAnsiTheme="minorHAnsi"/>
          <w:sz w:val="22"/>
          <w:szCs w:val="22"/>
        </w:rPr>
        <w:t xml:space="preserve">ble et </w:t>
      </w:r>
      <w:r w:rsidRPr="00473EB0">
        <w:rPr>
          <w:rFonts w:asciiTheme="minorHAnsi" w:hAnsiTheme="minorHAnsi"/>
          <w:sz w:val="22"/>
          <w:szCs w:val="22"/>
        </w:rPr>
        <w:t xml:space="preserve">élimination sous forme de phosphates </w:t>
      </w:r>
    </w:p>
    <w:p w:rsidR="008826E3" w:rsidRPr="00EE33E5" w:rsidRDefault="008826E3" w:rsidP="00EE33E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826E3" w:rsidRPr="00EE33E5" w:rsidRDefault="008826E3" w:rsidP="00EE33E5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E33E5">
        <w:rPr>
          <w:rFonts w:asciiTheme="minorHAnsi" w:hAnsiTheme="minorHAnsi"/>
          <w:b/>
          <w:color w:val="FF0000"/>
          <w:sz w:val="22"/>
          <w:szCs w:val="22"/>
        </w:rPr>
        <w:t xml:space="preserve">Contrôle hormonal </w:t>
      </w:r>
    </w:p>
    <w:p w:rsidR="008826E3" w:rsidRPr="00EE33E5" w:rsidRDefault="008826E3" w:rsidP="00EE33E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826E3" w:rsidRPr="00EE33E5" w:rsidRDefault="008826E3" w:rsidP="00EE33E5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EE33E5">
        <w:rPr>
          <w:rFonts w:asciiTheme="minorHAnsi" w:hAnsiTheme="minorHAnsi"/>
          <w:b/>
          <w:color w:val="0000FF"/>
          <w:sz w:val="22"/>
          <w:szCs w:val="22"/>
        </w:rPr>
        <w:t>PTH</w:t>
      </w:r>
    </w:p>
    <w:p w:rsidR="00B80FF2" w:rsidRPr="00EE33E5" w:rsidRDefault="00B80FF2" w:rsidP="00EE33E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>hormone hypercalcémiante, ↑ calcium ionisé =&gt; ↓ sécrétion de la PTH</w:t>
      </w:r>
    </w:p>
    <w:p w:rsidR="00B80FF2" w:rsidRPr="00EE33E5" w:rsidRDefault="00B80FF2" w:rsidP="00EE33E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b/>
          <w:sz w:val="22"/>
          <w:szCs w:val="22"/>
        </w:rPr>
        <w:t>au niveau de l’os</w:t>
      </w:r>
      <w:r w:rsidRPr="00EE33E5">
        <w:rPr>
          <w:rFonts w:asciiTheme="minorHAnsi" w:hAnsiTheme="minorHAnsi"/>
          <w:sz w:val="22"/>
          <w:szCs w:val="22"/>
        </w:rPr>
        <w:t xml:space="preserve"> : ↑ ostéoclaste, ↑ résorption osseuse </w:t>
      </w:r>
    </w:p>
    <w:p w:rsidR="00B80FF2" w:rsidRPr="00EE33E5" w:rsidRDefault="00B80FF2" w:rsidP="00EE33E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b/>
          <w:sz w:val="22"/>
          <w:szCs w:val="22"/>
        </w:rPr>
        <w:t>au niveau du rein</w:t>
      </w:r>
      <w:r w:rsidRPr="00EE33E5">
        <w:rPr>
          <w:rFonts w:asciiTheme="minorHAnsi" w:hAnsiTheme="minorHAnsi"/>
          <w:sz w:val="22"/>
          <w:szCs w:val="22"/>
        </w:rPr>
        <w:t> : ↑ excrétion du phosphore, ↑ réabsorption distale de Ca, stimule l’</w:t>
      </w:r>
      <w:r w:rsidR="00FA603C" w:rsidRPr="00EE33E5">
        <w:rPr>
          <w:rFonts w:asciiTheme="minorHAnsi" w:hAnsiTheme="minorHAnsi"/>
          <w:sz w:val="22"/>
          <w:szCs w:val="22"/>
        </w:rPr>
        <w:t>activation</w:t>
      </w:r>
      <w:r w:rsidRPr="00EE33E5">
        <w:rPr>
          <w:rFonts w:asciiTheme="minorHAnsi" w:hAnsiTheme="minorHAnsi"/>
          <w:sz w:val="22"/>
          <w:szCs w:val="22"/>
        </w:rPr>
        <w:t xml:space="preserve"> du 25(OH) D</w:t>
      </w:r>
      <w:r w:rsidRPr="00EE33E5">
        <w:rPr>
          <w:rFonts w:asciiTheme="minorHAnsi" w:hAnsiTheme="minorHAnsi"/>
          <w:sz w:val="22"/>
          <w:szCs w:val="22"/>
          <w:vertAlign w:val="subscript"/>
        </w:rPr>
        <w:t xml:space="preserve">3 </w:t>
      </w:r>
      <w:r w:rsidRPr="00EE33E5">
        <w:rPr>
          <w:rFonts w:asciiTheme="minorHAnsi" w:hAnsiTheme="minorHAnsi"/>
          <w:sz w:val="22"/>
          <w:szCs w:val="22"/>
        </w:rPr>
        <w:t>en 1, 25(OH</w:t>
      </w:r>
      <w:proofErr w:type="gramStart"/>
      <w:r w:rsidRPr="00EE33E5">
        <w:rPr>
          <w:rFonts w:asciiTheme="minorHAnsi" w:hAnsiTheme="minorHAnsi"/>
          <w:sz w:val="22"/>
          <w:szCs w:val="22"/>
        </w:rPr>
        <w:t>)</w:t>
      </w:r>
      <w:r w:rsidRPr="00EE33E5">
        <w:rPr>
          <w:rFonts w:asciiTheme="minorHAnsi" w:hAnsiTheme="minorHAnsi"/>
          <w:sz w:val="22"/>
          <w:szCs w:val="22"/>
          <w:vertAlign w:val="subscript"/>
        </w:rPr>
        <w:t>2</w:t>
      </w:r>
      <w:proofErr w:type="gramEnd"/>
      <w:r w:rsidRPr="00EE33E5">
        <w:rPr>
          <w:rFonts w:asciiTheme="minorHAnsi" w:hAnsiTheme="minorHAnsi"/>
          <w:sz w:val="22"/>
          <w:szCs w:val="22"/>
          <w:vertAlign w:val="subscript"/>
        </w:rPr>
        <w:t xml:space="preserve"> </w:t>
      </w:r>
      <w:r w:rsidRPr="00EE33E5">
        <w:rPr>
          <w:rFonts w:asciiTheme="minorHAnsi" w:hAnsiTheme="minorHAnsi"/>
          <w:sz w:val="22"/>
          <w:szCs w:val="22"/>
        </w:rPr>
        <w:t>D</w:t>
      </w:r>
      <w:r w:rsidRPr="00EE33E5">
        <w:rPr>
          <w:rFonts w:asciiTheme="minorHAnsi" w:hAnsiTheme="minorHAnsi"/>
          <w:sz w:val="22"/>
          <w:szCs w:val="22"/>
          <w:vertAlign w:val="subscript"/>
        </w:rPr>
        <w:t>3</w:t>
      </w:r>
    </w:p>
    <w:p w:rsidR="00B80FF2" w:rsidRPr="00EE33E5" w:rsidRDefault="00B80FF2" w:rsidP="00EE33E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b/>
          <w:sz w:val="22"/>
          <w:szCs w:val="22"/>
        </w:rPr>
        <w:t>au niveau de l’intestin</w:t>
      </w:r>
      <w:r w:rsidRPr="00EE33E5">
        <w:rPr>
          <w:rFonts w:asciiTheme="minorHAnsi" w:hAnsiTheme="minorHAnsi"/>
          <w:sz w:val="22"/>
          <w:szCs w:val="22"/>
        </w:rPr>
        <w:t xml:space="preserve"> : augmente l’absorption du Ca, P, et Mg (par activation </w:t>
      </w:r>
      <w:proofErr w:type="gramStart"/>
      <w:r w:rsidRPr="00EE33E5">
        <w:rPr>
          <w:rFonts w:asciiTheme="minorHAnsi" w:hAnsiTheme="minorHAnsi"/>
          <w:sz w:val="22"/>
          <w:szCs w:val="22"/>
        </w:rPr>
        <w:t>de la</w:t>
      </w:r>
      <w:proofErr w:type="gramEnd"/>
      <w:r w:rsidRPr="00EE33E5">
        <w:rPr>
          <w:rFonts w:asciiTheme="minorHAnsi" w:hAnsiTheme="minorHAnsi"/>
          <w:sz w:val="22"/>
          <w:szCs w:val="22"/>
        </w:rPr>
        <w:t xml:space="preserve"> vit D)  </w:t>
      </w:r>
    </w:p>
    <w:p w:rsidR="00B80FF2" w:rsidRPr="00EE33E5" w:rsidRDefault="00B80FF2" w:rsidP="00EE33E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826E3" w:rsidRPr="00EE33E5" w:rsidRDefault="008826E3" w:rsidP="00EE33E5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EE33E5">
        <w:rPr>
          <w:rFonts w:asciiTheme="minorHAnsi" w:hAnsiTheme="minorHAnsi"/>
          <w:b/>
          <w:color w:val="0000FF"/>
          <w:sz w:val="22"/>
          <w:szCs w:val="22"/>
        </w:rPr>
        <w:t>Vitamine D</w:t>
      </w:r>
      <w:r w:rsidR="00AA4E6F" w:rsidRPr="00EE33E5">
        <w:rPr>
          <w:rFonts w:asciiTheme="minorHAnsi" w:hAnsiTheme="minorHAnsi"/>
          <w:b/>
          <w:color w:val="0000FF"/>
          <w:sz w:val="22"/>
          <w:szCs w:val="22"/>
        </w:rPr>
        <w:t> :</w:t>
      </w:r>
    </w:p>
    <w:p w:rsidR="00AA4E6F" w:rsidRPr="00EE33E5" w:rsidRDefault="00AA4E6F" w:rsidP="00EE33E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>hormone anti rachitique</w:t>
      </w:r>
    </w:p>
    <w:p w:rsidR="00AA4E6F" w:rsidRPr="00EE33E5" w:rsidRDefault="00AA4E6F" w:rsidP="00EE33E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b/>
          <w:sz w:val="22"/>
          <w:szCs w:val="22"/>
        </w:rPr>
        <w:t>au niveau </w:t>
      </w:r>
      <w:r w:rsidR="007A1A82" w:rsidRPr="00EE33E5">
        <w:rPr>
          <w:rFonts w:asciiTheme="minorHAnsi" w:hAnsiTheme="minorHAnsi"/>
          <w:b/>
          <w:sz w:val="22"/>
          <w:szCs w:val="22"/>
        </w:rPr>
        <w:t>l’os</w:t>
      </w:r>
      <w:r w:rsidR="007A1A82" w:rsidRPr="00EE33E5">
        <w:rPr>
          <w:rFonts w:asciiTheme="minorHAnsi" w:hAnsiTheme="minorHAnsi"/>
          <w:sz w:val="22"/>
          <w:szCs w:val="22"/>
        </w:rPr>
        <w:t xml:space="preserve"> </w:t>
      </w:r>
      <w:r w:rsidRPr="00EE33E5">
        <w:rPr>
          <w:rFonts w:asciiTheme="minorHAnsi" w:hAnsiTheme="minorHAnsi"/>
          <w:sz w:val="22"/>
          <w:szCs w:val="22"/>
        </w:rPr>
        <w:t>: minéralisation osseuse</w:t>
      </w:r>
    </w:p>
    <w:p w:rsidR="00AA4E6F" w:rsidRPr="00EE33E5" w:rsidRDefault="00AA4E6F" w:rsidP="00EE33E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b/>
          <w:sz w:val="22"/>
          <w:szCs w:val="22"/>
        </w:rPr>
        <w:t>au niveau </w:t>
      </w:r>
      <w:r w:rsidR="007A1A82" w:rsidRPr="00EE33E5">
        <w:rPr>
          <w:rFonts w:asciiTheme="minorHAnsi" w:hAnsiTheme="minorHAnsi"/>
          <w:b/>
          <w:sz w:val="22"/>
          <w:szCs w:val="22"/>
        </w:rPr>
        <w:t>du rein</w:t>
      </w:r>
      <w:r w:rsidR="007A1A82" w:rsidRPr="00EE33E5">
        <w:rPr>
          <w:rFonts w:asciiTheme="minorHAnsi" w:hAnsiTheme="minorHAnsi"/>
          <w:sz w:val="22"/>
          <w:szCs w:val="22"/>
        </w:rPr>
        <w:t xml:space="preserve"> </w:t>
      </w:r>
      <w:r w:rsidRPr="00EE33E5">
        <w:rPr>
          <w:rFonts w:asciiTheme="minorHAnsi" w:hAnsiTheme="minorHAnsi"/>
          <w:sz w:val="22"/>
          <w:szCs w:val="22"/>
        </w:rPr>
        <w:t>: ↑ réabs</w:t>
      </w:r>
      <w:r w:rsidR="00F45615" w:rsidRPr="00EE33E5">
        <w:rPr>
          <w:rFonts w:asciiTheme="minorHAnsi" w:hAnsiTheme="minorHAnsi"/>
          <w:sz w:val="22"/>
          <w:szCs w:val="22"/>
        </w:rPr>
        <w:t>orption tubulaire du Ca et P</w:t>
      </w:r>
    </w:p>
    <w:p w:rsidR="00AA4E6F" w:rsidRPr="00EE33E5" w:rsidRDefault="00AA4E6F" w:rsidP="00EE33E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b/>
          <w:sz w:val="22"/>
          <w:szCs w:val="22"/>
        </w:rPr>
        <w:t>au niveau </w:t>
      </w:r>
      <w:r w:rsidR="007A1A82" w:rsidRPr="00EE33E5">
        <w:rPr>
          <w:rFonts w:asciiTheme="minorHAnsi" w:hAnsiTheme="minorHAnsi"/>
          <w:b/>
          <w:sz w:val="22"/>
          <w:szCs w:val="22"/>
        </w:rPr>
        <w:t>de l’intestin</w:t>
      </w:r>
      <w:r w:rsidR="007A1A82" w:rsidRPr="00EE33E5">
        <w:rPr>
          <w:rFonts w:asciiTheme="minorHAnsi" w:hAnsiTheme="minorHAnsi"/>
          <w:sz w:val="22"/>
          <w:szCs w:val="22"/>
        </w:rPr>
        <w:t xml:space="preserve"> </w:t>
      </w:r>
      <w:r w:rsidRPr="00EE33E5">
        <w:rPr>
          <w:rFonts w:asciiTheme="minorHAnsi" w:hAnsiTheme="minorHAnsi"/>
          <w:sz w:val="22"/>
          <w:szCs w:val="22"/>
        </w:rPr>
        <w:t>:</w:t>
      </w:r>
      <w:r w:rsidR="00F45615" w:rsidRPr="00EE33E5">
        <w:rPr>
          <w:rFonts w:asciiTheme="minorHAnsi" w:hAnsiTheme="minorHAnsi"/>
          <w:sz w:val="22"/>
          <w:szCs w:val="22"/>
        </w:rPr>
        <w:t xml:space="preserve"> ↑ absorption Ca et P</w:t>
      </w:r>
    </w:p>
    <w:p w:rsidR="00B80FF2" w:rsidRPr="00EE33E5" w:rsidRDefault="00B80FF2" w:rsidP="00EE33E5">
      <w:p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</w:p>
    <w:p w:rsidR="008826E3" w:rsidRPr="00EE33E5" w:rsidRDefault="008826E3" w:rsidP="00EE33E5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EE33E5">
        <w:rPr>
          <w:rFonts w:asciiTheme="minorHAnsi" w:hAnsiTheme="minorHAnsi"/>
          <w:b/>
          <w:color w:val="0000FF"/>
          <w:sz w:val="22"/>
          <w:szCs w:val="22"/>
        </w:rPr>
        <w:t>TCT (</w:t>
      </w:r>
      <w:proofErr w:type="spellStart"/>
      <w:r w:rsidRPr="00EE33E5">
        <w:rPr>
          <w:rFonts w:asciiTheme="minorHAnsi" w:hAnsiTheme="minorHAnsi"/>
          <w:b/>
          <w:color w:val="0000FF"/>
          <w:sz w:val="22"/>
          <w:szCs w:val="22"/>
        </w:rPr>
        <w:t>thyrocalcitonine</w:t>
      </w:r>
      <w:proofErr w:type="spellEnd"/>
      <w:r w:rsidRPr="00EE33E5">
        <w:rPr>
          <w:rFonts w:asciiTheme="minorHAnsi" w:hAnsiTheme="minorHAnsi"/>
          <w:b/>
          <w:color w:val="0000FF"/>
          <w:sz w:val="22"/>
          <w:szCs w:val="22"/>
        </w:rPr>
        <w:t xml:space="preserve">) </w:t>
      </w:r>
    </w:p>
    <w:p w:rsidR="00093F19" w:rsidRPr="00EE33E5" w:rsidRDefault="00093F19" w:rsidP="00EE33E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 xml:space="preserve">hormone </w:t>
      </w:r>
      <w:proofErr w:type="spellStart"/>
      <w:r w:rsidRPr="00EE33E5">
        <w:rPr>
          <w:rFonts w:asciiTheme="minorHAnsi" w:hAnsiTheme="minorHAnsi"/>
          <w:sz w:val="22"/>
          <w:szCs w:val="22"/>
        </w:rPr>
        <w:t>hypocalcémiante</w:t>
      </w:r>
      <w:proofErr w:type="spellEnd"/>
      <w:r w:rsidR="007A1A82" w:rsidRPr="00EE33E5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="007A1A82" w:rsidRPr="00EE33E5">
        <w:rPr>
          <w:rFonts w:asciiTheme="minorHAnsi" w:hAnsiTheme="minorHAnsi"/>
          <w:sz w:val="22"/>
          <w:szCs w:val="22"/>
        </w:rPr>
        <w:t>hypophosphorémiante</w:t>
      </w:r>
      <w:proofErr w:type="spellEnd"/>
      <w:r w:rsidR="007A1A82" w:rsidRPr="00EE33E5">
        <w:rPr>
          <w:rFonts w:asciiTheme="minorHAnsi" w:hAnsiTheme="minorHAnsi"/>
          <w:sz w:val="22"/>
          <w:szCs w:val="22"/>
        </w:rPr>
        <w:t xml:space="preserve"> </w:t>
      </w:r>
      <w:r w:rsidRPr="00EE33E5">
        <w:rPr>
          <w:rFonts w:asciiTheme="minorHAnsi" w:hAnsiTheme="minorHAnsi"/>
          <w:sz w:val="22"/>
          <w:szCs w:val="22"/>
        </w:rPr>
        <w:t xml:space="preserve"> sécrété par les cellules C (claire) para folliculaire </w:t>
      </w:r>
    </w:p>
    <w:p w:rsidR="00093F19" w:rsidRPr="00EE33E5" w:rsidRDefault="00093F19" w:rsidP="00EE33E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 xml:space="preserve">↑ Ca plasmatique =&gt; </w:t>
      </w:r>
      <w:r w:rsidR="007A1A82" w:rsidRPr="00EE33E5">
        <w:rPr>
          <w:rFonts w:asciiTheme="minorHAnsi" w:hAnsiTheme="minorHAnsi"/>
          <w:sz w:val="22"/>
          <w:szCs w:val="22"/>
        </w:rPr>
        <w:t xml:space="preserve">↑ TCT (↑ gastrine, </w:t>
      </w:r>
      <w:proofErr w:type="spellStart"/>
      <w:r w:rsidR="007A1A82" w:rsidRPr="00EE33E5">
        <w:rPr>
          <w:rFonts w:asciiTheme="minorHAnsi" w:hAnsiTheme="minorHAnsi"/>
          <w:sz w:val="22"/>
          <w:szCs w:val="22"/>
        </w:rPr>
        <w:t>antéroglucagon</w:t>
      </w:r>
      <w:proofErr w:type="spellEnd"/>
      <w:r w:rsidR="007A1A82" w:rsidRPr="00EE33E5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="007A1A82" w:rsidRPr="00EE33E5">
        <w:rPr>
          <w:rFonts w:asciiTheme="minorHAnsi" w:hAnsiTheme="minorHAnsi"/>
          <w:sz w:val="22"/>
          <w:szCs w:val="22"/>
        </w:rPr>
        <w:t>pancréozimine</w:t>
      </w:r>
      <w:proofErr w:type="spellEnd"/>
      <w:r w:rsidR="007A1A82" w:rsidRPr="00EE33E5">
        <w:rPr>
          <w:rFonts w:asciiTheme="minorHAnsi" w:hAnsiTheme="minorHAnsi"/>
          <w:sz w:val="22"/>
          <w:szCs w:val="22"/>
        </w:rPr>
        <w:t xml:space="preserve"> également) </w:t>
      </w:r>
    </w:p>
    <w:p w:rsidR="007A1A82" w:rsidRPr="00EE33E5" w:rsidRDefault="007A1A82" w:rsidP="00473EB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b/>
          <w:sz w:val="22"/>
          <w:szCs w:val="22"/>
        </w:rPr>
        <w:t>au niveau de l’os</w:t>
      </w:r>
      <w:r w:rsidR="00473EB0">
        <w:rPr>
          <w:rFonts w:asciiTheme="minorHAnsi" w:hAnsiTheme="minorHAnsi"/>
          <w:sz w:val="22"/>
          <w:szCs w:val="22"/>
        </w:rPr>
        <w:t> : ↓ résorption</w:t>
      </w:r>
      <w:r w:rsidRPr="00EE33E5">
        <w:rPr>
          <w:rFonts w:asciiTheme="minorHAnsi" w:hAnsiTheme="minorHAnsi"/>
          <w:sz w:val="22"/>
          <w:szCs w:val="22"/>
        </w:rPr>
        <w:t xml:space="preserve"> osseu</w:t>
      </w:r>
      <w:r w:rsidR="00473EB0">
        <w:rPr>
          <w:rFonts w:asciiTheme="minorHAnsi" w:hAnsiTheme="minorHAnsi"/>
          <w:sz w:val="22"/>
          <w:szCs w:val="22"/>
        </w:rPr>
        <w:t>se</w:t>
      </w:r>
      <w:r w:rsidRPr="00EE33E5">
        <w:rPr>
          <w:rFonts w:asciiTheme="minorHAnsi" w:hAnsiTheme="minorHAnsi"/>
          <w:sz w:val="22"/>
          <w:szCs w:val="22"/>
        </w:rPr>
        <w:t xml:space="preserve"> </w:t>
      </w:r>
    </w:p>
    <w:p w:rsidR="008826E3" w:rsidRPr="00EE33E5" w:rsidRDefault="00473EB0" w:rsidP="00473EB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au niveau du rei</w:t>
      </w:r>
      <w:r w:rsidR="007A1A82" w:rsidRPr="00EE33E5">
        <w:rPr>
          <w:rFonts w:asciiTheme="minorHAnsi" w:hAnsiTheme="minorHAnsi"/>
          <w:b/>
          <w:sz w:val="22"/>
          <w:szCs w:val="22"/>
        </w:rPr>
        <w:t>n</w:t>
      </w:r>
      <w:r w:rsidR="007A1A82" w:rsidRPr="00EE33E5">
        <w:rPr>
          <w:rFonts w:asciiTheme="minorHAnsi" w:hAnsiTheme="minorHAnsi"/>
          <w:sz w:val="22"/>
          <w:szCs w:val="22"/>
        </w:rPr>
        <w:t xml:space="preserve"> : ↑ excrétion Ca, P, (Na, K également), inhibition de la 1alpha hydroxylation </w:t>
      </w:r>
    </w:p>
    <w:p w:rsidR="007A1A82" w:rsidRPr="00EE33E5" w:rsidRDefault="007A1A82" w:rsidP="00EE33E5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8826E3" w:rsidRPr="00EE33E5" w:rsidRDefault="007A1A82" w:rsidP="00EE33E5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E33E5">
        <w:rPr>
          <w:rFonts w:asciiTheme="minorHAnsi" w:hAnsiTheme="minorHAnsi"/>
          <w:b/>
          <w:color w:val="FF0000"/>
          <w:sz w:val="22"/>
          <w:szCs w:val="22"/>
        </w:rPr>
        <w:t>Exploration du bilan phosphocalcique :</w:t>
      </w:r>
    </w:p>
    <w:p w:rsidR="007A1A82" w:rsidRPr="00EE33E5" w:rsidRDefault="0046583A" w:rsidP="00EE33E5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EE33E5">
        <w:rPr>
          <w:rFonts w:asciiTheme="minorHAnsi" w:hAnsiTheme="minorHAnsi"/>
          <w:b/>
          <w:color w:val="0000FF"/>
          <w:sz w:val="22"/>
          <w:szCs w:val="22"/>
        </w:rPr>
        <w:t>dosage statique</w:t>
      </w:r>
      <w:r w:rsidR="001D1D5B" w:rsidRPr="00EE33E5">
        <w:rPr>
          <w:rFonts w:asciiTheme="minorHAnsi" w:hAnsiTheme="minorHAnsi"/>
          <w:b/>
          <w:color w:val="0000FF"/>
          <w:sz w:val="22"/>
          <w:szCs w:val="22"/>
        </w:rPr>
        <w:t> :</w:t>
      </w:r>
    </w:p>
    <w:p w:rsidR="001D1D5B" w:rsidRPr="00EE33E5" w:rsidRDefault="001D1D5B" w:rsidP="00EE33E5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EE33E5">
        <w:rPr>
          <w:rFonts w:asciiTheme="minorHAnsi" w:hAnsiTheme="minorHAnsi"/>
          <w:b/>
          <w:sz w:val="22"/>
          <w:szCs w:val="22"/>
          <w:u w:val="single"/>
        </w:rPr>
        <w:t>calcium sanguin :</w:t>
      </w:r>
    </w:p>
    <w:p w:rsidR="001D1D5B" w:rsidRPr="00EE33E5" w:rsidRDefault="001D1D5B" w:rsidP="00EE33E5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>valeur normale : 90-</w:t>
      </w:r>
      <w:r w:rsidR="00AF322A">
        <w:rPr>
          <w:rFonts w:asciiTheme="minorHAnsi" w:hAnsiTheme="minorHAnsi"/>
          <w:sz w:val="22"/>
          <w:szCs w:val="22"/>
        </w:rPr>
        <w:t>1</w:t>
      </w:r>
      <w:r w:rsidRPr="00EE33E5">
        <w:rPr>
          <w:rFonts w:asciiTheme="minorHAnsi" w:hAnsiTheme="minorHAnsi"/>
          <w:sz w:val="22"/>
          <w:szCs w:val="22"/>
        </w:rPr>
        <w:t>05mg/l</w:t>
      </w:r>
    </w:p>
    <w:p w:rsidR="001D1D5B" w:rsidRPr="00EE33E5" w:rsidRDefault="001D1D5B" w:rsidP="00EE33E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>hypercalcémie =&gt;</w:t>
      </w:r>
      <w:r w:rsidR="00FA603C" w:rsidRPr="00EE33E5">
        <w:rPr>
          <w:rFonts w:asciiTheme="minorHAnsi" w:hAnsiTheme="minorHAnsi"/>
          <w:sz w:val="22"/>
          <w:szCs w:val="22"/>
        </w:rPr>
        <w:t xml:space="preserve"> hyperparathyroïdie</w:t>
      </w:r>
    </w:p>
    <w:p w:rsidR="001D1D5B" w:rsidRPr="00EE33E5" w:rsidRDefault="001D1D5B" w:rsidP="00EE33E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>hypocalcémie =&gt;</w:t>
      </w:r>
      <w:r w:rsidR="00FA603C" w:rsidRPr="00EE33E5">
        <w:rPr>
          <w:rFonts w:asciiTheme="minorHAnsi" w:hAnsiTheme="minorHAnsi"/>
          <w:sz w:val="22"/>
          <w:szCs w:val="22"/>
        </w:rPr>
        <w:t xml:space="preserve"> hypoparathyroïdie</w:t>
      </w:r>
    </w:p>
    <w:p w:rsidR="001D1D5B" w:rsidRPr="00EE33E5" w:rsidRDefault="001D1D5B" w:rsidP="00EE33E5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EE33E5">
        <w:rPr>
          <w:rFonts w:asciiTheme="minorHAnsi" w:hAnsiTheme="minorHAnsi"/>
          <w:b/>
          <w:sz w:val="22"/>
          <w:szCs w:val="22"/>
          <w:u w:val="single"/>
        </w:rPr>
        <w:t>phosphorémie :</w:t>
      </w:r>
    </w:p>
    <w:p w:rsidR="001D1D5B" w:rsidRPr="00EE33E5" w:rsidRDefault="001D1D5B" w:rsidP="00EE33E5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>valeur normale : 30-45mg/l</w:t>
      </w:r>
    </w:p>
    <w:p w:rsidR="001D1D5B" w:rsidRPr="00EE33E5" w:rsidRDefault="001D1D5B" w:rsidP="00EE33E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>hyperphosphorémie =&gt;</w:t>
      </w:r>
      <w:r w:rsidR="00FA603C" w:rsidRPr="00EE33E5">
        <w:rPr>
          <w:rFonts w:asciiTheme="minorHAnsi" w:hAnsiTheme="minorHAnsi"/>
          <w:sz w:val="22"/>
          <w:szCs w:val="22"/>
        </w:rPr>
        <w:t xml:space="preserve"> hypoparathyroïdie</w:t>
      </w:r>
    </w:p>
    <w:p w:rsidR="001D1D5B" w:rsidRPr="00EE33E5" w:rsidRDefault="001D1D5B" w:rsidP="00EE33E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>hypophosphorémie =&gt;</w:t>
      </w:r>
      <w:r w:rsidR="00FA603C" w:rsidRPr="00EE33E5">
        <w:rPr>
          <w:rFonts w:asciiTheme="minorHAnsi" w:hAnsiTheme="minorHAnsi"/>
          <w:sz w:val="22"/>
          <w:szCs w:val="22"/>
        </w:rPr>
        <w:t xml:space="preserve"> hyperparathyroïdie</w:t>
      </w:r>
    </w:p>
    <w:p w:rsidR="001D1D5B" w:rsidRPr="00EE33E5" w:rsidRDefault="001D1D5B" w:rsidP="00EE33E5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EE33E5">
        <w:rPr>
          <w:rFonts w:asciiTheme="minorHAnsi" w:hAnsiTheme="minorHAnsi"/>
          <w:b/>
          <w:sz w:val="22"/>
          <w:szCs w:val="22"/>
          <w:u w:val="single"/>
        </w:rPr>
        <w:t>Ca urinaire :</w:t>
      </w:r>
    </w:p>
    <w:p w:rsidR="001D1D5B" w:rsidRPr="00EE33E5" w:rsidRDefault="001D1D5B" w:rsidP="00EE33E5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>valeur normale : &lt; 30mg/24h</w:t>
      </w:r>
    </w:p>
    <w:p w:rsidR="001D1D5B" w:rsidRPr="00EE33E5" w:rsidRDefault="001D1D5B" w:rsidP="00EE33E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>hypercalciurie =&gt;</w:t>
      </w:r>
      <w:r w:rsidR="00FA603C" w:rsidRPr="00EE33E5">
        <w:rPr>
          <w:rFonts w:asciiTheme="minorHAnsi" w:hAnsiTheme="minorHAnsi"/>
          <w:sz w:val="22"/>
          <w:szCs w:val="22"/>
        </w:rPr>
        <w:t xml:space="preserve"> hypoparathyroïdie</w:t>
      </w:r>
    </w:p>
    <w:p w:rsidR="001D1D5B" w:rsidRPr="00EE33E5" w:rsidRDefault="001D1D5B" w:rsidP="00EE33E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 xml:space="preserve">hypocalciurie =&gt; </w:t>
      </w:r>
      <w:r w:rsidR="00FA603C" w:rsidRPr="00EE33E5">
        <w:rPr>
          <w:rFonts w:asciiTheme="minorHAnsi" w:hAnsiTheme="minorHAnsi"/>
          <w:sz w:val="22"/>
          <w:szCs w:val="22"/>
        </w:rPr>
        <w:t>hyperparathyroïdie</w:t>
      </w:r>
    </w:p>
    <w:p w:rsidR="001D1D5B" w:rsidRPr="00EE33E5" w:rsidRDefault="001D1D5B" w:rsidP="00EE33E5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EE33E5">
        <w:rPr>
          <w:rFonts w:asciiTheme="minorHAnsi" w:hAnsiTheme="minorHAnsi"/>
          <w:b/>
          <w:sz w:val="22"/>
          <w:szCs w:val="22"/>
          <w:u w:val="single"/>
        </w:rPr>
        <w:t xml:space="preserve">phosphaturie : </w:t>
      </w:r>
    </w:p>
    <w:p w:rsidR="001D1D5B" w:rsidRPr="00EE33E5" w:rsidRDefault="001D1D5B" w:rsidP="00EE33E5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 xml:space="preserve">valeur normale : 2,5 – 4,2mg/100ml, elle dépend de l’apport alimentaire </w:t>
      </w:r>
    </w:p>
    <w:p w:rsidR="001D1D5B" w:rsidRPr="00EE33E5" w:rsidRDefault="001D1D5B" w:rsidP="00EE33E5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EE33E5">
        <w:rPr>
          <w:rFonts w:asciiTheme="minorHAnsi" w:hAnsiTheme="minorHAnsi"/>
          <w:b/>
          <w:sz w:val="22"/>
          <w:szCs w:val="22"/>
          <w:u w:val="single"/>
        </w:rPr>
        <w:t>PTH</w:t>
      </w:r>
    </w:p>
    <w:p w:rsidR="001D1D5B" w:rsidRPr="00EE33E5" w:rsidRDefault="00AF322A" w:rsidP="00EE33E5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</w:t>
      </w:r>
      <w:r w:rsidR="001D1D5B" w:rsidRPr="00EE33E5">
        <w:rPr>
          <w:rFonts w:asciiTheme="minorHAnsi" w:hAnsiTheme="minorHAnsi"/>
          <w:sz w:val="22"/>
          <w:szCs w:val="22"/>
        </w:rPr>
        <w:t xml:space="preserve">a valeur est à interpréter en fonction de la calcémie </w:t>
      </w:r>
    </w:p>
    <w:p w:rsidR="001D1D5B" w:rsidRPr="00EE33E5" w:rsidRDefault="001D1D5B" w:rsidP="00EE33E5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46583A" w:rsidRPr="00EE33E5" w:rsidRDefault="0046583A" w:rsidP="00EE33E5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EE33E5">
        <w:rPr>
          <w:rFonts w:asciiTheme="minorHAnsi" w:hAnsiTheme="minorHAnsi"/>
          <w:b/>
          <w:color w:val="0000FF"/>
          <w:sz w:val="22"/>
          <w:szCs w:val="22"/>
        </w:rPr>
        <w:t xml:space="preserve">test  dynamique </w:t>
      </w:r>
    </w:p>
    <w:p w:rsidR="00FA603C" w:rsidRPr="00EE33E5" w:rsidRDefault="00FA603C" w:rsidP="00EE33E5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EE33E5">
        <w:rPr>
          <w:rFonts w:asciiTheme="minorHAnsi" w:hAnsiTheme="minorHAnsi"/>
          <w:b/>
          <w:sz w:val="22"/>
          <w:szCs w:val="22"/>
          <w:u w:val="single"/>
        </w:rPr>
        <w:t>épreuve de freinage</w:t>
      </w:r>
      <w:r w:rsidR="00C06626" w:rsidRPr="00EE33E5">
        <w:rPr>
          <w:rFonts w:asciiTheme="minorHAnsi" w:hAnsiTheme="minorHAnsi"/>
          <w:b/>
          <w:sz w:val="22"/>
          <w:szCs w:val="22"/>
          <w:u w:val="single"/>
        </w:rPr>
        <w:t> :</w:t>
      </w:r>
    </w:p>
    <w:p w:rsidR="00C06626" w:rsidRPr="00EE33E5" w:rsidRDefault="00C06626" w:rsidP="00EE33E5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>charge orale en calcium =&gt; ↓ PTH (</w:t>
      </w:r>
      <w:proofErr w:type="spellStart"/>
      <w:r w:rsidRPr="00EE33E5">
        <w:rPr>
          <w:rFonts w:asciiTheme="minorHAnsi" w:hAnsiTheme="minorHAnsi"/>
          <w:sz w:val="22"/>
          <w:szCs w:val="22"/>
        </w:rPr>
        <w:t>feed</w:t>
      </w:r>
      <w:proofErr w:type="spellEnd"/>
      <w:r w:rsidRPr="00EE33E5">
        <w:rPr>
          <w:rFonts w:asciiTheme="minorHAnsi" w:hAnsiTheme="minorHAnsi"/>
          <w:sz w:val="22"/>
          <w:szCs w:val="22"/>
        </w:rPr>
        <w:t xml:space="preserve"> back intègre) + chute de l’excrétion urinaire de P </w:t>
      </w:r>
    </w:p>
    <w:p w:rsidR="00C06626" w:rsidRPr="00EE33E5" w:rsidRDefault="00C06626" w:rsidP="00EE33E5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>si hyperparathyroïdies =&gt; l’excrétion urinaire de P reste élevée (non freinable)</w:t>
      </w:r>
    </w:p>
    <w:p w:rsidR="00C06626" w:rsidRPr="00EE33E5" w:rsidRDefault="00C06626" w:rsidP="00EE33E5">
      <w:pPr>
        <w:spacing w:line="276" w:lineRule="auto"/>
        <w:ind w:left="900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 xml:space="preserve"> </w:t>
      </w:r>
    </w:p>
    <w:p w:rsidR="00FA603C" w:rsidRPr="00EE33E5" w:rsidRDefault="00FA603C" w:rsidP="00EE33E5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EE33E5">
        <w:rPr>
          <w:rFonts w:asciiTheme="minorHAnsi" w:hAnsiTheme="minorHAnsi"/>
          <w:b/>
          <w:sz w:val="22"/>
          <w:szCs w:val="22"/>
          <w:u w:val="single"/>
        </w:rPr>
        <w:t>épreuve de stimulation</w:t>
      </w:r>
      <w:r w:rsidR="00C06626" w:rsidRPr="00EE33E5">
        <w:rPr>
          <w:rFonts w:asciiTheme="minorHAnsi" w:hAnsiTheme="minorHAnsi"/>
          <w:b/>
          <w:sz w:val="22"/>
          <w:szCs w:val="22"/>
          <w:u w:val="single"/>
        </w:rPr>
        <w:t> :</w:t>
      </w:r>
    </w:p>
    <w:p w:rsidR="00C06626" w:rsidRPr="00EE33E5" w:rsidRDefault="00C06626" w:rsidP="00EE33E5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>chélateurs de Ca EDTA</w:t>
      </w:r>
      <w:r w:rsidR="002B7D3F" w:rsidRPr="00EE33E5">
        <w:rPr>
          <w:rFonts w:asciiTheme="minorHAnsi" w:hAnsiTheme="minorHAnsi"/>
          <w:sz w:val="22"/>
          <w:szCs w:val="22"/>
        </w:rPr>
        <w:t xml:space="preserve"> =&gt; hypocalcémie =&gt; ↑ sécrétion de PTH (</w:t>
      </w:r>
      <w:proofErr w:type="spellStart"/>
      <w:r w:rsidR="002B7D3F" w:rsidRPr="00EE33E5">
        <w:rPr>
          <w:rFonts w:asciiTheme="minorHAnsi" w:hAnsiTheme="minorHAnsi"/>
          <w:sz w:val="22"/>
          <w:szCs w:val="22"/>
        </w:rPr>
        <w:t>feed</w:t>
      </w:r>
      <w:proofErr w:type="spellEnd"/>
      <w:r w:rsidR="002B7D3F" w:rsidRPr="00EE33E5">
        <w:rPr>
          <w:rFonts w:asciiTheme="minorHAnsi" w:hAnsiTheme="minorHAnsi"/>
          <w:sz w:val="22"/>
          <w:szCs w:val="22"/>
        </w:rPr>
        <w:t xml:space="preserve"> back intègre)</w:t>
      </w:r>
    </w:p>
    <w:p w:rsidR="002B7D3F" w:rsidRPr="00EE33E5" w:rsidRDefault="002B7D3F" w:rsidP="00EE33E5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 xml:space="preserve">chez le sujet normal : la réparation de l’hypocalcémie induite se fait au bout de 12h </w:t>
      </w:r>
    </w:p>
    <w:p w:rsidR="002B7D3F" w:rsidRPr="00EE33E5" w:rsidRDefault="002B7D3F" w:rsidP="00EE33E5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 xml:space="preserve">si hypoparathyroïdie  la réparation de la calcémie est insuffisante </w:t>
      </w:r>
    </w:p>
    <w:p w:rsidR="002B7D3F" w:rsidRPr="00EE33E5" w:rsidRDefault="002B7D3F" w:rsidP="00EE33E5">
      <w:pPr>
        <w:spacing w:line="276" w:lineRule="auto"/>
        <w:ind w:left="900"/>
        <w:rPr>
          <w:rFonts w:asciiTheme="minorHAnsi" w:hAnsiTheme="minorHAnsi"/>
          <w:sz w:val="22"/>
          <w:szCs w:val="22"/>
        </w:rPr>
      </w:pPr>
    </w:p>
    <w:p w:rsidR="00FA603C" w:rsidRPr="00EE33E5" w:rsidRDefault="00FA603C" w:rsidP="00EE33E5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EE33E5">
        <w:rPr>
          <w:rFonts w:asciiTheme="minorHAnsi" w:hAnsiTheme="minorHAnsi"/>
          <w:b/>
          <w:sz w:val="22"/>
          <w:szCs w:val="22"/>
          <w:u w:val="single"/>
        </w:rPr>
        <w:t>test à la PTH</w:t>
      </w:r>
      <w:r w:rsidR="002B7D3F" w:rsidRPr="00EE33E5">
        <w:rPr>
          <w:rFonts w:asciiTheme="minorHAnsi" w:hAnsiTheme="minorHAnsi"/>
          <w:b/>
          <w:sz w:val="22"/>
          <w:szCs w:val="22"/>
          <w:u w:val="single"/>
        </w:rPr>
        <w:t> :</w:t>
      </w:r>
    </w:p>
    <w:p w:rsidR="002B7D3F" w:rsidRPr="00EE33E5" w:rsidRDefault="002B7D3F" w:rsidP="00EE33E5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 xml:space="preserve">apprécie la sensibilité du récepteur rénal à la PTH </w:t>
      </w:r>
    </w:p>
    <w:p w:rsidR="002B7D3F" w:rsidRPr="00EE33E5" w:rsidRDefault="002B7D3F" w:rsidP="00EE33E5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E33E5">
        <w:rPr>
          <w:rFonts w:asciiTheme="minorHAnsi" w:hAnsiTheme="minorHAnsi"/>
          <w:sz w:val="22"/>
          <w:szCs w:val="22"/>
        </w:rPr>
        <w:t xml:space="preserve">injection de PTH =&gt; ↑ phosphaturie </w:t>
      </w:r>
    </w:p>
    <w:p w:rsidR="008826E3" w:rsidRPr="00EE33E5" w:rsidRDefault="008826E3" w:rsidP="00EE33E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37164" w:rsidRPr="00EE33E5" w:rsidRDefault="00737164" w:rsidP="00EE33E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746DF" w:rsidRPr="00EE33E5" w:rsidRDefault="00F746DF" w:rsidP="00EE33E5">
      <w:pPr>
        <w:spacing w:line="276" w:lineRule="auto"/>
        <w:rPr>
          <w:rFonts w:asciiTheme="minorHAnsi" w:hAnsiTheme="minorHAnsi"/>
          <w:sz w:val="22"/>
          <w:szCs w:val="22"/>
        </w:rPr>
      </w:pPr>
    </w:p>
    <w:sectPr w:rsidR="00F746DF" w:rsidRPr="00EE33E5" w:rsidSect="00473EB0">
      <w:pgSz w:w="11906" w:h="16838"/>
      <w:pgMar w:top="719" w:right="926" w:bottom="56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46CCB"/>
    <w:multiLevelType w:val="hybridMultilevel"/>
    <w:tmpl w:val="CFB4C5B0"/>
    <w:lvl w:ilvl="0" w:tplc="9DFA0A48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704FD6"/>
    <w:multiLevelType w:val="hybridMultilevel"/>
    <w:tmpl w:val="45289ED4"/>
    <w:lvl w:ilvl="0" w:tplc="8578F1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B256D62"/>
    <w:multiLevelType w:val="hybridMultilevel"/>
    <w:tmpl w:val="760E7A96"/>
    <w:lvl w:ilvl="0" w:tplc="AD38C8B6">
      <w:start w:val="1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793918"/>
    <w:multiLevelType w:val="hybridMultilevel"/>
    <w:tmpl w:val="A21209B6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A2C0AD4"/>
    <w:multiLevelType w:val="hybridMultilevel"/>
    <w:tmpl w:val="727C6B82"/>
    <w:lvl w:ilvl="0" w:tplc="A1EA1E7A">
      <w:start w:val="1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AD15365"/>
    <w:multiLevelType w:val="hybridMultilevel"/>
    <w:tmpl w:val="AA3C5B32"/>
    <w:lvl w:ilvl="0" w:tplc="FD589FB2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6D6C1238"/>
    <w:multiLevelType w:val="hybridMultilevel"/>
    <w:tmpl w:val="57D264AC"/>
    <w:lvl w:ilvl="0" w:tplc="040C0001">
      <w:start w:val="5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6E2E351F"/>
    <w:multiLevelType w:val="hybridMultilevel"/>
    <w:tmpl w:val="6D0617E2"/>
    <w:lvl w:ilvl="0" w:tplc="040C000B"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7F577F6A"/>
    <w:multiLevelType w:val="hybridMultilevel"/>
    <w:tmpl w:val="04DA7FFE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A81B53"/>
    <w:multiLevelType w:val="hybridMultilevel"/>
    <w:tmpl w:val="3EBC37FC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3"/>
  </w:num>
  <w:num w:numId="5">
    <w:abstractNumId w:val="8"/>
  </w:num>
  <w:num w:numId="6">
    <w:abstractNumId w:val="0"/>
  </w:num>
  <w:num w:numId="7">
    <w:abstractNumId w:val="9"/>
  </w:num>
  <w:num w:numId="8">
    <w:abstractNumId w:val="4"/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6E2105"/>
    <w:rsid w:val="00055BCF"/>
    <w:rsid w:val="00093F19"/>
    <w:rsid w:val="001D1D5B"/>
    <w:rsid w:val="002356D4"/>
    <w:rsid w:val="002411FD"/>
    <w:rsid w:val="002B7D3F"/>
    <w:rsid w:val="0046583A"/>
    <w:rsid w:val="00473EB0"/>
    <w:rsid w:val="005D7E19"/>
    <w:rsid w:val="006E2105"/>
    <w:rsid w:val="00737164"/>
    <w:rsid w:val="007617DB"/>
    <w:rsid w:val="007A1A82"/>
    <w:rsid w:val="008826E3"/>
    <w:rsid w:val="00AA4E6F"/>
    <w:rsid w:val="00AD4620"/>
    <w:rsid w:val="00AF322A"/>
    <w:rsid w:val="00B178B9"/>
    <w:rsid w:val="00B80FF2"/>
    <w:rsid w:val="00C06626"/>
    <w:rsid w:val="00EE33E5"/>
    <w:rsid w:val="00F45615"/>
    <w:rsid w:val="00F746DF"/>
    <w:rsid w:val="00FA603C"/>
    <w:rsid w:val="00FD5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D1D5B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73E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516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METABOLISME PHOSPHOCALCIQUE</vt:lpstr>
    </vt:vector>
  </TitlesOfParts>
  <Company/>
  <LinksUpToDate>false</LinksUpToDate>
  <CharactersWithSpaces>3349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METABOLISME PHOSPHOCALCIQUE</dc:title>
  <dc:creator>megh</dc:creator>
  <cp:lastModifiedBy>Lebane</cp:lastModifiedBy>
  <cp:revision>4</cp:revision>
  <dcterms:created xsi:type="dcterms:W3CDTF">2010-04-11T21:27:00Z</dcterms:created>
  <dcterms:modified xsi:type="dcterms:W3CDTF">2010-04-11T22:12:00Z</dcterms:modified>
</cp:coreProperties>
</file>