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572" w:rsidRPr="00234111" w:rsidRDefault="00781572" w:rsidP="00781572">
      <w:pPr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Résumé Diphtérie</w:t>
      </w:r>
    </w:p>
    <w:p w:rsidR="00781572" w:rsidRDefault="00781572" w:rsidP="00781572">
      <w:pPr>
        <w:pStyle w:val="Paragraphedeliste"/>
        <w:numPr>
          <w:ilvl w:val="0"/>
          <w:numId w:val="1"/>
        </w:numPr>
      </w:pPr>
      <w:r>
        <w:t xml:space="preserve">Toxi-infection </w:t>
      </w:r>
      <w:r w:rsidRPr="00781572">
        <w:rPr>
          <w:highlight w:val="yellow"/>
        </w:rPr>
        <w:t>contagieuse</w:t>
      </w:r>
      <w:r>
        <w:t xml:space="preserve"> à </w:t>
      </w:r>
      <w:r w:rsidRPr="00E90398">
        <w:rPr>
          <w:highlight w:val="yellow"/>
        </w:rPr>
        <w:t>déclaration obligatoire</w:t>
      </w:r>
      <w:r>
        <w:t xml:space="preserve"> </w:t>
      </w:r>
    </w:p>
    <w:p w:rsidR="00781572" w:rsidRDefault="00781572" w:rsidP="00EF3566">
      <w:pPr>
        <w:pStyle w:val="Paragraphedeliste"/>
        <w:numPr>
          <w:ilvl w:val="0"/>
          <w:numId w:val="1"/>
        </w:numPr>
      </w:pPr>
      <w:r w:rsidRPr="00505C16">
        <w:rPr>
          <w:highlight w:val="yellow"/>
        </w:rPr>
        <w:t>Peu immunisante</w:t>
      </w:r>
      <w:r>
        <w:t>, transmission aérienne, ou aliments souillés,</w:t>
      </w:r>
      <w:r w:rsidRPr="00505C16">
        <w:t xml:space="preserve"> </w:t>
      </w:r>
    </w:p>
    <w:p w:rsidR="00781572" w:rsidRDefault="00781572" w:rsidP="00781572">
      <w:pPr>
        <w:pStyle w:val="Paragraphedeliste"/>
        <w:numPr>
          <w:ilvl w:val="0"/>
          <w:numId w:val="1"/>
        </w:numPr>
      </w:pPr>
      <w:r>
        <w:t xml:space="preserve">Due au bacille de </w:t>
      </w:r>
      <w:proofErr w:type="spellStart"/>
      <w:r>
        <w:t>Loeffler</w:t>
      </w:r>
      <w:proofErr w:type="spellEnd"/>
      <w:r>
        <w:t xml:space="preserve"> (corynebacterium diphteriae) virulence : antigène K</w:t>
      </w:r>
    </w:p>
    <w:p w:rsidR="00781572" w:rsidRDefault="00781572" w:rsidP="00781572">
      <w:pPr>
        <w:pStyle w:val="Paragraphedeliste"/>
        <w:numPr>
          <w:ilvl w:val="0"/>
          <w:numId w:val="1"/>
        </w:numPr>
      </w:pPr>
      <w:r>
        <w:t xml:space="preserve">En Algérie : </w:t>
      </w:r>
      <w:r w:rsidRPr="00505C16">
        <w:rPr>
          <w:highlight w:val="yellow"/>
        </w:rPr>
        <w:t>Tizi-Ouzou, Bejaia, Djelfa</w:t>
      </w:r>
      <w:r>
        <w:t xml:space="preserve"> </w:t>
      </w:r>
    </w:p>
    <w:p w:rsidR="00781572" w:rsidRDefault="00781572" w:rsidP="00781572">
      <w:pPr>
        <w:pStyle w:val="Paragraphedeliste"/>
        <w:numPr>
          <w:ilvl w:val="0"/>
          <w:numId w:val="1"/>
        </w:numPr>
      </w:pPr>
      <w:r>
        <w:t xml:space="preserve">Exceptionnelle avant l’âge de 6 ans </w:t>
      </w:r>
    </w:p>
    <w:p w:rsidR="00781572" w:rsidRPr="00505C16" w:rsidRDefault="00781572" w:rsidP="00781572">
      <w:pPr>
        <w:ind w:left="360"/>
        <w:rPr>
          <w:b/>
          <w:bCs/>
        </w:rPr>
      </w:pPr>
      <w:r w:rsidRPr="00505C16">
        <w:rPr>
          <w:b/>
          <w:bCs/>
        </w:rPr>
        <w:t xml:space="preserve">Clinique : </w:t>
      </w:r>
    </w:p>
    <w:p w:rsidR="00781572" w:rsidRPr="00505C16" w:rsidRDefault="00781572" w:rsidP="00781572">
      <w:pPr>
        <w:ind w:left="360"/>
        <w:rPr>
          <w:color w:val="FF0000"/>
          <w:u w:val="single"/>
        </w:rPr>
      </w:pPr>
      <w:r w:rsidRPr="00505C16">
        <w:rPr>
          <w:color w:val="FF0000"/>
          <w:u w:val="single"/>
        </w:rPr>
        <w:t>1-Angine diphtérique commune :</w:t>
      </w:r>
    </w:p>
    <w:p w:rsidR="00781572" w:rsidRDefault="00781572" w:rsidP="00EF3566">
      <w:pPr>
        <w:pStyle w:val="Paragraphedeliste"/>
        <w:numPr>
          <w:ilvl w:val="0"/>
          <w:numId w:val="1"/>
        </w:numPr>
        <w:ind w:left="360"/>
      </w:pPr>
      <w:r>
        <w:t>Signes toxiniques </w:t>
      </w:r>
      <w:r w:rsidR="00EF3566">
        <w:t xml:space="preserve">+ </w:t>
      </w:r>
      <w:r>
        <w:t xml:space="preserve">coryza et dysphagie </w:t>
      </w:r>
    </w:p>
    <w:p w:rsidR="00781572" w:rsidRDefault="00EF3566" w:rsidP="00781572">
      <w:pPr>
        <w:pStyle w:val="Paragraphedeliste"/>
        <w:numPr>
          <w:ilvl w:val="0"/>
          <w:numId w:val="1"/>
        </w:numPr>
        <w:ind w:left="360"/>
      </w:pPr>
      <w:r>
        <w:rPr>
          <w:highlight w:val="yellow"/>
        </w:rPr>
        <w:t>F</w:t>
      </w:r>
      <w:r w:rsidR="00781572" w:rsidRPr="00505C16">
        <w:rPr>
          <w:highlight w:val="yellow"/>
        </w:rPr>
        <w:t>ausses membranes</w:t>
      </w:r>
      <w:r w:rsidR="00781572">
        <w:t xml:space="preserve">: </w:t>
      </w:r>
      <w:r w:rsidR="00781572" w:rsidRPr="00505C16">
        <w:rPr>
          <w:highlight w:val="yellow"/>
        </w:rPr>
        <w:t>extensives, adhérentes, cohérentes</w:t>
      </w:r>
      <w:r w:rsidR="00781572">
        <w:t xml:space="preserve">, </w:t>
      </w:r>
      <w:r w:rsidR="00781572" w:rsidRPr="00505C16">
        <w:rPr>
          <w:highlight w:val="yellow"/>
        </w:rPr>
        <w:t>récidivantes</w:t>
      </w:r>
      <w:r w:rsidR="00781572">
        <w:t xml:space="preserve"> </w:t>
      </w:r>
    </w:p>
    <w:p w:rsidR="00781572" w:rsidRDefault="00EF3566" w:rsidP="00EF3566">
      <w:pPr>
        <w:pStyle w:val="Paragraphedeliste"/>
        <w:numPr>
          <w:ilvl w:val="0"/>
          <w:numId w:val="1"/>
        </w:numPr>
        <w:ind w:left="360"/>
      </w:pPr>
      <w:r>
        <w:t>Evolution s</w:t>
      </w:r>
      <w:r w:rsidR="00781572">
        <w:t>ans traitement</w:t>
      </w:r>
      <w:r>
        <w:t> :</w:t>
      </w:r>
      <w:r w:rsidR="00781572">
        <w:t xml:space="preserve"> le croup diphtérique ou vers diphtérie maligne </w:t>
      </w:r>
    </w:p>
    <w:p w:rsidR="00781572" w:rsidRPr="00505C16" w:rsidRDefault="00781572" w:rsidP="00781572">
      <w:pPr>
        <w:ind w:left="360"/>
        <w:rPr>
          <w:color w:val="FF0000"/>
          <w:u w:val="single"/>
        </w:rPr>
      </w:pPr>
      <w:r w:rsidRPr="00505C16">
        <w:rPr>
          <w:color w:val="FF0000"/>
          <w:u w:val="single"/>
        </w:rPr>
        <w:t>2-angine diphtérique maligne :</w:t>
      </w:r>
    </w:p>
    <w:p w:rsidR="00781572" w:rsidRDefault="00781572" w:rsidP="00781572">
      <w:pPr>
        <w:pStyle w:val="Paragraphedeliste"/>
        <w:numPr>
          <w:ilvl w:val="0"/>
          <w:numId w:val="1"/>
        </w:numPr>
        <w:ind w:left="284" w:hanging="284"/>
      </w:pPr>
      <w:r w:rsidRPr="00781572">
        <w:rPr>
          <w:highlight w:val="yellow"/>
        </w:rPr>
        <w:t>Dysphagie intense</w:t>
      </w:r>
      <w:r>
        <w:t xml:space="preserve"> avec </w:t>
      </w:r>
      <w:r w:rsidRPr="00781572">
        <w:rPr>
          <w:highlight w:val="yellow"/>
        </w:rPr>
        <w:t>fausse membranes grisâtres</w:t>
      </w:r>
      <w:r>
        <w:t xml:space="preserve"> ou noirâtres, </w:t>
      </w:r>
    </w:p>
    <w:p w:rsidR="00781572" w:rsidRDefault="00781572" w:rsidP="00781572">
      <w:pPr>
        <w:pStyle w:val="Paragraphedeliste"/>
        <w:numPr>
          <w:ilvl w:val="0"/>
          <w:numId w:val="1"/>
        </w:numPr>
        <w:ind w:left="284" w:hanging="284"/>
      </w:pPr>
      <w:r>
        <w:rPr>
          <w:highlight w:val="yellow"/>
        </w:rPr>
        <w:t>C</w:t>
      </w:r>
      <w:r w:rsidRPr="00781572">
        <w:rPr>
          <w:highlight w:val="yellow"/>
        </w:rPr>
        <w:t>oryza intense bilatérale séro-sanglant</w:t>
      </w:r>
      <w:r>
        <w:t xml:space="preserve"> +</w:t>
      </w:r>
      <w:r w:rsidRPr="00781572">
        <w:rPr>
          <w:highlight w:val="yellow"/>
        </w:rPr>
        <w:t>ADP volumineuse</w:t>
      </w:r>
    </w:p>
    <w:p w:rsidR="00781572" w:rsidRDefault="00781572" w:rsidP="00781572">
      <w:pPr>
        <w:pStyle w:val="Paragraphedeliste"/>
        <w:numPr>
          <w:ilvl w:val="0"/>
          <w:numId w:val="1"/>
        </w:numPr>
        <w:ind w:left="284" w:hanging="284"/>
      </w:pPr>
      <w:r>
        <w:t>Syndrome infectieux sèvres</w:t>
      </w:r>
    </w:p>
    <w:p w:rsidR="00781572" w:rsidRDefault="00781572" w:rsidP="00781572">
      <w:pPr>
        <w:pStyle w:val="Paragraphedeliste"/>
        <w:numPr>
          <w:ilvl w:val="0"/>
          <w:numId w:val="1"/>
        </w:numPr>
        <w:ind w:left="284" w:hanging="284"/>
      </w:pPr>
      <w:r w:rsidRPr="00505C16">
        <w:rPr>
          <w:highlight w:val="yellow"/>
        </w:rPr>
        <w:t>Syndrome hémorragique cutanéo-muqueux</w:t>
      </w:r>
      <w:r w:rsidR="00097E3F">
        <w:t xml:space="preserve"> associé le plus souvent à</w:t>
      </w:r>
      <w:r>
        <w:t xml:space="preserve"> une </w:t>
      </w:r>
      <w:r w:rsidRPr="00505C16">
        <w:rPr>
          <w:highlight w:val="yellow"/>
        </w:rPr>
        <w:t>CIVD</w:t>
      </w:r>
    </w:p>
    <w:p w:rsidR="00781572" w:rsidRDefault="00781572" w:rsidP="00781572">
      <w:pPr>
        <w:pStyle w:val="Paragraphedeliste"/>
        <w:numPr>
          <w:ilvl w:val="0"/>
          <w:numId w:val="1"/>
        </w:numPr>
        <w:ind w:left="284" w:hanging="284"/>
      </w:pPr>
      <w:r>
        <w:t xml:space="preserve">La mort peut survenir suite à une asphyxie </w:t>
      </w:r>
    </w:p>
    <w:p w:rsidR="00781572" w:rsidRPr="00505C16" w:rsidRDefault="00781572" w:rsidP="00781572">
      <w:pPr>
        <w:ind w:left="360"/>
        <w:rPr>
          <w:color w:val="FF0000"/>
          <w:u w:val="single"/>
        </w:rPr>
      </w:pPr>
      <w:r w:rsidRPr="00505C16">
        <w:rPr>
          <w:color w:val="FF0000"/>
          <w:u w:val="single"/>
        </w:rPr>
        <w:t>3-le croup (laryngite diphtérique) :</w:t>
      </w:r>
    </w:p>
    <w:p w:rsidR="00781572" w:rsidRDefault="00781572" w:rsidP="00781572">
      <w:pPr>
        <w:pStyle w:val="Paragraphedeliste"/>
        <w:numPr>
          <w:ilvl w:val="0"/>
          <w:numId w:val="2"/>
        </w:numPr>
      </w:pPr>
      <w:r w:rsidRPr="00337E6D">
        <w:rPr>
          <w:highlight w:val="yellow"/>
        </w:rPr>
        <w:t>Phase dysphonique</w:t>
      </w:r>
      <w:r>
        <w:t xml:space="preserve"> : toux avec voix rauque puis voix éteinte caractéristique </w:t>
      </w:r>
    </w:p>
    <w:p w:rsidR="00781572" w:rsidRDefault="00781572" w:rsidP="00781572">
      <w:pPr>
        <w:pStyle w:val="Paragraphedeliste"/>
        <w:numPr>
          <w:ilvl w:val="0"/>
          <w:numId w:val="2"/>
        </w:numPr>
      </w:pPr>
      <w:r w:rsidRPr="00337E6D">
        <w:rPr>
          <w:highlight w:val="yellow"/>
        </w:rPr>
        <w:t>Phase dyspnéique</w:t>
      </w:r>
      <w:r>
        <w:t xml:space="preserve"> : bradypnée inspiratoire </w:t>
      </w:r>
    </w:p>
    <w:p w:rsidR="00781572" w:rsidRDefault="00781572" w:rsidP="00781572">
      <w:pPr>
        <w:pStyle w:val="Paragraphedeliste"/>
        <w:numPr>
          <w:ilvl w:val="0"/>
          <w:numId w:val="2"/>
        </w:numPr>
      </w:pPr>
      <w:r w:rsidRPr="00781572">
        <w:rPr>
          <w:highlight w:val="yellow"/>
        </w:rPr>
        <w:t>Phase asphyxie</w:t>
      </w:r>
      <w:r>
        <w:t xml:space="preserve"> : cyanose et détresse respiratoire </w:t>
      </w:r>
    </w:p>
    <w:p w:rsidR="00781572" w:rsidRDefault="00781572" w:rsidP="00781572">
      <w:pPr>
        <w:pStyle w:val="Paragraphedeliste"/>
      </w:pPr>
    </w:p>
    <w:p w:rsidR="00781572" w:rsidRDefault="00781572" w:rsidP="00781572">
      <w:pPr>
        <w:pStyle w:val="Paragraphedeliste"/>
      </w:pPr>
      <w:r>
        <w:t xml:space="preserve">La mortalité atteint 70% des cas malgré traitement </w:t>
      </w:r>
    </w:p>
    <w:p w:rsidR="00781572" w:rsidRPr="00337E6D" w:rsidRDefault="00781572" w:rsidP="00781572">
      <w:pPr>
        <w:rPr>
          <w:b/>
          <w:bCs/>
        </w:rPr>
      </w:pPr>
      <w:r w:rsidRPr="00337E6D">
        <w:rPr>
          <w:b/>
          <w:bCs/>
        </w:rPr>
        <w:t>Complications :</w:t>
      </w:r>
    </w:p>
    <w:p w:rsidR="00781572" w:rsidRDefault="00781572" w:rsidP="00781572">
      <w:pPr>
        <w:pStyle w:val="Paragraphedeliste"/>
        <w:numPr>
          <w:ilvl w:val="0"/>
          <w:numId w:val="3"/>
        </w:numPr>
      </w:pPr>
      <w:r>
        <w:t>Cardiaque (</w:t>
      </w:r>
      <w:r w:rsidRPr="00337E6D">
        <w:rPr>
          <w:highlight w:val="yellow"/>
        </w:rPr>
        <w:t xml:space="preserve">syndrome malin secondaire de </w:t>
      </w:r>
      <w:proofErr w:type="spellStart"/>
      <w:r w:rsidRPr="00337E6D">
        <w:rPr>
          <w:highlight w:val="yellow"/>
        </w:rPr>
        <w:t>Marfan</w:t>
      </w:r>
      <w:proofErr w:type="spellEnd"/>
      <w:r>
        <w:t>) : myocardite</w:t>
      </w:r>
    </w:p>
    <w:p w:rsidR="00781572" w:rsidRDefault="00781572" w:rsidP="00781572">
      <w:pPr>
        <w:pStyle w:val="Paragraphedeliste"/>
        <w:numPr>
          <w:ilvl w:val="0"/>
          <w:numId w:val="3"/>
        </w:numPr>
      </w:pPr>
      <w:r>
        <w:t>Neurologique (</w:t>
      </w:r>
      <w:r w:rsidRPr="00337E6D">
        <w:rPr>
          <w:highlight w:val="yellow"/>
        </w:rPr>
        <w:t xml:space="preserve">syndrome malin tardif de Grenet et </w:t>
      </w:r>
      <w:proofErr w:type="spellStart"/>
      <w:r w:rsidRPr="00337E6D">
        <w:rPr>
          <w:highlight w:val="yellow"/>
        </w:rPr>
        <w:t>Mazard</w:t>
      </w:r>
      <w:proofErr w:type="spellEnd"/>
      <w:r>
        <w:t>) : paralysie 3 types</w:t>
      </w:r>
    </w:p>
    <w:p w:rsidR="00781572" w:rsidRDefault="00781572" w:rsidP="00781572">
      <w:pPr>
        <w:pStyle w:val="Paragraphedeliste"/>
        <w:numPr>
          <w:ilvl w:val="0"/>
          <w:numId w:val="4"/>
        </w:numPr>
      </w:pPr>
      <w:r>
        <w:t xml:space="preserve">Paralysie vélo-palatines </w:t>
      </w:r>
    </w:p>
    <w:p w:rsidR="00781572" w:rsidRDefault="00781572" w:rsidP="00781572">
      <w:pPr>
        <w:pStyle w:val="Paragraphedeliste"/>
        <w:numPr>
          <w:ilvl w:val="0"/>
          <w:numId w:val="4"/>
        </w:numPr>
      </w:pPr>
      <w:r>
        <w:t>Paralysie de l’accommodation (pseudo presbytie)</w:t>
      </w:r>
    </w:p>
    <w:p w:rsidR="00781572" w:rsidRDefault="00781572" w:rsidP="00781572">
      <w:pPr>
        <w:pStyle w:val="Paragraphedeliste"/>
        <w:numPr>
          <w:ilvl w:val="0"/>
          <w:numId w:val="4"/>
        </w:numPr>
      </w:pPr>
      <w:r>
        <w:t>Paralysie des membres (polyradiculonévrite)</w:t>
      </w:r>
    </w:p>
    <w:p w:rsidR="00781572" w:rsidRPr="00337E6D" w:rsidRDefault="00781572" w:rsidP="00781572">
      <w:pPr>
        <w:rPr>
          <w:b/>
          <w:bCs/>
        </w:rPr>
      </w:pPr>
      <w:r w:rsidRPr="00337E6D">
        <w:rPr>
          <w:b/>
          <w:bCs/>
        </w:rPr>
        <w:t>Traitement :</w:t>
      </w:r>
    </w:p>
    <w:p w:rsidR="00781572" w:rsidRDefault="00781572" w:rsidP="00781572">
      <w:pPr>
        <w:pStyle w:val="Paragraphedeliste"/>
        <w:numPr>
          <w:ilvl w:val="0"/>
          <w:numId w:val="1"/>
        </w:numPr>
        <w:ind w:left="426" w:hanging="426"/>
      </w:pPr>
      <w:r>
        <w:t xml:space="preserve">Sérothérapie en IM après test de la sensibilité par la méthode de </w:t>
      </w:r>
      <w:proofErr w:type="spellStart"/>
      <w:r>
        <w:t>Besredka</w:t>
      </w:r>
      <w:proofErr w:type="spellEnd"/>
    </w:p>
    <w:p w:rsidR="00781572" w:rsidRDefault="00781572" w:rsidP="00781572">
      <w:pPr>
        <w:pStyle w:val="Paragraphedeliste"/>
        <w:numPr>
          <w:ilvl w:val="0"/>
          <w:numId w:val="1"/>
        </w:numPr>
        <w:ind w:left="426" w:hanging="426"/>
      </w:pPr>
      <w:r>
        <w:t xml:space="preserve">Antibiothérapie : </w:t>
      </w:r>
      <w:proofErr w:type="spellStart"/>
      <w:r>
        <w:t>peni</w:t>
      </w:r>
      <w:proofErr w:type="spellEnd"/>
      <w:r>
        <w:t xml:space="preserve"> G </w:t>
      </w:r>
      <w:proofErr w:type="spellStart"/>
      <w:r>
        <w:t>pdt</w:t>
      </w:r>
      <w:proofErr w:type="spellEnd"/>
      <w:r>
        <w:t xml:space="preserve"> 10 jours, érythromycine en cas d’allergie</w:t>
      </w:r>
    </w:p>
    <w:p w:rsidR="00781572" w:rsidRDefault="00781572" w:rsidP="00781572">
      <w:pPr>
        <w:pStyle w:val="Paragraphedeliste"/>
        <w:numPr>
          <w:ilvl w:val="0"/>
          <w:numId w:val="1"/>
        </w:numPr>
        <w:ind w:left="426" w:hanging="426"/>
      </w:pPr>
      <w:r>
        <w:t xml:space="preserve">En cas de croup : CTC ou trachéotomie </w:t>
      </w:r>
    </w:p>
    <w:sectPr w:rsidR="00781572" w:rsidSect="00781572">
      <w:pgSz w:w="11906" w:h="16838"/>
      <w:pgMar w:top="851" w:right="1133" w:bottom="144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7596"/>
    <w:multiLevelType w:val="hybridMultilevel"/>
    <w:tmpl w:val="AE34805E"/>
    <w:lvl w:ilvl="0" w:tplc="5478D00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35591"/>
    <w:multiLevelType w:val="hybridMultilevel"/>
    <w:tmpl w:val="723607EC"/>
    <w:lvl w:ilvl="0" w:tplc="7B7A8EF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DB0D97"/>
    <w:multiLevelType w:val="hybridMultilevel"/>
    <w:tmpl w:val="7C6CB97A"/>
    <w:lvl w:ilvl="0" w:tplc="0B3EAD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C60AEB"/>
    <w:multiLevelType w:val="hybridMultilevel"/>
    <w:tmpl w:val="1E68DCC8"/>
    <w:lvl w:ilvl="0" w:tplc="DD186C9C">
      <w:start w:val="1"/>
      <w:numFmt w:val="upperLetter"/>
      <w:lvlText w:val="%1-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781572"/>
    <w:rsid w:val="000269D5"/>
    <w:rsid w:val="00097E3F"/>
    <w:rsid w:val="004830B4"/>
    <w:rsid w:val="005214E5"/>
    <w:rsid w:val="00547338"/>
    <w:rsid w:val="00781572"/>
    <w:rsid w:val="00B70667"/>
    <w:rsid w:val="00DC741B"/>
    <w:rsid w:val="00E03155"/>
    <w:rsid w:val="00EF3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57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815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2010-01-17T17:59:00Z</dcterms:created>
  <dcterms:modified xsi:type="dcterms:W3CDTF">2010-01-17T18:34:00Z</dcterms:modified>
</cp:coreProperties>
</file>