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5AF4" w:rsidRPr="00D85840" w:rsidRDefault="00C15AF4" w:rsidP="00C15AF4">
      <w:pPr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 xml:space="preserve">Résumé </w:t>
      </w:r>
      <w:r w:rsidRPr="00D85840">
        <w:rPr>
          <w:b/>
          <w:bCs/>
          <w:color w:val="FF0000"/>
          <w:sz w:val="24"/>
          <w:szCs w:val="24"/>
        </w:rPr>
        <w:t>Rougeole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Paramyxovirus morbilis,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 xml:space="preserve">Transmission aérienne  interhumaine </w:t>
      </w:r>
    </w:p>
    <w:p w:rsidR="00C15AF4" w:rsidRPr="00D85840" w:rsidRDefault="00C15AF4" w:rsidP="00C15AF4">
      <w:pPr>
        <w:rPr>
          <w:b/>
          <w:bCs/>
        </w:rPr>
      </w:pPr>
      <w:r w:rsidRPr="00D85840">
        <w:rPr>
          <w:b/>
          <w:bCs/>
        </w:rPr>
        <w:t>Clinique :</w:t>
      </w:r>
    </w:p>
    <w:p w:rsidR="00C15AF4" w:rsidRDefault="00C15AF4" w:rsidP="00C15AF4">
      <w:r w:rsidRPr="00D85840">
        <w:rPr>
          <w:color w:val="FF0000"/>
          <w:u w:val="single"/>
        </w:rPr>
        <w:t>Phase invasion</w:t>
      </w:r>
      <w:r>
        <w:t> : 3-4 jr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D85840">
        <w:rPr>
          <w:highlight w:val="yellow"/>
        </w:rPr>
        <w:t>Fièvre</w:t>
      </w:r>
      <w:r>
        <w:t xml:space="preserve"> 39-40°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D85840">
        <w:rPr>
          <w:highlight w:val="yellow"/>
        </w:rPr>
        <w:t>Catarrhe</w:t>
      </w:r>
      <w:r>
        <w:t xml:space="preserve"> conjonctivale, nasale, laryngo-trachéo-bronchique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3614B2">
        <w:rPr>
          <w:highlight w:val="yellow"/>
        </w:rPr>
        <w:t xml:space="preserve">signe de </w:t>
      </w:r>
      <w:proofErr w:type="spellStart"/>
      <w:r w:rsidRPr="003614B2">
        <w:rPr>
          <w:highlight w:val="yellow"/>
        </w:rPr>
        <w:t>Koplick</w:t>
      </w:r>
      <w:proofErr w:type="spellEnd"/>
      <w:r>
        <w:t xml:space="preserve"> pathognomonique (tache blanc-bleuâtre à la face interne des joues </w:t>
      </w:r>
    </w:p>
    <w:p w:rsidR="00C15AF4" w:rsidRDefault="00C15AF4" w:rsidP="00C15AF4">
      <w:r w:rsidRPr="00D85840">
        <w:rPr>
          <w:color w:val="FF0000"/>
          <w:u w:val="single"/>
        </w:rPr>
        <w:t>Phase d’état</w:t>
      </w:r>
      <w:r>
        <w:t> :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C15AF4">
        <w:rPr>
          <w:highlight w:val="yellow"/>
        </w:rPr>
        <w:t>exanthème maculo-</w:t>
      </w:r>
      <w:proofErr w:type="spellStart"/>
      <w:r w:rsidRPr="00C15AF4">
        <w:rPr>
          <w:highlight w:val="yellow"/>
        </w:rPr>
        <w:t>papullaire</w:t>
      </w:r>
      <w:proofErr w:type="spellEnd"/>
      <w:r>
        <w:t xml:space="preserve"> rouge vif, s’efface à la vitro pression touche les faces </w:t>
      </w:r>
      <w:proofErr w:type="spellStart"/>
      <w:r>
        <w:t>palmo</w:t>
      </w:r>
      <w:proofErr w:type="spellEnd"/>
      <w:r>
        <w:t xml:space="preserve">-plantaires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début : racine du cuir chevelu et derrière les oreilles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 xml:space="preserve">J1 : touche le visage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J2 : cou, épaule, membres sup, thorax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 xml:space="preserve">J3 : abdomen et racine des cuisses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 xml:space="preserve">J4 : membres inferieurs </w:t>
      </w:r>
    </w:p>
    <w:p w:rsidR="00C15AF4" w:rsidRPr="00D85840" w:rsidRDefault="00C15AF4" w:rsidP="00C15AF4">
      <w:pPr>
        <w:rPr>
          <w:b/>
          <w:bCs/>
        </w:rPr>
      </w:pPr>
      <w:r w:rsidRPr="00D85840">
        <w:rPr>
          <w:b/>
          <w:bCs/>
        </w:rPr>
        <w:t xml:space="preserve">Complications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D85840">
        <w:rPr>
          <w:color w:val="FF0000"/>
        </w:rPr>
        <w:t>respiratoire et ORL</w:t>
      </w:r>
      <w:r>
        <w:t xml:space="preserve"> sont possibles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 w:rsidRPr="00D85840">
        <w:rPr>
          <w:color w:val="FF0000"/>
        </w:rPr>
        <w:t>neurologique</w:t>
      </w:r>
      <w:r>
        <w:t xml:space="preserve"> rare :</w:t>
      </w:r>
    </w:p>
    <w:p w:rsidR="00C15AF4" w:rsidRDefault="00C15AF4" w:rsidP="00C15AF4">
      <w:pPr>
        <w:pStyle w:val="Paragraphedeliste"/>
      </w:pPr>
      <w:r>
        <w:t xml:space="preserve">     Encéphalite de la rougeole grave :</w:t>
      </w:r>
    </w:p>
    <w:p w:rsidR="00C15AF4" w:rsidRDefault="00C15AF4" w:rsidP="00C15AF4">
      <w:pPr>
        <w:pStyle w:val="Paragraphedeliste"/>
      </w:pPr>
      <w:r>
        <w:t xml:space="preserve">     Pan-encéphalite subaiguë sclérosante </w:t>
      </w:r>
    </w:p>
    <w:p w:rsidR="00C15AF4" w:rsidRPr="00D85840" w:rsidRDefault="00C15AF4" w:rsidP="00C15AF4">
      <w:pPr>
        <w:rPr>
          <w:b/>
          <w:bCs/>
        </w:rPr>
      </w:pPr>
      <w:r w:rsidRPr="00D85840">
        <w:rPr>
          <w:b/>
          <w:bCs/>
        </w:rPr>
        <w:t>Forme clinique :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Chez l’adulte : signes cliniques accentués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Chez la femme enceinte : abortive non pourvoyeuse de fœtopathies</w:t>
      </w:r>
    </w:p>
    <w:p w:rsidR="00C15AF4" w:rsidRDefault="00C15AF4" w:rsidP="00C15AF4">
      <w:r w:rsidRPr="00C15AF4">
        <w:rPr>
          <w:b/>
          <w:bCs/>
        </w:rPr>
        <w:t>Traitement </w:t>
      </w:r>
      <w:r>
        <w:t xml:space="preserve">: 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Symptomatique</w:t>
      </w:r>
    </w:p>
    <w:p w:rsidR="00C15AF4" w:rsidRDefault="00C15AF4" w:rsidP="00C15AF4">
      <w:pPr>
        <w:pStyle w:val="Paragraphedeliste"/>
        <w:numPr>
          <w:ilvl w:val="0"/>
          <w:numId w:val="1"/>
        </w:numPr>
      </w:pPr>
      <w:r>
        <w:t>Vaccin : virus vivants atténué</w:t>
      </w:r>
    </w:p>
    <w:p w:rsidR="00C15AF4" w:rsidRDefault="00C15AF4" w:rsidP="00C15AF4"/>
    <w:p w:rsidR="00C15AF4" w:rsidRDefault="00C15AF4" w:rsidP="00C15AF4">
      <w:pPr>
        <w:ind w:left="360"/>
      </w:pPr>
    </w:p>
    <w:p w:rsidR="005214E5" w:rsidRDefault="005214E5"/>
    <w:sectPr w:rsidR="005214E5" w:rsidSect="00D85840">
      <w:pgSz w:w="11906" w:h="16838"/>
      <w:pgMar w:top="709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D1A57"/>
    <w:multiLevelType w:val="hybridMultilevel"/>
    <w:tmpl w:val="88ACCFC2"/>
    <w:lvl w:ilvl="0" w:tplc="9AAC577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C15AF4"/>
    <w:rsid w:val="000269D5"/>
    <w:rsid w:val="004830B4"/>
    <w:rsid w:val="004F5196"/>
    <w:rsid w:val="005214E5"/>
    <w:rsid w:val="00547338"/>
    <w:rsid w:val="00C15AF4"/>
    <w:rsid w:val="00DC74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5AF4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15AF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139</Words>
  <Characters>769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</cp:revision>
  <dcterms:created xsi:type="dcterms:W3CDTF">2010-01-17T20:34:00Z</dcterms:created>
  <dcterms:modified xsi:type="dcterms:W3CDTF">2010-01-17T20:36:00Z</dcterms:modified>
</cp:coreProperties>
</file>