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19B" w:rsidRDefault="00B4419B" w:rsidP="0040456D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40456D" w:rsidRPr="0040456D" w:rsidRDefault="0040456D" w:rsidP="0040456D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40456D">
        <w:rPr>
          <w:b/>
          <w:bCs/>
          <w:sz w:val="28"/>
          <w:szCs w:val="28"/>
          <w:u w:val="double"/>
        </w:rPr>
        <w:t>LEPTOSPIROSE</w:t>
      </w:r>
    </w:p>
    <w:p w:rsidR="002E5361" w:rsidRDefault="002E5361" w:rsidP="0040456D">
      <w:pPr>
        <w:spacing w:after="0"/>
        <w:rPr>
          <w:b/>
          <w:bCs/>
          <w:sz w:val="24"/>
          <w:szCs w:val="24"/>
          <w:u w:val="single"/>
        </w:rPr>
      </w:pPr>
    </w:p>
    <w:p w:rsidR="0063783B" w:rsidRPr="0040456D" w:rsidRDefault="0040456D" w:rsidP="0040456D">
      <w:pPr>
        <w:spacing w:after="0"/>
        <w:rPr>
          <w:b/>
          <w:bCs/>
          <w:sz w:val="24"/>
          <w:szCs w:val="24"/>
          <w:u w:val="single"/>
        </w:rPr>
      </w:pPr>
      <w:r w:rsidRPr="0040456D">
        <w:rPr>
          <w:b/>
          <w:bCs/>
          <w:sz w:val="24"/>
          <w:szCs w:val="24"/>
          <w:u w:val="single"/>
        </w:rPr>
        <w:t>BACTERIE :</w:t>
      </w:r>
    </w:p>
    <w:p w:rsidR="00D618CC" w:rsidRPr="00C664FF" w:rsidRDefault="00C664FF" w:rsidP="0040456D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proofErr w:type="spellStart"/>
      <w:r w:rsidR="00D618CC" w:rsidRPr="00C664FF">
        <w:rPr>
          <w:b/>
          <w:bCs/>
        </w:rPr>
        <w:t>Leptospirainterrogans</w:t>
      </w:r>
      <w:proofErr w:type="spellEnd"/>
    </w:p>
    <w:p w:rsidR="00D618CC" w:rsidRDefault="00C664FF" w:rsidP="0040456D">
      <w:pPr>
        <w:spacing w:after="0"/>
      </w:pPr>
      <w:r w:rsidRPr="001C298B">
        <w:rPr>
          <w:b/>
          <w:bCs/>
        </w:rPr>
        <w:t xml:space="preserve">- Transmission : </w:t>
      </w:r>
      <w:r>
        <w:t>I</w:t>
      </w:r>
      <w:r w:rsidR="00D618CC">
        <w:t>ndirecte : boue et eau polluée par les urines de rats</w:t>
      </w:r>
    </w:p>
    <w:p w:rsidR="00D618CC" w:rsidRDefault="00C664FF" w:rsidP="0040456D">
      <w:pPr>
        <w:spacing w:after="0"/>
      </w:pPr>
      <w:bookmarkStart w:id="0" w:name="_GoBack"/>
      <w:bookmarkEnd w:id="0"/>
      <w:r>
        <w:t xml:space="preserve">             D</w:t>
      </w:r>
      <w:r w:rsidR="00D618CC">
        <w:t>irecte : morsure de rat, léchage de chien</w:t>
      </w:r>
    </w:p>
    <w:p w:rsidR="00C664FF" w:rsidRDefault="00C664FF" w:rsidP="00C664FF">
      <w:pPr>
        <w:spacing w:after="0"/>
      </w:pPr>
      <w:r w:rsidRPr="001C298B">
        <w:rPr>
          <w:b/>
          <w:bCs/>
        </w:rPr>
        <w:t xml:space="preserve">- </w:t>
      </w:r>
      <w:r w:rsidR="00215430" w:rsidRPr="001C298B">
        <w:rPr>
          <w:b/>
          <w:bCs/>
        </w:rPr>
        <w:t>Maladie immunisante</w:t>
      </w:r>
      <w:r w:rsidRPr="001C298B">
        <w:rPr>
          <w:b/>
          <w:bCs/>
        </w:rPr>
        <w:t xml:space="preserve"> : </w:t>
      </w:r>
      <w:r w:rsidR="00215430">
        <w:t xml:space="preserve">contre </w:t>
      </w:r>
      <w:r>
        <w:t>le leptospire en cause</w:t>
      </w:r>
    </w:p>
    <w:p w:rsidR="00C664FF" w:rsidRDefault="00C664FF" w:rsidP="00C664FF">
      <w:pPr>
        <w:spacing w:after="0"/>
      </w:pPr>
    </w:p>
    <w:p w:rsidR="00D618CC" w:rsidRPr="0040456D" w:rsidRDefault="0040456D" w:rsidP="0040456D">
      <w:pPr>
        <w:spacing w:after="0"/>
        <w:rPr>
          <w:b/>
          <w:bCs/>
          <w:sz w:val="24"/>
          <w:szCs w:val="24"/>
          <w:u w:val="single"/>
        </w:rPr>
      </w:pPr>
      <w:r w:rsidRPr="0040456D">
        <w:rPr>
          <w:b/>
          <w:bCs/>
          <w:sz w:val="24"/>
          <w:szCs w:val="24"/>
          <w:u w:val="single"/>
        </w:rPr>
        <w:t>PHASE PRE-ICTERIQUE (05 JOURS):</w:t>
      </w:r>
    </w:p>
    <w:p w:rsidR="00451041" w:rsidRPr="00451041" w:rsidRDefault="00451041" w:rsidP="0040456D">
      <w:pPr>
        <w:spacing w:after="0"/>
        <w:rPr>
          <w:b/>
          <w:bCs/>
          <w:sz w:val="24"/>
          <w:szCs w:val="24"/>
          <w:u w:val="dotted"/>
        </w:rPr>
      </w:pPr>
      <w:r w:rsidRPr="00451041">
        <w:rPr>
          <w:b/>
          <w:bCs/>
          <w:sz w:val="24"/>
          <w:szCs w:val="24"/>
          <w:u w:val="dotted"/>
        </w:rPr>
        <w:t>Clinique :</w:t>
      </w:r>
    </w:p>
    <w:p w:rsidR="00D618CC" w:rsidRDefault="001C298B" w:rsidP="0040456D">
      <w:pPr>
        <w:spacing w:after="0"/>
      </w:pPr>
      <w:r>
        <w:t xml:space="preserve">- </w:t>
      </w:r>
      <w:r w:rsidR="00215430">
        <w:t>Fièvre</w:t>
      </w:r>
      <w:r w:rsidR="00D618CC">
        <w:t xml:space="preserve"> 40</w:t>
      </w:r>
      <w:r w:rsidR="009021DA">
        <w:t>°</w:t>
      </w:r>
    </w:p>
    <w:p w:rsidR="00D618CC" w:rsidRDefault="001C298B" w:rsidP="0040456D">
      <w:pPr>
        <w:spacing w:after="0"/>
      </w:pPr>
      <w:r>
        <w:t xml:space="preserve">- </w:t>
      </w:r>
      <w:r w:rsidR="00D618CC">
        <w:t>AEG</w:t>
      </w:r>
    </w:p>
    <w:p w:rsidR="00D618CC" w:rsidRDefault="001C298B" w:rsidP="0040456D">
      <w:pPr>
        <w:spacing w:after="0"/>
      </w:pPr>
      <w:r>
        <w:t xml:space="preserve">- </w:t>
      </w:r>
      <w:r w:rsidR="00D618CC">
        <w:t>Douleurs diffuses</w:t>
      </w:r>
    </w:p>
    <w:p w:rsidR="00D618CC" w:rsidRDefault="001C298B" w:rsidP="0040456D">
      <w:pPr>
        <w:spacing w:after="0"/>
      </w:pPr>
      <w:r>
        <w:t xml:space="preserve">- </w:t>
      </w:r>
      <w:r w:rsidR="00D618CC">
        <w:t>Syndrome cutanéo-muqueux : hyperhémie cutanée, injection conjonctivale, herpès naso-labial</w:t>
      </w:r>
    </w:p>
    <w:p w:rsidR="00D618CC" w:rsidRDefault="001C298B" w:rsidP="0040456D">
      <w:pPr>
        <w:spacing w:after="0"/>
      </w:pPr>
      <w:r>
        <w:t xml:space="preserve">- </w:t>
      </w:r>
      <w:r w:rsidR="00D618CC">
        <w:t>Syndrome méningé</w:t>
      </w:r>
    </w:p>
    <w:p w:rsidR="001C298B" w:rsidRDefault="00451041" w:rsidP="00B4419B">
      <w:pPr>
        <w:spacing w:after="0"/>
      </w:pPr>
      <w:r>
        <w:t xml:space="preserve">- </w:t>
      </w:r>
      <w:r w:rsidR="001C298B">
        <w:t>Splénomégalie</w:t>
      </w:r>
    </w:p>
    <w:p w:rsidR="00D618CC" w:rsidRDefault="00451041" w:rsidP="00B4419B">
      <w:pPr>
        <w:spacing w:after="0"/>
      </w:pPr>
      <w:r>
        <w:t xml:space="preserve">- </w:t>
      </w:r>
      <w:r w:rsidR="00D618CC">
        <w:t>Oligurie</w:t>
      </w:r>
    </w:p>
    <w:p w:rsidR="00CE2AA7" w:rsidRDefault="00CE2AA7" w:rsidP="00B4419B">
      <w:pPr>
        <w:spacing w:after="0"/>
      </w:pPr>
    </w:p>
    <w:p w:rsidR="00D618CC" w:rsidRPr="00451041" w:rsidRDefault="00D618CC" w:rsidP="00B4419B">
      <w:pPr>
        <w:spacing w:after="0"/>
        <w:rPr>
          <w:b/>
          <w:bCs/>
          <w:sz w:val="24"/>
          <w:szCs w:val="24"/>
          <w:u w:val="dotted"/>
        </w:rPr>
      </w:pPr>
      <w:r w:rsidRPr="00451041">
        <w:rPr>
          <w:b/>
          <w:bCs/>
          <w:sz w:val="24"/>
          <w:szCs w:val="24"/>
          <w:u w:val="dotted"/>
        </w:rPr>
        <w:t>Examens complémentaires</w:t>
      </w:r>
      <w:r w:rsidR="00215430" w:rsidRPr="00451041">
        <w:rPr>
          <w:b/>
          <w:bCs/>
          <w:sz w:val="24"/>
          <w:szCs w:val="24"/>
          <w:u w:val="dotted"/>
        </w:rPr>
        <w:t> :</w:t>
      </w:r>
    </w:p>
    <w:p w:rsidR="00215430" w:rsidRDefault="00451041" w:rsidP="00B4419B">
      <w:pPr>
        <w:spacing w:after="0"/>
      </w:pPr>
      <w:r>
        <w:rPr>
          <w:b/>
          <w:bCs/>
        </w:rPr>
        <w:t xml:space="preserve">- </w:t>
      </w:r>
      <w:r w:rsidR="00215430" w:rsidRPr="003F3AE5">
        <w:rPr>
          <w:b/>
          <w:bCs/>
        </w:rPr>
        <w:t>FNS </w:t>
      </w:r>
      <w:proofErr w:type="gramStart"/>
      <w:r w:rsidR="00215430" w:rsidRPr="003F3AE5">
        <w:rPr>
          <w:b/>
          <w:bCs/>
        </w:rPr>
        <w:t>:</w:t>
      </w:r>
      <w:r w:rsidR="00A07DD6">
        <w:t>anémie</w:t>
      </w:r>
      <w:proofErr w:type="gramEnd"/>
      <w:r w:rsidR="00A07DD6">
        <w:t xml:space="preserve">, </w:t>
      </w:r>
      <w:r w:rsidR="00215430">
        <w:t xml:space="preserve">hyperleucocytose </w:t>
      </w:r>
      <w:r w:rsidR="003F3AE5">
        <w:t>à</w:t>
      </w:r>
      <w:r w:rsidR="00215430">
        <w:t xml:space="preserve"> PNN, thrombopénie</w:t>
      </w:r>
    </w:p>
    <w:p w:rsidR="00E800A6" w:rsidRDefault="00451041" w:rsidP="00B4419B">
      <w:pPr>
        <w:spacing w:after="0"/>
        <w:rPr>
          <w:b/>
          <w:bCs/>
        </w:rPr>
      </w:pPr>
      <w:r w:rsidRPr="005D6AAD">
        <w:rPr>
          <w:b/>
          <w:bCs/>
        </w:rPr>
        <w:t xml:space="preserve">- </w:t>
      </w:r>
      <w:r w:rsidR="00E800A6">
        <w:rPr>
          <w:b/>
          <w:bCs/>
        </w:rPr>
        <w:t>Urée et créatinine</w:t>
      </w:r>
      <w:r w:rsidR="00497F47">
        <w:rPr>
          <w:b/>
          <w:bCs/>
        </w:rPr>
        <w:t> :</w:t>
      </w:r>
      <w:r w:rsidR="00E800A6" w:rsidRPr="00497F47">
        <w:t>élevées</w:t>
      </w:r>
    </w:p>
    <w:p w:rsidR="00D618CC" w:rsidRPr="005D6AAD" w:rsidRDefault="00E800A6" w:rsidP="00B4419B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D618CC" w:rsidRPr="005D6AAD">
        <w:rPr>
          <w:b/>
          <w:bCs/>
        </w:rPr>
        <w:t>Albuminurie</w:t>
      </w:r>
    </w:p>
    <w:p w:rsidR="00D618CC" w:rsidRDefault="00451041" w:rsidP="00B4419B">
      <w:pPr>
        <w:spacing w:after="0"/>
      </w:pPr>
      <w:r>
        <w:rPr>
          <w:b/>
          <w:bCs/>
        </w:rPr>
        <w:t xml:space="preserve">- </w:t>
      </w:r>
      <w:r w:rsidR="00D618CC" w:rsidRPr="003F3AE5">
        <w:rPr>
          <w:b/>
          <w:bCs/>
        </w:rPr>
        <w:t>PL :</w:t>
      </w:r>
      <w:r w:rsidR="00D618CC">
        <w:t xml:space="preserve"> liquide claire, lymphocytaire ou panaché, hyperalbuminorachie discrète, </w:t>
      </w:r>
      <w:r w:rsidR="00D618CC" w:rsidRPr="00A07DD6">
        <w:rPr>
          <w:highlight w:val="yellow"/>
        </w:rPr>
        <w:t>glycorachie normale</w:t>
      </w:r>
    </w:p>
    <w:p w:rsidR="00D618CC" w:rsidRDefault="00451041" w:rsidP="00B4419B">
      <w:pPr>
        <w:spacing w:after="0"/>
      </w:pPr>
      <w:r>
        <w:rPr>
          <w:b/>
          <w:bCs/>
        </w:rPr>
        <w:t xml:space="preserve">- </w:t>
      </w:r>
      <w:r w:rsidR="00D618CC" w:rsidRPr="003F3AE5">
        <w:rPr>
          <w:b/>
          <w:bCs/>
        </w:rPr>
        <w:t>Diagnostic de certitude </w:t>
      </w:r>
      <w:proofErr w:type="gramStart"/>
      <w:r w:rsidR="00D618CC" w:rsidRPr="003F3AE5">
        <w:rPr>
          <w:b/>
          <w:bCs/>
        </w:rPr>
        <w:t>:</w:t>
      </w:r>
      <w:r w:rsidR="00D618CC" w:rsidRPr="00451041">
        <w:rPr>
          <w:highlight w:val="yellow"/>
        </w:rPr>
        <w:t>mise</w:t>
      </w:r>
      <w:proofErr w:type="gramEnd"/>
      <w:r w:rsidR="00D618CC" w:rsidRPr="00451041">
        <w:rPr>
          <w:highlight w:val="yellow"/>
        </w:rPr>
        <w:t xml:space="preserve"> en évidence du germe dans le sang et le LCR</w:t>
      </w:r>
    </w:p>
    <w:p w:rsidR="00C664FF" w:rsidRDefault="00C664FF" w:rsidP="0040456D">
      <w:pPr>
        <w:spacing w:after="0"/>
      </w:pPr>
    </w:p>
    <w:p w:rsidR="00D618CC" w:rsidRPr="0040456D" w:rsidRDefault="0040456D" w:rsidP="0040456D">
      <w:pPr>
        <w:spacing w:after="0"/>
        <w:rPr>
          <w:b/>
          <w:bCs/>
          <w:sz w:val="24"/>
          <w:szCs w:val="24"/>
          <w:u w:val="single"/>
        </w:rPr>
      </w:pPr>
      <w:r w:rsidRPr="0040456D">
        <w:rPr>
          <w:b/>
          <w:bCs/>
          <w:sz w:val="24"/>
          <w:szCs w:val="24"/>
          <w:u w:val="single"/>
        </w:rPr>
        <w:t>PHASE ICTERIQUE (05 JOURS):</w:t>
      </w:r>
    </w:p>
    <w:p w:rsidR="00497F47" w:rsidRPr="00497F47" w:rsidRDefault="00497F47" w:rsidP="00B4419B">
      <w:pPr>
        <w:spacing w:after="0"/>
        <w:rPr>
          <w:b/>
          <w:bCs/>
          <w:sz w:val="24"/>
          <w:szCs w:val="24"/>
          <w:u w:val="dotted"/>
        </w:rPr>
      </w:pPr>
      <w:r w:rsidRPr="00497F47">
        <w:rPr>
          <w:b/>
          <w:bCs/>
          <w:sz w:val="24"/>
          <w:szCs w:val="24"/>
          <w:u w:val="dotted"/>
        </w:rPr>
        <w:t>Clinique :</w:t>
      </w:r>
    </w:p>
    <w:p w:rsidR="00D618CC" w:rsidRDefault="00497F47" w:rsidP="00B4419B">
      <w:pPr>
        <w:spacing w:after="0"/>
      </w:pPr>
      <w:r>
        <w:t xml:space="preserve">- </w:t>
      </w:r>
      <w:r w:rsidR="00D618CC">
        <w:t>Ictère a bilirubine conjuguée, urines foncés, selles normales</w:t>
      </w:r>
    </w:p>
    <w:p w:rsidR="00497F47" w:rsidRDefault="00497F47" w:rsidP="00B4419B">
      <w:pPr>
        <w:spacing w:after="0"/>
      </w:pPr>
      <w:r>
        <w:t xml:space="preserve">- Syndrome hémorragique, </w:t>
      </w:r>
      <w:r w:rsidRPr="00497F47">
        <w:rPr>
          <w:highlight w:val="yellow"/>
        </w:rPr>
        <w:t>TP normal</w:t>
      </w:r>
    </w:p>
    <w:p w:rsidR="00CE2AA7" w:rsidRDefault="00CE2AA7" w:rsidP="00B4419B">
      <w:pPr>
        <w:spacing w:after="0"/>
      </w:pPr>
    </w:p>
    <w:p w:rsidR="003D566A" w:rsidRPr="00497F47" w:rsidRDefault="003D566A" w:rsidP="00497F47">
      <w:pPr>
        <w:spacing w:after="0"/>
        <w:rPr>
          <w:sz w:val="24"/>
          <w:szCs w:val="24"/>
          <w:u w:val="dotted"/>
        </w:rPr>
      </w:pPr>
      <w:r w:rsidRPr="00497F47">
        <w:rPr>
          <w:b/>
          <w:bCs/>
          <w:sz w:val="24"/>
          <w:szCs w:val="24"/>
          <w:u w:val="dotted"/>
        </w:rPr>
        <w:t>Examens complémentaires</w:t>
      </w:r>
      <w:r w:rsidR="00215430" w:rsidRPr="00497F47">
        <w:rPr>
          <w:b/>
          <w:bCs/>
          <w:sz w:val="24"/>
          <w:szCs w:val="24"/>
          <w:u w:val="dotted"/>
        </w:rPr>
        <w:t> :</w:t>
      </w:r>
    </w:p>
    <w:p w:rsidR="00215430" w:rsidRDefault="00497F47" w:rsidP="00B4419B">
      <w:pPr>
        <w:spacing w:after="0"/>
      </w:pPr>
      <w:r>
        <w:rPr>
          <w:b/>
          <w:bCs/>
        </w:rPr>
        <w:t xml:space="preserve">- </w:t>
      </w:r>
      <w:r w:rsidR="00215430" w:rsidRPr="003F3AE5">
        <w:rPr>
          <w:b/>
          <w:bCs/>
        </w:rPr>
        <w:t>FNS :</w:t>
      </w:r>
      <w:r w:rsidR="00215430">
        <w:t xml:space="preserve"> hyperleucocytose </w:t>
      </w:r>
      <w:r w:rsidR="003F3AE5">
        <w:t>à</w:t>
      </w:r>
      <w:r w:rsidR="00215430">
        <w:t xml:space="preserve"> PNN, anémie, thrombopénie</w:t>
      </w:r>
    </w:p>
    <w:p w:rsidR="009343BA" w:rsidRDefault="009343BA" w:rsidP="00B4419B">
      <w:pPr>
        <w:spacing w:after="0"/>
        <w:rPr>
          <w:b/>
          <w:bCs/>
        </w:rPr>
      </w:pPr>
      <w:r w:rsidRPr="005D6AAD">
        <w:rPr>
          <w:b/>
          <w:bCs/>
        </w:rPr>
        <w:t xml:space="preserve">- </w:t>
      </w:r>
      <w:r>
        <w:rPr>
          <w:b/>
          <w:bCs/>
        </w:rPr>
        <w:t xml:space="preserve">Urée et créatinine : </w:t>
      </w:r>
      <w:r w:rsidRPr="00497F47">
        <w:t>élevées</w:t>
      </w:r>
    </w:p>
    <w:p w:rsidR="009343BA" w:rsidRPr="005D6AAD" w:rsidRDefault="009343BA" w:rsidP="00B4419B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Pr="005D6AAD">
        <w:rPr>
          <w:b/>
          <w:bCs/>
        </w:rPr>
        <w:t>Albuminurie</w:t>
      </w:r>
    </w:p>
    <w:p w:rsidR="003D566A" w:rsidRPr="009343BA" w:rsidRDefault="009343BA" w:rsidP="00B4419B">
      <w:pPr>
        <w:spacing w:after="0"/>
        <w:rPr>
          <w:b/>
          <w:bCs/>
        </w:rPr>
      </w:pPr>
      <w:r w:rsidRPr="009343BA">
        <w:rPr>
          <w:b/>
          <w:bCs/>
        </w:rPr>
        <w:t xml:space="preserve">- </w:t>
      </w:r>
      <w:r w:rsidRPr="009343BA">
        <w:rPr>
          <w:b/>
          <w:bCs/>
          <w:highlight w:val="yellow"/>
        </w:rPr>
        <w:t>H</w:t>
      </w:r>
      <w:r w:rsidR="003D566A" w:rsidRPr="009343BA">
        <w:rPr>
          <w:b/>
          <w:bCs/>
          <w:highlight w:val="yellow"/>
        </w:rPr>
        <w:t>ématurie microscopique</w:t>
      </w:r>
    </w:p>
    <w:p w:rsidR="00D618CC" w:rsidRDefault="009343BA" w:rsidP="00B4419B">
      <w:pPr>
        <w:spacing w:after="0"/>
      </w:pPr>
      <w:r>
        <w:rPr>
          <w:b/>
          <w:bCs/>
        </w:rPr>
        <w:t xml:space="preserve">- </w:t>
      </w:r>
      <w:r w:rsidR="003F3AE5" w:rsidRPr="003F3AE5">
        <w:rPr>
          <w:b/>
          <w:bCs/>
        </w:rPr>
        <w:t>Diagnostic de certitude </w:t>
      </w:r>
      <w:proofErr w:type="gramStart"/>
      <w:r w:rsidR="003F3AE5" w:rsidRPr="003F3AE5">
        <w:rPr>
          <w:b/>
          <w:bCs/>
        </w:rPr>
        <w:t>:</w:t>
      </w:r>
      <w:r w:rsidR="003D566A" w:rsidRPr="009343BA">
        <w:rPr>
          <w:highlight w:val="yellow"/>
        </w:rPr>
        <w:t>Sérologie</w:t>
      </w:r>
      <w:proofErr w:type="gramEnd"/>
      <w:r w:rsidR="003D566A" w:rsidRPr="009343BA">
        <w:rPr>
          <w:highlight w:val="yellow"/>
        </w:rPr>
        <w:t xml:space="preserve"> de MARTIN et PETIT est positive</w:t>
      </w:r>
    </w:p>
    <w:p w:rsidR="00C664FF" w:rsidRDefault="009343BA" w:rsidP="00B4419B">
      <w:pPr>
        <w:spacing w:after="0"/>
      </w:pPr>
      <w:r>
        <w:t>La recherche des germes dans le sang et le LCR est négative</w:t>
      </w:r>
    </w:p>
    <w:p w:rsidR="009343BA" w:rsidRDefault="009343BA" w:rsidP="00B4419B">
      <w:pPr>
        <w:spacing w:after="0"/>
      </w:pPr>
    </w:p>
    <w:p w:rsidR="003D566A" w:rsidRPr="0040456D" w:rsidRDefault="0040456D" w:rsidP="0040456D">
      <w:pPr>
        <w:spacing w:after="0"/>
        <w:rPr>
          <w:b/>
          <w:bCs/>
          <w:sz w:val="24"/>
          <w:szCs w:val="24"/>
          <w:u w:val="single"/>
        </w:rPr>
      </w:pPr>
      <w:r w:rsidRPr="0040456D">
        <w:rPr>
          <w:b/>
          <w:bCs/>
          <w:sz w:val="24"/>
          <w:szCs w:val="24"/>
          <w:u w:val="single"/>
        </w:rPr>
        <w:t>PHASE DE REMISSION (05 JOURS) :</w:t>
      </w:r>
    </w:p>
    <w:p w:rsidR="003D566A" w:rsidRDefault="00215430" w:rsidP="0040456D">
      <w:pPr>
        <w:spacing w:after="0"/>
      </w:pPr>
      <w:r>
        <w:t>Chute de la température</w:t>
      </w:r>
    </w:p>
    <w:p w:rsidR="00C664FF" w:rsidRDefault="00C664FF" w:rsidP="0040456D">
      <w:pPr>
        <w:spacing w:after="0"/>
      </w:pPr>
    </w:p>
    <w:p w:rsidR="00215430" w:rsidRPr="0040456D" w:rsidRDefault="0040456D" w:rsidP="0040456D">
      <w:pPr>
        <w:spacing w:after="0"/>
        <w:rPr>
          <w:b/>
          <w:bCs/>
          <w:sz w:val="24"/>
          <w:szCs w:val="24"/>
          <w:u w:val="single"/>
        </w:rPr>
      </w:pPr>
      <w:r w:rsidRPr="0040456D">
        <w:rPr>
          <w:b/>
          <w:bCs/>
          <w:sz w:val="24"/>
          <w:szCs w:val="24"/>
          <w:u w:val="single"/>
        </w:rPr>
        <w:t xml:space="preserve">PHASE DE RECHUTE (05 JOURS): </w:t>
      </w:r>
    </w:p>
    <w:p w:rsidR="00215430" w:rsidRDefault="00215430" w:rsidP="0040456D">
      <w:pPr>
        <w:spacing w:after="0"/>
      </w:pPr>
      <w:r w:rsidRPr="009343BA">
        <w:t>Reprise</w:t>
      </w:r>
      <w:r w:rsidR="003D566A" w:rsidRPr="009343BA">
        <w:t xml:space="preserve"> de la température</w:t>
      </w:r>
    </w:p>
    <w:p w:rsidR="00215430" w:rsidRDefault="00215430" w:rsidP="0040456D">
      <w:pPr>
        <w:spacing w:after="0"/>
      </w:pPr>
      <w:r w:rsidRPr="00864EC8">
        <w:rPr>
          <w:highlight w:val="yellow"/>
        </w:rPr>
        <w:t>A partir du 15</w:t>
      </w:r>
      <w:r w:rsidRPr="00864EC8">
        <w:rPr>
          <w:highlight w:val="yellow"/>
          <w:vertAlign w:val="superscript"/>
        </w:rPr>
        <w:t>ème</w:t>
      </w:r>
      <w:r w:rsidRPr="00864EC8">
        <w:rPr>
          <w:highlight w:val="yellow"/>
        </w:rPr>
        <w:t xml:space="preserve"> jour, le diagnostic se fait par la recherche du germe dans les urines</w:t>
      </w:r>
    </w:p>
    <w:p w:rsidR="00C664FF" w:rsidRDefault="00C664FF" w:rsidP="0040456D">
      <w:pPr>
        <w:spacing w:after="0"/>
      </w:pPr>
    </w:p>
    <w:p w:rsidR="003D566A" w:rsidRPr="0040456D" w:rsidRDefault="0040456D" w:rsidP="0040456D">
      <w:pPr>
        <w:spacing w:after="0"/>
        <w:rPr>
          <w:b/>
          <w:bCs/>
          <w:sz w:val="24"/>
          <w:szCs w:val="24"/>
          <w:u w:val="single"/>
        </w:rPr>
      </w:pPr>
      <w:r w:rsidRPr="0040456D">
        <w:rPr>
          <w:b/>
          <w:bCs/>
          <w:sz w:val="24"/>
          <w:szCs w:val="24"/>
          <w:u w:val="single"/>
        </w:rPr>
        <w:t>2</w:t>
      </w:r>
      <w:r w:rsidRPr="0040456D">
        <w:rPr>
          <w:b/>
          <w:bCs/>
          <w:sz w:val="24"/>
          <w:szCs w:val="24"/>
          <w:u w:val="single"/>
          <w:vertAlign w:val="superscript"/>
        </w:rPr>
        <w:t>EME</w:t>
      </w:r>
      <w:r w:rsidRPr="0040456D">
        <w:rPr>
          <w:b/>
          <w:bCs/>
          <w:sz w:val="24"/>
          <w:szCs w:val="24"/>
          <w:u w:val="single"/>
        </w:rPr>
        <w:t xml:space="preserve"> REMISSION :</w:t>
      </w:r>
    </w:p>
    <w:p w:rsidR="003D566A" w:rsidRDefault="003D566A" w:rsidP="0040456D">
      <w:pPr>
        <w:spacing w:after="0"/>
      </w:pPr>
      <w:r>
        <w:t>Chute de la température</w:t>
      </w:r>
    </w:p>
    <w:p w:rsidR="003D566A" w:rsidRDefault="003D566A" w:rsidP="0040456D">
      <w:pPr>
        <w:spacing w:after="0"/>
      </w:pPr>
      <w:r w:rsidRPr="003F3AE5">
        <w:rPr>
          <w:b/>
          <w:bCs/>
        </w:rPr>
        <w:t>Guérison</w:t>
      </w:r>
      <w:r w:rsidR="00864EC8">
        <w:rPr>
          <w:b/>
          <w:bCs/>
        </w:rPr>
        <w:t> :</w:t>
      </w:r>
      <w:r w:rsidRPr="00296996">
        <w:rPr>
          <w:highlight w:val="yellow"/>
        </w:rPr>
        <w:t>chute de l’hyperleucocytose</w:t>
      </w:r>
    </w:p>
    <w:p w:rsidR="00215430" w:rsidRDefault="00215430" w:rsidP="0040456D">
      <w:pPr>
        <w:spacing w:after="0"/>
      </w:pPr>
      <w:r w:rsidRPr="00864EC8">
        <w:rPr>
          <w:b/>
          <w:bCs/>
        </w:rPr>
        <w:t>La convalescence</w:t>
      </w:r>
      <w:r w:rsidR="00864EC8" w:rsidRPr="00864EC8">
        <w:rPr>
          <w:b/>
          <w:bCs/>
        </w:rPr>
        <w:t> :</w:t>
      </w:r>
      <w:r>
        <w:t>longue marquée par une grande asthénie</w:t>
      </w:r>
    </w:p>
    <w:p w:rsidR="00C664FF" w:rsidRDefault="00C664FF" w:rsidP="0040456D">
      <w:pPr>
        <w:spacing w:after="0"/>
      </w:pPr>
    </w:p>
    <w:p w:rsidR="00261F45" w:rsidRDefault="00261F45" w:rsidP="0040456D">
      <w:pPr>
        <w:spacing w:after="0"/>
      </w:pPr>
    </w:p>
    <w:p w:rsidR="00261F45" w:rsidRDefault="00261F45" w:rsidP="0040456D">
      <w:pPr>
        <w:spacing w:after="0"/>
      </w:pPr>
    </w:p>
    <w:p w:rsidR="00215430" w:rsidRPr="0040456D" w:rsidRDefault="0040456D" w:rsidP="0040456D">
      <w:pPr>
        <w:spacing w:after="0"/>
        <w:rPr>
          <w:b/>
          <w:bCs/>
          <w:sz w:val="24"/>
          <w:szCs w:val="24"/>
          <w:u w:val="single"/>
        </w:rPr>
      </w:pPr>
      <w:r w:rsidRPr="0040456D">
        <w:rPr>
          <w:b/>
          <w:bCs/>
          <w:sz w:val="24"/>
          <w:szCs w:val="24"/>
          <w:u w:val="single"/>
        </w:rPr>
        <w:t>TRAITEMENT :</w:t>
      </w:r>
    </w:p>
    <w:p w:rsidR="00215430" w:rsidRPr="00261F45" w:rsidRDefault="00261F45" w:rsidP="0040456D">
      <w:pPr>
        <w:spacing w:after="0"/>
        <w:rPr>
          <w:b/>
          <w:bCs/>
        </w:rPr>
      </w:pPr>
      <w:r w:rsidRPr="00261F45">
        <w:rPr>
          <w:b/>
          <w:bCs/>
        </w:rPr>
        <w:t xml:space="preserve">- </w:t>
      </w:r>
      <w:r w:rsidR="00215430" w:rsidRPr="00261F45">
        <w:rPr>
          <w:b/>
          <w:bCs/>
        </w:rPr>
        <w:t>Pénicilline</w:t>
      </w:r>
    </w:p>
    <w:p w:rsidR="00215430" w:rsidRPr="00261F45" w:rsidRDefault="00261F45" w:rsidP="0040456D">
      <w:pPr>
        <w:spacing w:after="0"/>
        <w:rPr>
          <w:b/>
          <w:bCs/>
        </w:rPr>
      </w:pPr>
      <w:r w:rsidRPr="00261F45">
        <w:rPr>
          <w:b/>
          <w:bCs/>
        </w:rPr>
        <w:t xml:space="preserve">- </w:t>
      </w:r>
      <w:r w:rsidR="00215430" w:rsidRPr="00261F45">
        <w:rPr>
          <w:b/>
          <w:bCs/>
        </w:rPr>
        <w:t>Cycline</w:t>
      </w:r>
    </w:p>
    <w:p w:rsidR="00215430" w:rsidRPr="00261F45" w:rsidRDefault="00261F45" w:rsidP="0040456D">
      <w:pPr>
        <w:spacing w:after="0"/>
        <w:rPr>
          <w:b/>
          <w:bCs/>
        </w:rPr>
      </w:pPr>
      <w:r w:rsidRPr="00261F45">
        <w:rPr>
          <w:b/>
          <w:bCs/>
        </w:rPr>
        <w:t xml:space="preserve">- </w:t>
      </w:r>
      <w:r w:rsidR="00215430" w:rsidRPr="00261F45">
        <w:rPr>
          <w:b/>
          <w:bCs/>
        </w:rPr>
        <w:t>Chloramphénicol</w:t>
      </w:r>
    </w:p>
    <w:p w:rsidR="00215430" w:rsidRDefault="00261F45" w:rsidP="00261F45">
      <w:pPr>
        <w:spacing w:after="0"/>
      </w:pPr>
      <w:r w:rsidRPr="00261F45">
        <w:rPr>
          <w:b/>
          <w:bCs/>
        </w:rPr>
        <w:t xml:space="preserve">- </w:t>
      </w:r>
      <w:r w:rsidR="00215430" w:rsidRPr="00261F45">
        <w:rPr>
          <w:b/>
          <w:bCs/>
        </w:rPr>
        <w:t>Durée :</w:t>
      </w:r>
      <w:r w:rsidR="00215430">
        <w:t xml:space="preserve"> 10</w:t>
      </w:r>
      <w:r>
        <w:t xml:space="preserve"> à 1</w:t>
      </w:r>
      <w:r w:rsidR="00215430">
        <w:t>5 jours</w:t>
      </w:r>
    </w:p>
    <w:p w:rsidR="003D566A" w:rsidRDefault="003D566A" w:rsidP="0040456D">
      <w:pPr>
        <w:spacing w:after="0"/>
      </w:pPr>
    </w:p>
    <w:sectPr w:rsidR="003D566A" w:rsidSect="00C664FF">
      <w:pgSz w:w="11906" w:h="16838"/>
      <w:pgMar w:top="142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54E1"/>
    <w:rsid w:val="0013321D"/>
    <w:rsid w:val="001C298B"/>
    <w:rsid w:val="00215430"/>
    <w:rsid w:val="00261F45"/>
    <w:rsid w:val="00296996"/>
    <w:rsid w:val="002E5361"/>
    <w:rsid w:val="003D566A"/>
    <w:rsid w:val="003F3AE5"/>
    <w:rsid w:val="0040456D"/>
    <w:rsid w:val="00451041"/>
    <w:rsid w:val="00497F47"/>
    <w:rsid w:val="005D6AAD"/>
    <w:rsid w:val="0063783B"/>
    <w:rsid w:val="00682207"/>
    <w:rsid w:val="007B686E"/>
    <w:rsid w:val="00864EC8"/>
    <w:rsid w:val="008E115E"/>
    <w:rsid w:val="009021DA"/>
    <w:rsid w:val="009343BA"/>
    <w:rsid w:val="00A07DD6"/>
    <w:rsid w:val="00AC53C9"/>
    <w:rsid w:val="00B4419B"/>
    <w:rsid w:val="00BB54E1"/>
    <w:rsid w:val="00C664FF"/>
    <w:rsid w:val="00CE2AA7"/>
    <w:rsid w:val="00D618CC"/>
    <w:rsid w:val="00DE58E2"/>
    <w:rsid w:val="00E8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8E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D618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D618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1397C-747F-4CD2-9104-B3329E024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245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12</cp:revision>
  <cp:lastPrinted>2016-04-07T20:05:00Z</cp:lastPrinted>
  <dcterms:created xsi:type="dcterms:W3CDTF">2014-02-12T20:53:00Z</dcterms:created>
  <dcterms:modified xsi:type="dcterms:W3CDTF">2016-04-07T20:06:00Z</dcterms:modified>
</cp:coreProperties>
</file>