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B03659" w:rsidRDefault="00E515F2" w:rsidP="00B03659">
      <w:pPr>
        <w:jc w:val="center"/>
        <w:rPr>
          <w:b/>
          <w:bCs/>
          <w:color w:val="FF0000"/>
        </w:rPr>
      </w:pPr>
      <w:r w:rsidRPr="00B03659">
        <w:rPr>
          <w:b/>
          <w:bCs/>
          <w:color w:val="FF0000"/>
        </w:rPr>
        <w:t>Diabète sucré</w:t>
      </w:r>
    </w:p>
    <w:p w:rsidR="00E515F2" w:rsidRDefault="00E515F2">
      <w:r w:rsidRPr="00B03659">
        <w:rPr>
          <w:b/>
          <w:bCs/>
          <w:color w:val="FF0000"/>
        </w:rPr>
        <w:t>Diabète sucré</w:t>
      </w:r>
      <w:r>
        <w:t xml:space="preserve"> = état d’hyperglycémie chronique et permanent soit par</w:t>
      </w:r>
      <w:r w:rsidR="00B03659">
        <w:t> :</w:t>
      </w:r>
    </w:p>
    <w:p w:rsidR="00E515F2" w:rsidRDefault="00E515F2" w:rsidP="00E515F2">
      <w:pPr>
        <w:pStyle w:val="Paragraphedeliste"/>
        <w:numPr>
          <w:ilvl w:val="0"/>
          <w:numId w:val="1"/>
        </w:numPr>
      </w:pPr>
      <w:r>
        <w:t>déficit de l’</w:t>
      </w:r>
      <w:r w:rsidR="00B03659">
        <w:t>insulinosécrétion</w:t>
      </w:r>
    </w:p>
    <w:p w:rsidR="00E515F2" w:rsidRDefault="00E515F2" w:rsidP="00E515F2">
      <w:pPr>
        <w:pStyle w:val="Paragraphedeliste"/>
        <w:numPr>
          <w:ilvl w:val="0"/>
          <w:numId w:val="1"/>
        </w:numPr>
      </w:pPr>
      <w:r>
        <w:t>défaut d’action de l’insuline</w:t>
      </w:r>
    </w:p>
    <w:p w:rsidR="00E515F2" w:rsidRDefault="00E515F2" w:rsidP="00E515F2">
      <w:pPr>
        <w:pStyle w:val="Paragraphedeliste"/>
        <w:numPr>
          <w:ilvl w:val="0"/>
          <w:numId w:val="1"/>
        </w:numPr>
      </w:pPr>
      <w:r>
        <w:t>excès de facteurs antagonistes de l’insuline</w:t>
      </w:r>
    </w:p>
    <w:p w:rsidR="0074061E" w:rsidRPr="00B03659" w:rsidRDefault="0074061E" w:rsidP="0074061E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Glycorégulation : </w:t>
      </w:r>
    </w:p>
    <w:p w:rsidR="0074061E" w:rsidRPr="00B03659" w:rsidRDefault="0074061E" w:rsidP="0074061E">
      <w:pPr>
        <w:pStyle w:val="Paragraphedeliste"/>
        <w:numPr>
          <w:ilvl w:val="0"/>
          <w:numId w:val="2"/>
        </w:numPr>
        <w:rPr>
          <w:b/>
          <w:bCs/>
        </w:rPr>
      </w:pPr>
      <w:r w:rsidRPr="00B03659">
        <w:rPr>
          <w:b/>
          <w:bCs/>
        </w:rPr>
        <w:t xml:space="preserve">Organes : </w:t>
      </w:r>
    </w:p>
    <w:p w:rsidR="0074061E" w:rsidRDefault="0074061E" w:rsidP="0074061E">
      <w:pPr>
        <w:pStyle w:val="Paragraphedeliste"/>
        <w:numPr>
          <w:ilvl w:val="0"/>
          <w:numId w:val="1"/>
        </w:numPr>
      </w:pPr>
      <w:r>
        <w:t>pancréas : sécrétion d’insuline et glucagon</w:t>
      </w:r>
    </w:p>
    <w:p w:rsidR="0074061E" w:rsidRDefault="0074061E" w:rsidP="0074061E">
      <w:pPr>
        <w:pStyle w:val="Paragraphedeliste"/>
        <w:numPr>
          <w:ilvl w:val="0"/>
          <w:numId w:val="1"/>
        </w:numPr>
      </w:pPr>
      <w:r>
        <w:t>foie : production + utilisation + stockage du glucose</w:t>
      </w:r>
    </w:p>
    <w:p w:rsidR="0074061E" w:rsidRDefault="0074061E" w:rsidP="0074061E">
      <w:pPr>
        <w:pStyle w:val="Paragraphedeliste"/>
        <w:numPr>
          <w:ilvl w:val="0"/>
          <w:numId w:val="1"/>
        </w:numPr>
      </w:pPr>
      <w:r>
        <w:t>muscles et tissus adipeux : utilisation + stockage du glucose</w:t>
      </w:r>
    </w:p>
    <w:p w:rsidR="0074061E" w:rsidRPr="00B03659" w:rsidRDefault="0074061E" w:rsidP="0074061E">
      <w:pPr>
        <w:pStyle w:val="Paragraphedeliste"/>
        <w:numPr>
          <w:ilvl w:val="0"/>
          <w:numId w:val="2"/>
        </w:numPr>
        <w:rPr>
          <w:b/>
          <w:bCs/>
        </w:rPr>
      </w:pPr>
      <w:r w:rsidRPr="00B03659">
        <w:rPr>
          <w:b/>
          <w:bCs/>
        </w:rPr>
        <w:t xml:space="preserve">Hormones : </w:t>
      </w:r>
    </w:p>
    <w:p w:rsidR="0074061E" w:rsidRDefault="0074061E" w:rsidP="0074061E">
      <w:pPr>
        <w:pStyle w:val="Paragraphedeliste"/>
        <w:numPr>
          <w:ilvl w:val="0"/>
          <w:numId w:val="1"/>
        </w:numPr>
      </w:pPr>
      <w:r>
        <w:t xml:space="preserve">insuline : seule hormone </w:t>
      </w:r>
      <w:r w:rsidR="000478B2">
        <w:t>hypoglycémiante</w:t>
      </w:r>
    </w:p>
    <w:p w:rsidR="0074061E" w:rsidRDefault="0074061E" w:rsidP="0074061E">
      <w:pPr>
        <w:pStyle w:val="Paragraphedeliste"/>
        <w:numPr>
          <w:ilvl w:val="0"/>
          <w:numId w:val="1"/>
        </w:numPr>
      </w:pPr>
      <w:r>
        <w:t>glucagon : principale hormone hyperglycémiante</w:t>
      </w:r>
    </w:p>
    <w:p w:rsidR="003C6854" w:rsidRDefault="0074061E" w:rsidP="0074061E">
      <w:pPr>
        <w:pStyle w:val="Paragraphedeliste"/>
        <w:numPr>
          <w:ilvl w:val="0"/>
          <w:numId w:val="1"/>
        </w:numPr>
      </w:pPr>
      <w:r>
        <w:t xml:space="preserve">hormones de contre régulation : cortisol, GH, catécholamines, hormones thyroïdiennes =&gt; action en cas de stress intense, activité physique intense et soutenue ou en pathologie </w:t>
      </w:r>
    </w:p>
    <w:p w:rsidR="003C6854" w:rsidRPr="00B03659" w:rsidRDefault="003C6854" w:rsidP="003C6854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Classification : </w:t>
      </w:r>
    </w:p>
    <w:p w:rsidR="003C6854" w:rsidRDefault="003C6854" w:rsidP="003C6854">
      <w:pPr>
        <w:pStyle w:val="Paragraphedeliste"/>
        <w:numPr>
          <w:ilvl w:val="0"/>
          <w:numId w:val="2"/>
        </w:numPr>
      </w:pPr>
      <w:r w:rsidRPr="00B03659">
        <w:rPr>
          <w:b/>
          <w:bCs/>
        </w:rPr>
        <w:t>Diabète type 1</w:t>
      </w:r>
      <w:r>
        <w:t> : idiopathique ou auto-immun</w:t>
      </w:r>
      <w:r w:rsidR="00DE7D8B">
        <w:t xml:space="preserve">e </w:t>
      </w:r>
    </w:p>
    <w:p w:rsidR="0074061E" w:rsidRDefault="003C6854" w:rsidP="00DE7D8B">
      <w:pPr>
        <w:pStyle w:val="Paragraphedeliste"/>
        <w:numPr>
          <w:ilvl w:val="0"/>
          <w:numId w:val="2"/>
        </w:numPr>
      </w:pPr>
      <w:r w:rsidRPr="00B03659">
        <w:rPr>
          <w:b/>
          <w:bCs/>
        </w:rPr>
        <w:t>Diabète type 2</w:t>
      </w:r>
      <w:r>
        <w:t xml:space="preserve"> : </w:t>
      </w:r>
      <w:r w:rsidR="00DE7D8B">
        <w:t>insulino</w:t>
      </w:r>
      <w:r>
        <w:t>résistance</w:t>
      </w:r>
      <w:r w:rsidR="00DE7D8B">
        <w:t>,</w:t>
      </w:r>
      <w:r w:rsidR="0074061E">
        <w:t xml:space="preserve"> </w:t>
      </w:r>
      <w:r w:rsidR="00DE7D8B">
        <w:t xml:space="preserve">↘ </w:t>
      </w:r>
      <w:r>
        <w:t>de l’</w:t>
      </w:r>
      <w:r w:rsidR="00DE7D8B">
        <w:t>insulinosécrétion</w:t>
      </w:r>
      <w:r>
        <w:t xml:space="preserve"> </w:t>
      </w:r>
    </w:p>
    <w:p w:rsidR="003C6854" w:rsidRPr="00B03659" w:rsidRDefault="003C6854" w:rsidP="003C6854">
      <w:pPr>
        <w:pStyle w:val="Paragraphedeliste"/>
        <w:numPr>
          <w:ilvl w:val="0"/>
          <w:numId w:val="2"/>
        </w:numPr>
        <w:rPr>
          <w:b/>
          <w:bCs/>
        </w:rPr>
      </w:pPr>
      <w:r w:rsidRPr="00B03659">
        <w:rPr>
          <w:b/>
          <w:bCs/>
        </w:rPr>
        <w:t xml:space="preserve">Autres spécifiques : </w:t>
      </w:r>
    </w:p>
    <w:p w:rsidR="003C6854" w:rsidRDefault="003C6854" w:rsidP="003C6854">
      <w:pPr>
        <w:pStyle w:val="Paragraphedeliste"/>
        <w:numPr>
          <w:ilvl w:val="0"/>
          <w:numId w:val="1"/>
        </w:numPr>
      </w:pPr>
      <w:r w:rsidRPr="00B03659">
        <w:rPr>
          <w:u w:val="single"/>
        </w:rPr>
        <w:t xml:space="preserve">Diabète </w:t>
      </w:r>
      <w:proofErr w:type="spellStart"/>
      <w:r w:rsidRPr="00B03659">
        <w:rPr>
          <w:u w:val="single"/>
        </w:rPr>
        <w:t>Mody</w:t>
      </w:r>
      <w:proofErr w:type="spellEnd"/>
      <w:r>
        <w:t xml:space="preserve"> : anomalie génétique de la </w:t>
      </w:r>
      <w:r w:rsidR="003400D6">
        <w:t xml:space="preserve">fonction de la </w:t>
      </w:r>
      <w:r>
        <w:t>cellule B</w:t>
      </w:r>
    </w:p>
    <w:p w:rsidR="003C6854" w:rsidRDefault="003C6854" w:rsidP="003C6854">
      <w:pPr>
        <w:pStyle w:val="Paragraphedeliste"/>
        <w:numPr>
          <w:ilvl w:val="0"/>
          <w:numId w:val="1"/>
        </w:numPr>
      </w:pPr>
      <w:r w:rsidRPr="00B03659">
        <w:rPr>
          <w:u w:val="single"/>
        </w:rPr>
        <w:t>Diabète mitochondrial</w:t>
      </w:r>
      <w:r w:rsidR="003400D6">
        <w:t> : mutation de l’ADN mitochondrial</w:t>
      </w:r>
    </w:p>
    <w:p w:rsidR="003400D6" w:rsidRDefault="003C6854" w:rsidP="003C6854">
      <w:pPr>
        <w:pStyle w:val="Paragraphedeliste"/>
        <w:numPr>
          <w:ilvl w:val="0"/>
          <w:numId w:val="1"/>
        </w:numPr>
      </w:pPr>
      <w:r w:rsidRPr="00B03659">
        <w:rPr>
          <w:u w:val="single"/>
        </w:rPr>
        <w:t>Diabète secondaire</w:t>
      </w:r>
      <w:r w:rsidR="003400D6">
        <w:t> :</w:t>
      </w:r>
    </w:p>
    <w:p w:rsidR="003400D6" w:rsidRDefault="003C6854" w:rsidP="003400D6">
      <w:pPr>
        <w:pStyle w:val="Paragraphedeliste"/>
        <w:numPr>
          <w:ilvl w:val="0"/>
          <w:numId w:val="6"/>
        </w:numPr>
      </w:pPr>
      <w:r>
        <w:t xml:space="preserve">à une </w:t>
      </w:r>
      <w:proofErr w:type="spellStart"/>
      <w:r>
        <w:t>pancréatopathie</w:t>
      </w:r>
      <w:proofErr w:type="spellEnd"/>
      <w:r w:rsidR="003400D6">
        <w:t xml:space="preserve"> : pancréatite, </w:t>
      </w:r>
      <w:r w:rsidR="000D27FA">
        <w:t xml:space="preserve">pancréatectomie, </w:t>
      </w:r>
      <w:r w:rsidR="003400D6">
        <w:t>cancer, mucoviscidose, hémochromatose</w:t>
      </w:r>
    </w:p>
    <w:p w:rsidR="003C6854" w:rsidRDefault="003400D6" w:rsidP="003400D6">
      <w:pPr>
        <w:pStyle w:val="Paragraphedeliste"/>
        <w:numPr>
          <w:ilvl w:val="0"/>
          <w:numId w:val="6"/>
        </w:numPr>
      </w:pPr>
      <w:r>
        <w:t xml:space="preserve">à une </w:t>
      </w:r>
      <w:r w:rsidR="003C6854">
        <w:t>endocrinopathie</w:t>
      </w:r>
      <w:r>
        <w:t xml:space="preserve"> : Cushing, acromégalie, phéochromocytome, hyperthyroïdie, </w:t>
      </w:r>
      <w:proofErr w:type="spellStart"/>
      <w:r>
        <w:t>hyperaldostéronisme</w:t>
      </w:r>
      <w:proofErr w:type="spellEnd"/>
      <w:r>
        <w:t xml:space="preserve"> primaire (Conn)</w:t>
      </w:r>
    </w:p>
    <w:p w:rsidR="003400D6" w:rsidRDefault="003400D6" w:rsidP="003400D6">
      <w:pPr>
        <w:pStyle w:val="Paragraphedeliste"/>
        <w:numPr>
          <w:ilvl w:val="0"/>
          <w:numId w:val="6"/>
        </w:numPr>
      </w:pPr>
      <w:r>
        <w:t>à une infection : rougeole congénitale, CMV…</w:t>
      </w:r>
    </w:p>
    <w:p w:rsidR="003400D6" w:rsidRDefault="003400D6" w:rsidP="003400D6">
      <w:pPr>
        <w:pStyle w:val="Paragraphedeliste"/>
        <w:numPr>
          <w:ilvl w:val="0"/>
          <w:numId w:val="6"/>
        </w:numPr>
      </w:pPr>
      <w:r>
        <w:t xml:space="preserve">associé à une maladie génétique : trisomie 21, </w:t>
      </w:r>
      <w:proofErr w:type="spellStart"/>
      <w:r>
        <w:t>Klinfelter</w:t>
      </w:r>
      <w:proofErr w:type="spellEnd"/>
      <w:r>
        <w:t xml:space="preserve">, Turner, chorée </w:t>
      </w:r>
      <w:proofErr w:type="spellStart"/>
      <w:r>
        <w:t>huntington</w:t>
      </w:r>
      <w:proofErr w:type="spellEnd"/>
      <w:r>
        <w:t xml:space="preserve">, ataxie </w:t>
      </w:r>
      <w:proofErr w:type="spellStart"/>
      <w:r>
        <w:t>Freidrich</w:t>
      </w:r>
      <w:proofErr w:type="spellEnd"/>
      <w:r>
        <w:t xml:space="preserve">… </w:t>
      </w:r>
    </w:p>
    <w:p w:rsidR="00B03659" w:rsidRDefault="00B03659" w:rsidP="003400D6">
      <w:pPr>
        <w:pStyle w:val="Paragraphedeliste"/>
        <w:numPr>
          <w:ilvl w:val="0"/>
          <w:numId w:val="6"/>
        </w:numPr>
      </w:pPr>
      <w:r>
        <w:t xml:space="preserve">médicaments : CTC, diurétiques thiazidiques, </w:t>
      </w:r>
      <w:proofErr w:type="spellStart"/>
      <w:r>
        <w:t>INFα</w:t>
      </w:r>
      <w:proofErr w:type="spellEnd"/>
      <w:r>
        <w:t>, agoniste</w:t>
      </w:r>
      <w:r w:rsidR="000478B2">
        <w:t>s</w:t>
      </w:r>
      <w:r>
        <w:t xml:space="preserve"> adrénergique</w:t>
      </w:r>
      <w:r w:rsidR="000478B2">
        <w:t>s</w:t>
      </w:r>
    </w:p>
    <w:p w:rsidR="003C6854" w:rsidRPr="00B03659" w:rsidRDefault="003C6854" w:rsidP="00B03659">
      <w:pPr>
        <w:pStyle w:val="Paragraphedeliste"/>
        <w:numPr>
          <w:ilvl w:val="0"/>
          <w:numId w:val="1"/>
        </w:numPr>
        <w:rPr>
          <w:u w:val="single"/>
        </w:rPr>
      </w:pPr>
      <w:r w:rsidRPr="00B03659">
        <w:rPr>
          <w:u w:val="single"/>
        </w:rPr>
        <w:t>Diabète gestationnel</w:t>
      </w:r>
      <w:r w:rsidR="000D27FA" w:rsidRPr="00B03659">
        <w:rPr>
          <w:u w:val="single"/>
        </w:rPr>
        <w:t xml:space="preserve"> </w:t>
      </w:r>
    </w:p>
    <w:p w:rsidR="003C6854" w:rsidRPr="00B03659" w:rsidRDefault="003C6854" w:rsidP="003C6854">
      <w:pPr>
        <w:pStyle w:val="Paragraphedeliste"/>
        <w:numPr>
          <w:ilvl w:val="0"/>
          <w:numId w:val="1"/>
        </w:numPr>
        <w:rPr>
          <w:u w:val="single"/>
        </w:rPr>
      </w:pPr>
      <w:r w:rsidRPr="00B03659">
        <w:rPr>
          <w:u w:val="single"/>
        </w:rPr>
        <w:t>Intolérance au glucose</w:t>
      </w:r>
    </w:p>
    <w:p w:rsidR="003C6854" w:rsidRPr="00B03659" w:rsidRDefault="003C6854" w:rsidP="003C6854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Critères de diagnostique </w:t>
      </w:r>
    </w:p>
    <w:p w:rsidR="009F48C7" w:rsidRPr="00B03659" w:rsidRDefault="009F48C7" w:rsidP="003C6854">
      <w:pPr>
        <w:pStyle w:val="Paragraphedeliste"/>
        <w:numPr>
          <w:ilvl w:val="0"/>
          <w:numId w:val="3"/>
        </w:numPr>
        <w:rPr>
          <w:b/>
          <w:bCs/>
        </w:rPr>
      </w:pPr>
      <w:r w:rsidRPr="00B03659">
        <w:rPr>
          <w:b/>
          <w:bCs/>
        </w:rPr>
        <w:t xml:space="preserve">Diabète sucré : </w:t>
      </w:r>
    </w:p>
    <w:p w:rsidR="003C6854" w:rsidRDefault="003C6854" w:rsidP="009F48C7">
      <w:pPr>
        <w:pStyle w:val="Paragraphedeliste"/>
        <w:numPr>
          <w:ilvl w:val="0"/>
          <w:numId w:val="4"/>
        </w:numPr>
      </w:pPr>
      <w:r>
        <w:t xml:space="preserve">2 glycémies </w:t>
      </w:r>
      <w:r w:rsidR="00DE7D8B">
        <w:t xml:space="preserve">veineuses </w:t>
      </w:r>
      <w:r>
        <w:t>à jeun</w:t>
      </w:r>
      <w:r w:rsidR="009F48C7">
        <w:t xml:space="preserve"> </w:t>
      </w:r>
      <w:r>
        <w:t>&gt;1.26g/l (N 0.7-1.10)</w:t>
      </w:r>
      <w:r w:rsidR="00DE7D8B">
        <w:t xml:space="preserve"> </w:t>
      </w:r>
    </w:p>
    <w:p w:rsidR="003C6854" w:rsidRDefault="009F48C7" w:rsidP="009F48C7">
      <w:pPr>
        <w:pStyle w:val="Paragraphedeliste"/>
        <w:numPr>
          <w:ilvl w:val="0"/>
          <w:numId w:val="4"/>
        </w:numPr>
      </w:pPr>
      <w:r>
        <w:t xml:space="preserve">2 glycémie </w:t>
      </w:r>
      <w:r w:rsidR="00DE7D8B">
        <w:t xml:space="preserve">veineuses </w:t>
      </w:r>
      <w:r w:rsidR="003C6854">
        <w:t>2</w:t>
      </w:r>
      <w:r>
        <w:t xml:space="preserve">H après </w:t>
      </w:r>
      <w:r w:rsidR="003C6854">
        <w:t>HGPO</w:t>
      </w:r>
      <w:r w:rsidR="00DE7D8B">
        <w:t xml:space="preserve"> de 75g </w:t>
      </w:r>
      <w:r w:rsidR="003C6854">
        <w:t xml:space="preserve"> &gt; 2g/l</w:t>
      </w:r>
      <w:r>
        <w:t xml:space="preserve"> (N &lt;1.40)</w:t>
      </w:r>
    </w:p>
    <w:p w:rsidR="003C6854" w:rsidRDefault="003C6854" w:rsidP="009F48C7">
      <w:pPr>
        <w:pStyle w:val="Paragraphedeliste"/>
        <w:numPr>
          <w:ilvl w:val="0"/>
          <w:numId w:val="4"/>
        </w:numPr>
      </w:pPr>
      <w:r>
        <w:t xml:space="preserve">2 glycémies </w:t>
      </w:r>
      <w:r w:rsidR="00DE7D8B">
        <w:t xml:space="preserve">veineuses </w:t>
      </w:r>
      <w:r>
        <w:t>à n’importe quel moment de la journée avec des signes cliniques &gt; 2g/l</w:t>
      </w:r>
    </w:p>
    <w:p w:rsidR="003C6854" w:rsidRDefault="003C6854" w:rsidP="003C6854">
      <w:pPr>
        <w:pStyle w:val="Paragraphedeliste"/>
        <w:numPr>
          <w:ilvl w:val="0"/>
          <w:numId w:val="3"/>
        </w:numPr>
      </w:pPr>
      <w:r w:rsidRPr="00B03659">
        <w:rPr>
          <w:b/>
          <w:bCs/>
        </w:rPr>
        <w:t>Sujets à risque</w:t>
      </w:r>
      <w:r>
        <w:t> : hyperglycémie modérée à jeun entre 1.10 et 1.26 g/l</w:t>
      </w:r>
    </w:p>
    <w:p w:rsidR="003C6854" w:rsidRDefault="009F48C7" w:rsidP="003C6854">
      <w:pPr>
        <w:pStyle w:val="Paragraphedeliste"/>
        <w:numPr>
          <w:ilvl w:val="0"/>
          <w:numId w:val="3"/>
        </w:numPr>
      </w:pPr>
      <w:r w:rsidRPr="00B03659">
        <w:rPr>
          <w:b/>
          <w:bCs/>
        </w:rPr>
        <w:t>Intolérance</w:t>
      </w:r>
      <w:r w:rsidR="003C6854" w:rsidRPr="00B03659">
        <w:rPr>
          <w:b/>
          <w:bCs/>
        </w:rPr>
        <w:t xml:space="preserve"> au glucose</w:t>
      </w:r>
      <w:r w:rsidR="003C6854">
        <w:t xml:space="preserve"> : glycémie 2H après HGPO entre 1.40 et 2 g/l </w:t>
      </w:r>
    </w:p>
    <w:p w:rsidR="005F63A4" w:rsidRPr="00B03659" w:rsidRDefault="005F63A4" w:rsidP="005F63A4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Clinique : </w:t>
      </w:r>
    </w:p>
    <w:p w:rsidR="000F12E4" w:rsidRPr="00B03659" w:rsidRDefault="00DE7D8B" w:rsidP="00DE7D8B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type 1 :</w:t>
      </w:r>
      <w:r w:rsidR="000F12E4" w:rsidRPr="00B03659">
        <w:rPr>
          <w:b/>
          <w:bCs/>
          <w:color w:val="0070C0"/>
        </w:rPr>
        <w:t xml:space="preserve"> 20% des formes cliniques</w:t>
      </w:r>
    </w:p>
    <w:p w:rsidR="00DE7D8B" w:rsidRDefault="00DE7D8B" w:rsidP="00DE7D8B">
      <w:pPr>
        <w:pStyle w:val="Paragraphedeliste"/>
        <w:numPr>
          <w:ilvl w:val="0"/>
          <w:numId w:val="3"/>
        </w:numPr>
      </w:pPr>
      <w:r>
        <w:t xml:space="preserve"> insulinodépendant</w:t>
      </w:r>
      <w:r w:rsidR="000F12E4">
        <w:t xml:space="preserve"> : </w:t>
      </w:r>
      <w:r>
        <w:t>déficit absolu en insuline </w:t>
      </w:r>
    </w:p>
    <w:p w:rsidR="000F12E4" w:rsidRDefault="00D854D2" w:rsidP="00D854D2">
      <w:pPr>
        <w:pStyle w:val="Paragraphedeliste"/>
        <w:numPr>
          <w:ilvl w:val="0"/>
          <w:numId w:val="3"/>
        </w:numPr>
      </w:pPr>
      <w:r>
        <w:t>étiologies</w:t>
      </w:r>
      <w:r w:rsidR="00DE7D8B">
        <w:t xml:space="preserve"> : </w:t>
      </w:r>
    </w:p>
    <w:p w:rsidR="000F12E4" w:rsidRDefault="00DE7D8B" w:rsidP="000F12E4">
      <w:pPr>
        <w:pStyle w:val="Paragraphedeliste"/>
        <w:numPr>
          <w:ilvl w:val="0"/>
          <w:numId w:val="4"/>
        </w:numPr>
      </w:pPr>
      <w:r>
        <w:t>idiopathique</w:t>
      </w:r>
      <w:r w:rsidR="000F12E4">
        <w:t> : on ne retrouve pas d’auto AC</w:t>
      </w:r>
    </w:p>
    <w:p w:rsidR="00DE7D8B" w:rsidRDefault="00DE7D8B" w:rsidP="000F12E4">
      <w:pPr>
        <w:pStyle w:val="Paragraphedeliste"/>
        <w:numPr>
          <w:ilvl w:val="0"/>
          <w:numId w:val="4"/>
        </w:numPr>
      </w:pPr>
      <w:r>
        <w:t xml:space="preserve">auto-immune (destruction irréversible des cellules B de </w:t>
      </w:r>
      <w:proofErr w:type="spellStart"/>
      <w:r>
        <w:t>langherhans</w:t>
      </w:r>
      <w:proofErr w:type="spellEnd"/>
      <w:r>
        <w:t>)</w:t>
      </w:r>
    </w:p>
    <w:p w:rsidR="00DE7D8B" w:rsidRDefault="00DE7D8B" w:rsidP="00DE7D8B">
      <w:pPr>
        <w:pStyle w:val="Paragraphedeliste"/>
        <w:numPr>
          <w:ilvl w:val="0"/>
          <w:numId w:val="3"/>
        </w:numPr>
      </w:pPr>
      <w:r>
        <w:t>ATCD familiaux de diabète 1 ou de maladie AI</w:t>
      </w:r>
    </w:p>
    <w:p w:rsidR="00DE7D8B" w:rsidRDefault="00DE7D8B" w:rsidP="00DE7D8B">
      <w:pPr>
        <w:pStyle w:val="Paragraphedeliste"/>
        <w:numPr>
          <w:ilvl w:val="0"/>
          <w:numId w:val="3"/>
        </w:numPr>
      </w:pPr>
      <w:r>
        <w:t>ATCD personnels de maladie AI</w:t>
      </w:r>
    </w:p>
    <w:p w:rsidR="00D51962" w:rsidRDefault="00D51962" w:rsidP="00DE7D8B">
      <w:pPr>
        <w:pStyle w:val="Paragraphedeliste"/>
        <w:numPr>
          <w:ilvl w:val="0"/>
          <w:numId w:val="3"/>
        </w:numPr>
      </w:pPr>
      <w:r>
        <w:lastRenderedPageBreak/>
        <w:t xml:space="preserve">Terrain génétique : association </w:t>
      </w:r>
      <w:r w:rsidRPr="00E831E1">
        <w:rPr>
          <w:highlight w:val="yellow"/>
        </w:rPr>
        <w:t>HLA DR3-DR4 et HLA DQ</w:t>
      </w:r>
    </w:p>
    <w:p w:rsidR="00D51962" w:rsidRDefault="00D51962" w:rsidP="00DE7D8B">
      <w:pPr>
        <w:pStyle w:val="Paragraphedeliste"/>
        <w:numPr>
          <w:ilvl w:val="0"/>
          <w:numId w:val="3"/>
        </w:numPr>
      </w:pPr>
      <w:r>
        <w:t xml:space="preserve">Auto AC : </w:t>
      </w:r>
      <w:r w:rsidRPr="00E831E1">
        <w:rPr>
          <w:highlight w:val="yellow"/>
        </w:rPr>
        <w:t>anti-ilots (ICA), anti-GAD (glutamate acide décarboxylase), anti insuline (IAA), anti-IA2</w:t>
      </w:r>
      <w:r>
        <w:t xml:space="preserve"> </w:t>
      </w:r>
    </w:p>
    <w:p w:rsidR="00DE7D8B" w:rsidRDefault="00D51962" w:rsidP="00DE7D8B">
      <w:pPr>
        <w:pStyle w:val="Paragraphedeliste"/>
        <w:numPr>
          <w:ilvl w:val="0"/>
          <w:numId w:val="3"/>
        </w:numPr>
      </w:pPr>
      <w:r>
        <w:t>Age &lt; 35</w:t>
      </w:r>
      <w:r w:rsidR="00DE7D8B">
        <w:t xml:space="preserve"> ans, poids normal au moment du diagnostic</w:t>
      </w:r>
    </w:p>
    <w:p w:rsidR="00D51962" w:rsidRDefault="00D51962" w:rsidP="00DE7D8B">
      <w:pPr>
        <w:pStyle w:val="Paragraphedeliste"/>
        <w:numPr>
          <w:ilvl w:val="0"/>
          <w:numId w:val="3"/>
        </w:numPr>
      </w:pPr>
      <w:r>
        <w:t>signes cardinaux : asthénie, polyurie, polydipsie, polyphagie contrastant avec un amaigrissement, cétonurie</w:t>
      </w:r>
    </w:p>
    <w:p w:rsidR="000F12E4" w:rsidRDefault="000F12E4" w:rsidP="00DE7D8B">
      <w:pPr>
        <w:pStyle w:val="Paragraphedeliste"/>
        <w:numPr>
          <w:ilvl w:val="0"/>
          <w:numId w:val="3"/>
        </w:numPr>
      </w:pPr>
      <w:r>
        <w:t>les signes régressent après 24-48h d’insulinothérapie</w:t>
      </w:r>
    </w:p>
    <w:p w:rsidR="000F12E4" w:rsidRDefault="000F12E4" w:rsidP="000F12E4">
      <w:pPr>
        <w:pStyle w:val="Paragraphedeliste"/>
      </w:pPr>
    </w:p>
    <w:p w:rsidR="000F12E4" w:rsidRPr="00B03659" w:rsidRDefault="000F12E4" w:rsidP="000F12E4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type 2</w:t>
      </w:r>
      <w:r w:rsidR="00D854D2" w:rsidRPr="00B03659">
        <w:rPr>
          <w:b/>
          <w:bCs/>
          <w:color w:val="0070C0"/>
        </w:rPr>
        <w:t> : 80%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 xml:space="preserve">non insulinodépendant 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 xml:space="preserve">étiologies : </w:t>
      </w:r>
    </w:p>
    <w:p w:rsidR="00D854D2" w:rsidRDefault="00D854D2" w:rsidP="00D854D2">
      <w:pPr>
        <w:pStyle w:val="Paragraphedeliste"/>
        <w:numPr>
          <w:ilvl w:val="0"/>
          <w:numId w:val="4"/>
        </w:numPr>
      </w:pPr>
      <w:r>
        <w:t>prédisposition génétique</w:t>
      </w:r>
    </w:p>
    <w:p w:rsidR="00D854D2" w:rsidRDefault="00D854D2" w:rsidP="00D854D2">
      <w:pPr>
        <w:pStyle w:val="Paragraphedeliste"/>
        <w:numPr>
          <w:ilvl w:val="0"/>
          <w:numId w:val="4"/>
        </w:numPr>
      </w:pPr>
      <w:r>
        <w:t>obésité, sédentarité</w:t>
      </w:r>
    </w:p>
    <w:p w:rsidR="00991A7D" w:rsidRDefault="00991A7D" w:rsidP="00D854D2">
      <w:pPr>
        <w:pStyle w:val="Paragraphedeliste"/>
        <w:numPr>
          <w:ilvl w:val="0"/>
          <w:numId w:val="3"/>
        </w:numPr>
      </w:pPr>
      <w:r>
        <w:t>physiopath :</w:t>
      </w:r>
    </w:p>
    <w:p w:rsidR="00991A7D" w:rsidRDefault="00D854D2" w:rsidP="00991A7D">
      <w:pPr>
        <w:pStyle w:val="Paragraphedeliste"/>
        <w:numPr>
          <w:ilvl w:val="0"/>
          <w:numId w:val="4"/>
        </w:numPr>
      </w:pPr>
      <w:r>
        <w:t>insulinorésistance</w:t>
      </w:r>
      <w:r w:rsidR="00991A7D">
        <w:t xml:space="preserve"> (↘utilisation musculaire du glucose</w:t>
      </w:r>
      <w:r>
        <w:t xml:space="preserve">, </w:t>
      </w:r>
      <w:r w:rsidR="00991A7D">
        <w:t>↗ production hépatique de glucose)</w:t>
      </w:r>
    </w:p>
    <w:p w:rsidR="00D854D2" w:rsidRDefault="00D854D2" w:rsidP="00991A7D">
      <w:pPr>
        <w:pStyle w:val="Paragraphedeliste"/>
        <w:numPr>
          <w:ilvl w:val="0"/>
          <w:numId w:val="4"/>
        </w:numPr>
      </w:pPr>
      <w:r>
        <w:t>↘ de l’insulinosécrétion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>ATCD familiaux de diabète 2</w:t>
      </w:r>
      <w:r w:rsidR="00991A7D">
        <w:t xml:space="preserve"> (si 1 parent diabétique =&gt; risque 30% chez les enfants)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>Absence d’AC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>Age &gt;40ans, obèse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>Pauci symptomatique d’installation progressive : polyurie modérée, faible amaigrissement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 w:rsidRPr="00E831E1">
        <w:rPr>
          <w:highlight w:val="yellow"/>
        </w:rPr>
        <w:t>entre dans le cadre du Sd métabolique</w:t>
      </w:r>
      <w:r>
        <w:t> : HTA, obésité, dyslipidémie (↗TG</w:t>
      </w:r>
      <w:r w:rsidR="00991A7D">
        <w:t>, ↘HDL)</w:t>
      </w:r>
      <w:r>
        <w:t xml:space="preserve">, diabète sucré 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 xml:space="preserve">pas de cétose spontanée </w:t>
      </w:r>
    </w:p>
    <w:p w:rsidR="00D854D2" w:rsidRDefault="00D854D2" w:rsidP="00D854D2">
      <w:pPr>
        <w:pStyle w:val="Paragraphedeliste"/>
        <w:numPr>
          <w:ilvl w:val="0"/>
          <w:numId w:val="3"/>
        </w:numPr>
      </w:pPr>
      <w:r>
        <w:t>parfois révélé par une complication dégénérative (ex lésion du pied)</w:t>
      </w:r>
    </w:p>
    <w:p w:rsidR="00991A7D" w:rsidRDefault="00991A7D" w:rsidP="00D854D2">
      <w:pPr>
        <w:pStyle w:val="Paragraphedeliste"/>
        <w:numPr>
          <w:ilvl w:val="0"/>
          <w:numId w:val="3"/>
        </w:numPr>
      </w:pPr>
      <w:r w:rsidRPr="00E831E1">
        <w:rPr>
          <w:highlight w:val="yellow"/>
        </w:rPr>
        <w:t>un seul signe clinique est caractéristique du diabète : nécrobiose lipoïdique</w:t>
      </w:r>
      <w:r>
        <w:t xml:space="preserve"> (large placard érythémateux et jaunâtre avec épiderme aminci et atrophique)</w:t>
      </w:r>
    </w:p>
    <w:p w:rsidR="00991A7D" w:rsidRPr="00621967" w:rsidRDefault="00991A7D" w:rsidP="00D854D2">
      <w:pPr>
        <w:pStyle w:val="Paragraphedeliste"/>
        <w:numPr>
          <w:ilvl w:val="0"/>
          <w:numId w:val="3"/>
        </w:numPr>
        <w:rPr>
          <w:highlight w:val="yellow"/>
        </w:rPr>
      </w:pPr>
      <w:r w:rsidRPr="00621967">
        <w:rPr>
          <w:highlight w:val="yellow"/>
        </w:rPr>
        <w:t>les réserves</w:t>
      </w:r>
      <w:r w:rsidR="00A533B8" w:rsidRPr="00621967">
        <w:rPr>
          <w:highlight w:val="yellow"/>
        </w:rPr>
        <w:t xml:space="preserve"> insuliniques endogènes sont évaluées par le dosage du peptide C</w:t>
      </w:r>
    </w:p>
    <w:p w:rsidR="00D854D2" w:rsidRDefault="00D854D2" w:rsidP="00D854D2">
      <w:pPr>
        <w:pStyle w:val="Paragraphedeliste"/>
      </w:pPr>
    </w:p>
    <w:p w:rsidR="00D854D2" w:rsidRPr="00B03659" w:rsidRDefault="00D854D2" w:rsidP="00D854D2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MODY : 5%</w:t>
      </w:r>
    </w:p>
    <w:p w:rsidR="00FA2AFF" w:rsidRDefault="00FA2AFF" w:rsidP="00FA2AFF">
      <w:pPr>
        <w:pStyle w:val="Paragraphedeliste"/>
        <w:numPr>
          <w:ilvl w:val="0"/>
          <w:numId w:val="3"/>
        </w:numPr>
      </w:pPr>
      <w:r>
        <w:t xml:space="preserve">non insulinodépendant </w:t>
      </w:r>
    </w:p>
    <w:p w:rsidR="00CC1C2E" w:rsidRDefault="00CC1C2E" w:rsidP="00FA2AFF">
      <w:pPr>
        <w:pStyle w:val="Paragraphedeliste"/>
        <w:numPr>
          <w:ilvl w:val="0"/>
          <w:numId w:val="3"/>
        </w:numPr>
      </w:pPr>
      <w:r>
        <w:t>transmission AD : il touche les 3 générations, au moins 50% de la fratrie</w:t>
      </w:r>
    </w:p>
    <w:p w:rsidR="00CC1C2E" w:rsidRDefault="00FA2AFF" w:rsidP="00CC1C2E">
      <w:pPr>
        <w:pStyle w:val="Paragraphedeliste"/>
        <w:numPr>
          <w:ilvl w:val="0"/>
          <w:numId w:val="3"/>
        </w:numPr>
      </w:pPr>
      <w:r>
        <w:t xml:space="preserve">il en </w:t>
      </w:r>
      <w:r w:rsidR="00CC1C2E">
        <w:t>exi</w:t>
      </w:r>
      <w:r>
        <w:t>ste 6 types ; les plus fréquent</w:t>
      </w:r>
      <w:r w:rsidR="00CC1C2E">
        <w:t>s</w:t>
      </w:r>
      <w:r>
        <w:t xml:space="preserve"> sont les type</w:t>
      </w:r>
      <w:r w:rsidR="00CC1C2E">
        <w:t xml:space="preserve">s 2 et 3 monogéniques </w:t>
      </w:r>
    </w:p>
    <w:p w:rsidR="00CC1C2E" w:rsidRDefault="00FA2AFF" w:rsidP="00FA2AFF">
      <w:pPr>
        <w:pStyle w:val="Paragraphedeliste"/>
        <w:numPr>
          <w:ilvl w:val="0"/>
          <w:numId w:val="3"/>
        </w:numPr>
      </w:pPr>
      <w:r>
        <w:t>anomalie génétique de la cellule B</w:t>
      </w:r>
      <w:r w:rsidR="00CC1C2E">
        <w:t xml:space="preserve"> =&gt; mutation du gène de la glucokinase =&gt; ↘ de l’insulinosécrétion </w:t>
      </w:r>
    </w:p>
    <w:p w:rsidR="00CC1C2E" w:rsidRDefault="00CC1C2E" w:rsidP="00FA2AFF">
      <w:pPr>
        <w:pStyle w:val="Paragraphedeliste"/>
        <w:numPr>
          <w:ilvl w:val="0"/>
          <w:numId w:val="3"/>
        </w:numPr>
      </w:pPr>
      <w:r>
        <w:t>Absence d’auto AC</w:t>
      </w:r>
    </w:p>
    <w:p w:rsidR="00FA2AFF" w:rsidRDefault="00CC1C2E" w:rsidP="00CC1C2E">
      <w:pPr>
        <w:pStyle w:val="Paragraphedeliste"/>
        <w:numPr>
          <w:ilvl w:val="0"/>
          <w:numId w:val="3"/>
        </w:numPr>
      </w:pPr>
      <w:r>
        <w:t>Age &lt; 25 ans</w:t>
      </w:r>
      <w:r w:rsidR="00FA2AFF">
        <w:t xml:space="preserve"> </w:t>
      </w:r>
    </w:p>
    <w:p w:rsidR="00CC1C2E" w:rsidRDefault="00CC1C2E" w:rsidP="00FA2AFF">
      <w:pPr>
        <w:pStyle w:val="Paragraphedeliste"/>
        <w:numPr>
          <w:ilvl w:val="0"/>
          <w:numId w:val="3"/>
        </w:numPr>
      </w:pPr>
      <w:r>
        <w:t>Aspect identique au type 2</w:t>
      </w:r>
    </w:p>
    <w:p w:rsidR="00CC1C2E" w:rsidRDefault="00CC1C2E" w:rsidP="00FA2AFF">
      <w:pPr>
        <w:pStyle w:val="Paragraphedeliste"/>
        <w:numPr>
          <w:ilvl w:val="0"/>
          <w:numId w:val="3"/>
        </w:numPr>
      </w:pPr>
      <w:r>
        <w:t>l’évolution vers l’insulinoréquérence peut être plus ou moins rapide</w:t>
      </w:r>
    </w:p>
    <w:p w:rsidR="00CC1C2E" w:rsidRDefault="00CC1C2E" w:rsidP="00CC1C2E">
      <w:pPr>
        <w:pStyle w:val="Paragraphedeliste"/>
      </w:pPr>
    </w:p>
    <w:p w:rsidR="00CC1C2E" w:rsidRPr="00B03659" w:rsidRDefault="00CC1C2E" w:rsidP="00CC1C2E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mitochondrial</w:t>
      </w:r>
    </w:p>
    <w:p w:rsidR="00D854D2" w:rsidRDefault="00CC1C2E" w:rsidP="00CC1C2E">
      <w:pPr>
        <w:pStyle w:val="Paragraphedeliste"/>
        <w:numPr>
          <w:ilvl w:val="0"/>
          <w:numId w:val="3"/>
        </w:numPr>
      </w:pPr>
      <w:r>
        <w:t>transmission purement maternelle lié à la mutation de l’ADN mitochondrial</w:t>
      </w:r>
      <w:r w:rsidR="000D27FA">
        <w:t xml:space="preserve"> =&gt; ↘ de l’insulinosécrétion</w:t>
      </w:r>
    </w:p>
    <w:p w:rsidR="00CC1C2E" w:rsidRDefault="00CC1C2E" w:rsidP="00CC1C2E">
      <w:pPr>
        <w:pStyle w:val="Paragraphedeliste"/>
        <w:numPr>
          <w:ilvl w:val="0"/>
          <w:numId w:val="3"/>
        </w:numPr>
      </w:pPr>
      <w:r>
        <w:t xml:space="preserve">s’associe à une </w:t>
      </w:r>
      <w:r w:rsidRPr="00842E4D">
        <w:rPr>
          <w:highlight w:val="yellow"/>
        </w:rPr>
        <w:t>surdité de perception bilatérale, une rétinite pigmentaire atypique</w:t>
      </w:r>
      <w:r w:rsidR="000D27FA" w:rsidRPr="00842E4D">
        <w:rPr>
          <w:highlight w:val="yellow"/>
        </w:rPr>
        <w:t>, troubles neurologiques majeurs</w:t>
      </w:r>
      <w:r w:rsidR="000D27FA">
        <w:t xml:space="preserve"> </w:t>
      </w:r>
    </w:p>
    <w:p w:rsidR="000D27FA" w:rsidRDefault="000D27FA" w:rsidP="00CC1C2E">
      <w:pPr>
        <w:pStyle w:val="Paragraphedeliste"/>
        <w:numPr>
          <w:ilvl w:val="0"/>
          <w:numId w:val="3"/>
        </w:numPr>
      </w:pPr>
      <w:r>
        <w:t>peut survenir à tout âge</w:t>
      </w:r>
    </w:p>
    <w:p w:rsidR="000D27FA" w:rsidRDefault="000D27FA" w:rsidP="00CC1C2E">
      <w:pPr>
        <w:pStyle w:val="Paragraphedeliste"/>
        <w:numPr>
          <w:ilvl w:val="0"/>
          <w:numId w:val="3"/>
        </w:numPr>
      </w:pPr>
      <w:r>
        <w:t>biopsie musculaire = lésions de myopathies mitochondriales</w:t>
      </w:r>
    </w:p>
    <w:p w:rsidR="000D27FA" w:rsidRDefault="000D27FA" w:rsidP="00CC1C2E">
      <w:pPr>
        <w:pStyle w:val="Paragraphedeliste"/>
        <w:numPr>
          <w:ilvl w:val="0"/>
          <w:numId w:val="3"/>
        </w:numPr>
      </w:pPr>
      <w:r>
        <w:t>l’évolution fréquente vers l’insulinoréquérence</w:t>
      </w:r>
    </w:p>
    <w:p w:rsidR="00D61D81" w:rsidRDefault="00D61D81" w:rsidP="00D61D81">
      <w:pPr>
        <w:pStyle w:val="Paragraphedeliste"/>
      </w:pPr>
    </w:p>
    <w:p w:rsidR="000D27FA" w:rsidRPr="00B03659" w:rsidRDefault="000D27FA" w:rsidP="000D27FA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 xml:space="preserve">Sd d’insulinorésistance majeure : </w:t>
      </w:r>
    </w:p>
    <w:p w:rsidR="003C6854" w:rsidRDefault="000D27FA" w:rsidP="000D27FA">
      <w:pPr>
        <w:pStyle w:val="Paragraphedeliste"/>
        <w:numPr>
          <w:ilvl w:val="0"/>
          <w:numId w:val="3"/>
        </w:numPr>
      </w:pPr>
      <w:r>
        <w:t>généralement associé à un acanthosis nigricans et souvent accompagné d’une hyperandrogénie</w:t>
      </w:r>
    </w:p>
    <w:p w:rsidR="000D27FA" w:rsidRDefault="000D27FA" w:rsidP="000D27FA">
      <w:pPr>
        <w:pStyle w:val="Paragraphedeliste"/>
        <w:numPr>
          <w:ilvl w:val="0"/>
          <w:numId w:val="3"/>
        </w:numPr>
      </w:pPr>
      <w:r>
        <w:t>anomalie du récepteur ou présence d’AC anti-insuline</w:t>
      </w:r>
    </w:p>
    <w:p w:rsidR="00244448" w:rsidRDefault="00244448" w:rsidP="00244448">
      <w:pPr>
        <w:pStyle w:val="Paragraphedeliste"/>
        <w:numPr>
          <w:ilvl w:val="0"/>
          <w:numId w:val="3"/>
        </w:numPr>
      </w:pPr>
      <w:r>
        <w:t xml:space="preserve">↗ insuline =&gt; Sd Stein </w:t>
      </w:r>
      <w:proofErr w:type="spellStart"/>
      <w:r>
        <w:t>Leventhal</w:t>
      </w:r>
      <w:proofErr w:type="spellEnd"/>
      <w:r>
        <w:t xml:space="preserve"> </w:t>
      </w:r>
    </w:p>
    <w:p w:rsidR="00B03659" w:rsidRDefault="00B03659" w:rsidP="00B03659">
      <w:pPr>
        <w:pStyle w:val="Paragraphedeliste"/>
      </w:pPr>
    </w:p>
    <w:p w:rsidR="00EF4AA8" w:rsidRPr="00B03659" w:rsidRDefault="00EF4AA8" w:rsidP="000D27FA">
      <w:pPr>
        <w:pStyle w:val="Paragraphedeliste"/>
        <w:numPr>
          <w:ilvl w:val="0"/>
          <w:numId w:val="5"/>
        </w:numPr>
        <w:spacing w:after="0"/>
        <w:rPr>
          <w:b/>
          <w:bCs/>
          <w:color w:val="0070C0"/>
        </w:rPr>
      </w:pPr>
      <w:r w:rsidRPr="00B03659">
        <w:rPr>
          <w:b/>
          <w:bCs/>
          <w:color w:val="0070C0"/>
        </w:rPr>
        <w:t xml:space="preserve">Intolérance au glucose : </w:t>
      </w:r>
    </w:p>
    <w:p w:rsidR="00EF4AA8" w:rsidRDefault="00EF4AA8" w:rsidP="00EF4AA8">
      <w:pPr>
        <w:pStyle w:val="Paragraphedeliste"/>
        <w:numPr>
          <w:ilvl w:val="0"/>
          <w:numId w:val="3"/>
        </w:numPr>
        <w:spacing w:after="0"/>
      </w:pPr>
      <w:r>
        <w:t>glycémie 2H après HGPO entre 1.40 et 2 g/</w:t>
      </w:r>
    </w:p>
    <w:p w:rsidR="00EF4AA8" w:rsidRDefault="00EF4AA8" w:rsidP="00EF4AA8">
      <w:pPr>
        <w:pStyle w:val="Paragraphedeliste"/>
        <w:numPr>
          <w:ilvl w:val="0"/>
          <w:numId w:val="3"/>
        </w:numPr>
        <w:spacing w:after="0"/>
      </w:pPr>
      <w:r>
        <w:lastRenderedPageBreak/>
        <w:t>25% deviennent diabétiques dans les 10ans</w:t>
      </w:r>
    </w:p>
    <w:p w:rsidR="00EF4AA8" w:rsidRDefault="00EF4AA8" w:rsidP="00EF4AA8">
      <w:pPr>
        <w:pStyle w:val="Paragraphedeliste"/>
        <w:numPr>
          <w:ilvl w:val="0"/>
          <w:numId w:val="3"/>
        </w:numPr>
        <w:spacing w:after="0"/>
      </w:pPr>
      <w:r>
        <w:t>50% restent intolérants</w:t>
      </w:r>
    </w:p>
    <w:p w:rsidR="00EF4AA8" w:rsidRDefault="00EF4AA8" w:rsidP="00EF4AA8">
      <w:pPr>
        <w:pStyle w:val="Paragraphedeliste"/>
        <w:numPr>
          <w:ilvl w:val="0"/>
          <w:numId w:val="3"/>
        </w:numPr>
        <w:spacing w:after="0"/>
      </w:pPr>
      <w:r>
        <w:t>25% redeviennent normaux</w:t>
      </w:r>
    </w:p>
    <w:p w:rsidR="00EF4AA8" w:rsidRDefault="00EF4AA8" w:rsidP="00EF4AA8">
      <w:pPr>
        <w:pStyle w:val="Paragraphedeliste"/>
        <w:spacing w:after="0"/>
      </w:pPr>
    </w:p>
    <w:p w:rsidR="00D61D81" w:rsidRPr="00B03659" w:rsidRDefault="00D61D81" w:rsidP="000D27FA">
      <w:pPr>
        <w:pStyle w:val="Paragraphedeliste"/>
        <w:numPr>
          <w:ilvl w:val="0"/>
          <w:numId w:val="5"/>
        </w:numPr>
        <w:spacing w:after="0"/>
        <w:rPr>
          <w:b/>
          <w:bCs/>
          <w:color w:val="0070C0"/>
        </w:rPr>
      </w:pPr>
      <w:r w:rsidRPr="00B03659">
        <w:rPr>
          <w:b/>
          <w:bCs/>
          <w:color w:val="0070C0"/>
        </w:rPr>
        <w:t>D</w:t>
      </w:r>
      <w:r w:rsidR="000D27FA" w:rsidRPr="00B03659">
        <w:rPr>
          <w:b/>
          <w:bCs/>
          <w:color w:val="0070C0"/>
        </w:rPr>
        <w:t xml:space="preserve">iabète gestationnel : </w:t>
      </w:r>
    </w:p>
    <w:p w:rsidR="000D27FA" w:rsidRDefault="000D27FA" w:rsidP="00D61D81">
      <w:pPr>
        <w:pStyle w:val="Paragraphedeliste"/>
        <w:numPr>
          <w:ilvl w:val="0"/>
          <w:numId w:val="3"/>
        </w:numPr>
        <w:spacing w:after="0"/>
      </w:pPr>
      <w:r w:rsidRPr="00CC7952">
        <w:t xml:space="preserve">tout état d’intolérance au glucose de sévérité variable découvert lors de la grossesse </w:t>
      </w:r>
    </w:p>
    <w:p w:rsidR="00D61D81" w:rsidRPr="00CC7952" w:rsidRDefault="00D61D81" w:rsidP="00D61D81">
      <w:pPr>
        <w:pStyle w:val="Paragraphedeliste"/>
        <w:numPr>
          <w:ilvl w:val="0"/>
          <w:numId w:val="3"/>
        </w:numPr>
        <w:spacing w:after="0"/>
      </w:pPr>
      <w:r w:rsidRPr="00CC7952">
        <w:t xml:space="preserve">l’hyperglycémie maternelle entraine une hyperglycémie fœtale entrainant une </w:t>
      </w:r>
      <w:proofErr w:type="spellStart"/>
      <w:r w:rsidRPr="00CC7952">
        <w:t>hyperinsulinémie</w:t>
      </w:r>
      <w:proofErr w:type="spellEnd"/>
      <w:r w:rsidRPr="00CC7952">
        <w:t xml:space="preserve"> fœtale </w:t>
      </w:r>
    </w:p>
    <w:p w:rsidR="00D61D81" w:rsidRPr="00CC7952" w:rsidRDefault="00D61D81" w:rsidP="00D61D81">
      <w:pPr>
        <w:numPr>
          <w:ilvl w:val="0"/>
          <w:numId w:val="3"/>
        </w:numPr>
        <w:spacing w:after="0"/>
      </w:pPr>
      <w:r w:rsidRPr="00CC7952">
        <w:t xml:space="preserve">l’insuline maternelle ne traverse pas la barrière placentaire </w:t>
      </w:r>
    </w:p>
    <w:p w:rsidR="00D61D81" w:rsidRPr="00CC7952" w:rsidRDefault="00D61D81" w:rsidP="00D61D81">
      <w:pPr>
        <w:numPr>
          <w:ilvl w:val="0"/>
          <w:numId w:val="3"/>
        </w:numPr>
        <w:spacing w:after="0"/>
      </w:pPr>
      <w:r w:rsidRPr="00CC7952">
        <w:t>en cas de facteur de risque =&gt; dépister un diabète gestationnel</w:t>
      </w:r>
    </w:p>
    <w:p w:rsidR="00D61D81" w:rsidRPr="00CC7952" w:rsidRDefault="00D61D81" w:rsidP="00D61D81">
      <w:pPr>
        <w:numPr>
          <w:ilvl w:val="1"/>
          <w:numId w:val="3"/>
        </w:numPr>
        <w:spacing w:after="0"/>
      </w:pPr>
      <w:r w:rsidRPr="00CC7952">
        <w:t xml:space="preserve">si dépistage (+) =&gt; prise en charge thérapeutique précoce </w:t>
      </w:r>
    </w:p>
    <w:p w:rsidR="00D61D81" w:rsidRPr="00CC7952" w:rsidRDefault="00D61D81" w:rsidP="00D61D81">
      <w:pPr>
        <w:numPr>
          <w:ilvl w:val="1"/>
          <w:numId w:val="3"/>
        </w:numPr>
        <w:spacing w:after="0"/>
      </w:pPr>
      <w:r w:rsidRPr="001930AB">
        <w:rPr>
          <w:highlight w:val="yellow"/>
        </w:rPr>
        <w:t>si dépistage (-) =&gt; recommencer entre 24SA et 28SA</w:t>
      </w:r>
      <w:r w:rsidRPr="00CC7952">
        <w:t xml:space="preserve"> </w:t>
      </w:r>
    </w:p>
    <w:p w:rsidR="00D61D81" w:rsidRDefault="00D61D81" w:rsidP="00D61D81">
      <w:pPr>
        <w:spacing w:after="0"/>
        <w:ind w:left="540"/>
        <w:rPr>
          <w:b/>
          <w:u w:val="single"/>
        </w:rPr>
      </w:pPr>
    </w:p>
    <w:p w:rsidR="00D61D81" w:rsidRPr="00CC7952" w:rsidRDefault="00D61D81" w:rsidP="00D61D81">
      <w:pPr>
        <w:spacing w:after="0"/>
        <w:ind w:left="540"/>
        <w:rPr>
          <w:b/>
          <w:u w:val="single"/>
        </w:rPr>
      </w:pPr>
      <w:proofErr w:type="gramStart"/>
      <w:r w:rsidRPr="00CC7952">
        <w:rPr>
          <w:b/>
          <w:u w:val="single"/>
        </w:rPr>
        <w:t>dépistage</w:t>
      </w:r>
      <w:proofErr w:type="gramEnd"/>
      <w:r w:rsidRPr="00CC7952">
        <w:rPr>
          <w:b/>
          <w:u w:val="single"/>
        </w:rPr>
        <w:t xml:space="preserve"> en 2 temps d’O’SULLIVAN :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prise de </w:t>
      </w:r>
      <w:r w:rsidRPr="00CC7952">
        <w:rPr>
          <w:highlight w:val="yellow"/>
        </w:rPr>
        <w:t>50g de glucose non à jeun</w:t>
      </w:r>
      <w:r w:rsidRPr="00CC7952">
        <w:t xml:space="preserve"> puis dosage de la glycémie </w:t>
      </w:r>
      <w:r w:rsidRPr="00CC7952">
        <w:rPr>
          <w:highlight w:val="yellow"/>
        </w:rPr>
        <w:t>1h après</w:t>
      </w:r>
      <w:r w:rsidRPr="00CC7952">
        <w:t xml:space="preserve"> </w:t>
      </w:r>
    </w:p>
    <w:p w:rsidR="00D61D81" w:rsidRPr="00CC7952" w:rsidRDefault="00D61D81" w:rsidP="00D61D81">
      <w:pPr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080" w:hanging="180"/>
      </w:pPr>
      <w:r w:rsidRPr="00CC7952">
        <w:t xml:space="preserve">glycémie à 1h </w:t>
      </w:r>
      <w:r w:rsidRPr="00CC7952">
        <w:rPr>
          <w:highlight w:val="yellow"/>
        </w:rPr>
        <w:t>&lt; 1,40g/l</w:t>
      </w:r>
      <w:r w:rsidRPr="00CC7952">
        <w:t xml:space="preserve">  =&gt; teste négatif (fin du dépistage)</w:t>
      </w:r>
    </w:p>
    <w:p w:rsidR="00D61D81" w:rsidRPr="00CC7952" w:rsidRDefault="00D61D81" w:rsidP="00D61D81">
      <w:pPr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080" w:hanging="180"/>
      </w:pPr>
      <w:r w:rsidRPr="00CC7952">
        <w:t xml:space="preserve">glycémie à 1h </w:t>
      </w:r>
      <w:r>
        <w:rPr>
          <w:highlight w:val="yellow"/>
        </w:rPr>
        <w:t>≥</w:t>
      </w:r>
      <w:r w:rsidRPr="00CC7952">
        <w:rPr>
          <w:highlight w:val="yellow"/>
        </w:rPr>
        <w:t xml:space="preserve"> 2g/l</w:t>
      </w:r>
      <w:r w:rsidRPr="00CC7952">
        <w:t xml:space="preserve"> =&gt; diabète gestationnel</w:t>
      </w:r>
    </w:p>
    <w:p w:rsidR="00D61D81" w:rsidRDefault="00D61D81" w:rsidP="00D61D81">
      <w:pPr>
        <w:numPr>
          <w:ilvl w:val="0"/>
          <w:numId w:val="9"/>
        </w:numPr>
        <w:tabs>
          <w:tab w:val="clear" w:pos="720"/>
          <w:tab w:val="num" w:pos="1260"/>
        </w:tabs>
        <w:spacing w:after="0"/>
        <w:ind w:left="1080" w:hanging="180"/>
      </w:pPr>
      <w:r w:rsidRPr="00CC7952">
        <w:t xml:space="preserve">glycémie </w:t>
      </w:r>
      <w:r>
        <w:rPr>
          <w:highlight w:val="yellow"/>
        </w:rPr>
        <w:t>≥</w:t>
      </w:r>
      <w:r w:rsidRPr="00CC7952">
        <w:rPr>
          <w:highlight w:val="yellow"/>
        </w:rPr>
        <w:t xml:space="preserve"> 1,4</w:t>
      </w:r>
      <w:r>
        <w:t xml:space="preserve"> =&gt; test </w:t>
      </w:r>
      <w:r w:rsidRPr="00CC7952">
        <w:t>d’O’SU</w:t>
      </w:r>
      <w:r>
        <w:t>LLIVAN (+) =&gt; HGPO pour confirmer</w:t>
      </w:r>
      <w:r w:rsidRPr="00CC7952">
        <w:t xml:space="preserve"> le diagnostic </w:t>
      </w:r>
    </w:p>
    <w:p w:rsidR="00396906" w:rsidRPr="00CC7952" w:rsidRDefault="00396906" w:rsidP="00396906">
      <w:pPr>
        <w:spacing w:after="0"/>
        <w:ind w:left="1080"/>
      </w:pP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HGPO : prise de </w:t>
      </w:r>
      <w:r w:rsidRPr="001930AB">
        <w:rPr>
          <w:highlight w:val="yellow"/>
        </w:rPr>
        <w:t>100g de glucose le matin à jeun</w:t>
      </w:r>
      <w:r w:rsidRPr="00CC7952">
        <w:t xml:space="preserve"> puis mesure de la glycémie à jeun, 1h, 2h, 3h</w:t>
      </w:r>
    </w:p>
    <w:p w:rsidR="00D61D81" w:rsidRPr="00CC7952" w:rsidRDefault="00D61D81" w:rsidP="00D61D81">
      <w:pPr>
        <w:numPr>
          <w:ilvl w:val="1"/>
          <w:numId w:val="9"/>
        </w:numPr>
        <w:spacing w:after="0"/>
      </w:pPr>
      <w:r w:rsidRPr="00CC7952">
        <w:t>2valeurs glycémique</w:t>
      </w:r>
      <w:r>
        <w:t>s</w:t>
      </w:r>
      <w:r w:rsidRPr="00CC7952">
        <w:t xml:space="preserve"> pathologique</w:t>
      </w:r>
      <w:r>
        <w:t>s</w:t>
      </w:r>
      <w:r w:rsidRPr="00CC7952">
        <w:t xml:space="preserve"> permettent de poser le DC de D.G</w:t>
      </w:r>
    </w:p>
    <w:p w:rsidR="00D61D81" w:rsidRPr="00CC7952" w:rsidRDefault="00D61D81" w:rsidP="00D61D81">
      <w:pPr>
        <w:numPr>
          <w:ilvl w:val="1"/>
          <w:numId w:val="9"/>
        </w:numPr>
        <w:spacing w:after="0"/>
      </w:pP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>0</w:t>
      </w:r>
      <w:r>
        <w:rPr>
          <w:highlight w:val="yellow"/>
        </w:rPr>
        <w:t xml:space="preserve"> ≥</w:t>
      </w:r>
      <w:r w:rsidRPr="00CC7952">
        <w:rPr>
          <w:highlight w:val="yellow"/>
        </w:rPr>
        <w:t xml:space="preserve">  0,95g/l</w:t>
      </w:r>
      <w:r w:rsidRPr="00CC7952">
        <w:t xml:space="preserve">, </w:t>
      </w: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>1</w:t>
      </w:r>
      <w:r>
        <w:rPr>
          <w:highlight w:val="yellow"/>
        </w:rPr>
        <w:t xml:space="preserve"> ≥</w:t>
      </w:r>
      <w:r w:rsidRPr="00CC7952">
        <w:rPr>
          <w:highlight w:val="yellow"/>
        </w:rPr>
        <w:t xml:space="preserve">  1,80g/l</w:t>
      </w:r>
      <w:r w:rsidRPr="00CC7952">
        <w:t xml:space="preserve">, </w:t>
      </w: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>2</w:t>
      </w:r>
      <w:r>
        <w:rPr>
          <w:highlight w:val="yellow"/>
        </w:rPr>
        <w:t xml:space="preserve"> ≥</w:t>
      </w:r>
      <w:r w:rsidRPr="00CC7952">
        <w:rPr>
          <w:highlight w:val="yellow"/>
        </w:rPr>
        <w:t xml:space="preserve">  1,55g/l</w:t>
      </w:r>
      <w:r w:rsidRPr="00CC7952">
        <w:t xml:space="preserve">, </w:t>
      </w: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 xml:space="preserve">3 </w:t>
      </w:r>
      <w:r>
        <w:rPr>
          <w:highlight w:val="yellow"/>
        </w:rPr>
        <w:t>≥</w:t>
      </w:r>
      <w:r w:rsidRPr="00CC7952">
        <w:rPr>
          <w:highlight w:val="yellow"/>
        </w:rPr>
        <w:t xml:space="preserve">  1,40g/l</w:t>
      </w:r>
      <w:r w:rsidRPr="00CC7952">
        <w:t xml:space="preserve"> </w:t>
      </w:r>
    </w:p>
    <w:p w:rsidR="00D61D81" w:rsidRDefault="00D61D81" w:rsidP="00D61D81">
      <w:pPr>
        <w:spacing w:after="0"/>
        <w:ind w:left="540"/>
        <w:rPr>
          <w:b/>
          <w:u w:val="single"/>
        </w:rPr>
      </w:pPr>
    </w:p>
    <w:p w:rsidR="00D61D81" w:rsidRPr="00CC7952" w:rsidRDefault="00D61D81" w:rsidP="00D61D81">
      <w:pPr>
        <w:spacing w:after="0"/>
        <w:ind w:left="540"/>
        <w:rPr>
          <w:b/>
          <w:u w:val="single"/>
        </w:rPr>
      </w:pPr>
      <w:proofErr w:type="gramStart"/>
      <w:r w:rsidRPr="00CC7952">
        <w:rPr>
          <w:b/>
          <w:u w:val="single"/>
        </w:rPr>
        <w:t>dépistage</w:t>
      </w:r>
      <w:proofErr w:type="gramEnd"/>
      <w:r w:rsidRPr="00CC7952">
        <w:rPr>
          <w:b/>
          <w:u w:val="single"/>
        </w:rPr>
        <w:t xml:space="preserve"> en 1 temps de l’OMS :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HGPO avec </w:t>
      </w:r>
      <w:r w:rsidRPr="00CC7952">
        <w:rPr>
          <w:highlight w:val="yellow"/>
        </w:rPr>
        <w:t>75g de glucose à jeun</w:t>
      </w:r>
      <w:r>
        <w:t xml:space="preserve"> sans test</w:t>
      </w:r>
      <w:r w:rsidRPr="00CC7952">
        <w:t xml:space="preserve"> d’O’SULLIVAN</w:t>
      </w:r>
    </w:p>
    <w:p w:rsidR="00D61D81" w:rsidRDefault="00D61D81" w:rsidP="00D61D81">
      <w:pPr>
        <w:numPr>
          <w:ilvl w:val="1"/>
          <w:numId w:val="11"/>
        </w:numPr>
        <w:spacing w:after="0"/>
      </w:pPr>
      <w:r w:rsidRPr="00CC7952">
        <w:t xml:space="preserve">diabète gestationnel si </w:t>
      </w:r>
      <w:r w:rsidRPr="00CC7952">
        <w:rPr>
          <w:highlight w:val="yellow"/>
        </w:rPr>
        <w:t>glycémie à</w:t>
      </w:r>
      <w:r>
        <w:rPr>
          <w:highlight w:val="yellow"/>
        </w:rPr>
        <w:t xml:space="preserve"> 2h ≥</w:t>
      </w:r>
      <w:r w:rsidRPr="00CC7952">
        <w:rPr>
          <w:highlight w:val="yellow"/>
        </w:rPr>
        <w:t xml:space="preserve"> 1,40g/</w:t>
      </w:r>
    </w:p>
    <w:p w:rsidR="00B03659" w:rsidRDefault="00B03659" w:rsidP="00D61D81">
      <w:pPr>
        <w:rPr>
          <w:b/>
          <w:color w:val="FF0000"/>
        </w:rPr>
      </w:pPr>
    </w:p>
    <w:p w:rsidR="00D61D81" w:rsidRPr="00CC7952" w:rsidRDefault="00D61D81" w:rsidP="00D61D81">
      <w:pPr>
        <w:rPr>
          <w:b/>
          <w:color w:val="FF0000"/>
        </w:rPr>
      </w:pPr>
      <w:r w:rsidRPr="00CC7952">
        <w:rPr>
          <w:b/>
          <w:color w:val="FF0000"/>
        </w:rPr>
        <w:t>Complication</w:t>
      </w:r>
      <w:r>
        <w:rPr>
          <w:b/>
          <w:color w:val="FF0000"/>
        </w:rPr>
        <w:t>s</w:t>
      </w:r>
      <w:r w:rsidRPr="00CC7952">
        <w:rPr>
          <w:b/>
          <w:color w:val="FF0000"/>
        </w:rPr>
        <w:t xml:space="preserve"> du diabète gestationnel : </w:t>
      </w:r>
    </w:p>
    <w:p w:rsidR="00D61D81" w:rsidRPr="00D61D81" w:rsidRDefault="00D61D81" w:rsidP="00D61D81">
      <w:pPr>
        <w:pStyle w:val="Paragraphedeliste"/>
        <w:numPr>
          <w:ilvl w:val="0"/>
          <w:numId w:val="9"/>
        </w:numPr>
        <w:spacing w:after="0"/>
        <w:rPr>
          <w:b/>
        </w:rPr>
      </w:pPr>
      <w:r w:rsidRPr="00D61D81">
        <w:rPr>
          <w:b/>
        </w:rPr>
        <w:t xml:space="preserve">risques fœtaux :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1930AB">
        <w:rPr>
          <w:highlight w:val="yellow"/>
        </w:rPr>
        <w:t>pas de risque malformatifs</w:t>
      </w:r>
      <w:r w:rsidRPr="00CC7952">
        <w:t xml:space="preserve"> car apparaît au delà de l’organogénèse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>macrosomie fœtale</w:t>
      </w:r>
    </w:p>
    <w:p w:rsidR="00D61D81" w:rsidRPr="00D61D81" w:rsidRDefault="00D61D81" w:rsidP="00D61D81">
      <w:pPr>
        <w:pStyle w:val="Paragraphedeliste"/>
        <w:numPr>
          <w:ilvl w:val="0"/>
          <w:numId w:val="9"/>
        </w:numPr>
        <w:spacing w:after="0"/>
        <w:rPr>
          <w:b/>
        </w:rPr>
      </w:pPr>
      <w:r w:rsidRPr="00D61D81">
        <w:rPr>
          <w:b/>
        </w:rPr>
        <w:t>risques néonataux :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0835D1">
        <w:rPr>
          <w:highlight w:val="yellow"/>
        </w:rPr>
        <w:t>hypoglycémie néonatale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détresse respiratoire par maladie de membrane hyaline </w:t>
      </w:r>
    </w:p>
    <w:p w:rsidR="00D61D81" w:rsidRPr="00D61D81" w:rsidRDefault="00D61D81" w:rsidP="00D61D81">
      <w:pPr>
        <w:pStyle w:val="Paragraphedeliste"/>
        <w:numPr>
          <w:ilvl w:val="0"/>
          <w:numId w:val="9"/>
        </w:numPr>
        <w:spacing w:after="0"/>
        <w:rPr>
          <w:b/>
        </w:rPr>
      </w:pPr>
      <w:r w:rsidRPr="00D61D81">
        <w:rPr>
          <w:b/>
        </w:rPr>
        <w:t xml:space="preserve">risques maternels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HTA gravidique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Risque infectieux +++ notamment urinaire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Complications obstétricales de la macrosomie </w:t>
      </w:r>
    </w:p>
    <w:p w:rsidR="00D61D81" w:rsidRPr="00D61D81" w:rsidRDefault="00D61D81" w:rsidP="00D61D81">
      <w:pPr>
        <w:pStyle w:val="Paragraphedeliste"/>
        <w:numPr>
          <w:ilvl w:val="0"/>
          <w:numId w:val="9"/>
        </w:numPr>
        <w:spacing w:after="0"/>
        <w:rPr>
          <w:b/>
        </w:rPr>
      </w:pPr>
      <w:r w:rsidRPr="00D61D81">
        <w:rPr>
          <w:b/>
        </w:rPr>
        <w:t>devenir de la mère :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la glycosurie retourne à la normale dans le post partum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récurrence du DG dans les grossesses ultérieures avec risque de développer un diabète type II </w:t>
      </w:r>
    </w:p>
    <w:p w:rsidR="00D61D81" w:rsidRPr="00CC7952" w:rsidRDefault="00D61D81" w:rsidP="00D61D81"/>
    <w:p w:rsidR="00D61D81" w:rsidRPr="00CC7952" w:rsidRDefault="00D61D81" w:rsidP="00D61D81">
      <w:pPr>
        <w:ind w:left="360"/>
        <w:rPr>
          <w:b/>
        </w:rPr>
      </w:pPr>
      <w:r w:rsidRPr="00CC7952">
        <w:rPr>
          <w:b/>
        </w:rPr>
        <w:t>Objectif glycémique :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glycémie à </w:t>
      </w:r>
      <w:r w:rsidRPr="00CC7952">
        <w:rPr>
          <w:highlight w:val="yellow"/>
        </w:rPr>
        <w:t>jeun &lt; 0,95g/l</w:t>
      </w:r>
      <w:r w:rsidRPr="00CC7952">
        <w:t xml:space="preserve"> 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glycémie </w:t>
      </w:r>
      <w:r w:rsidRPr="00CC7952">
        <w:rPr>
          <w:highlight w:val="yellow"/>
        </w:rPr>
        <w:t>postprandiale à 1h &lt; 1,40g/l</w:t>
      </w:r>
    </w:p>
    <w:p w:rsidR="00D61D81" w:rsidRPr="00CC7952" w:rsidRDefault="00D61D81" w:rsidP="00D61D81">
      <w:pPr>
        <w:numPr>
          <w:ilvl w:val="0"/>
          <w:numId w:val="8"/>
        </w:numPr>
        <w:spacing w:after="0"/>
      </w:pPr>
      <w:r w:rsidRPr="00CC7952">
        <w:t xml:space="preserve">glycémie </w:t>
      </w:r>
      <w:r w:rsidRPr="00CC7952">
        <w:rPr>
          <w:highlight w:val="yellow"/>
        </w:rPr>
        <w:t>postprandiale à 2h &lt; 1,20g/l</w:t>
      </w:r>
    </w:p>
    <w:p w:rsidR="00D61D81" w:rsidRPr="00CC7952" w:rsidRDefault="00D61D81" w:rsidP="00D61D81">
      <w:pPr>
        <w:spacing w:after="0"/>
      </w:pPr>
    </w:p>
    <w:p w:rsidR="00B03659" w:rsidRDefault="00B03659" w:rsidP="00D61D81">
      <w:pPr>
        <w:pStyle w:val="Paragraphedeliste"/>
        <w:spacing w:after="0"/>
      </w:pPr>
    </w:p>
    <w:p w:rsidR="00B03659" w:rsidRDefault="00B03659" w:rsidP="00D61D81">
      <w:pPr>
        <w:pStyle w:val="Paragraphedeliste"/>
        <w:spacing w:after="0"/>
      </w:pPr>
    </w:p>
    <w:p w:rsidR="00B03659" w:rsidRDefault="00B03659" w:rsidP="00D61D81">
      <w:pPr>
        <w:pStyle w:val="Paragraphedeliste"/>
        <w:spacing w:after="0"/>
      </w:pPr>
    </w:p>
    <w:p w:rsidR="00B03659" w:rsidRDefault="00B03659" w:rsidP="00D61D81">
      <w:pPr>
        <w:pStyle w:val="Paragraphedeliste"/>
        <w:spacing w:after="0"/>
      </w:pPr>
    </w:p>
    <w:p w:rsidR="00D61D81" w:rsidRPr="00B03659" w:rsidRDefault="00AB33F8" w:rsidP="00B03659">
      <w:pPr>
        <w:spacing w:after="0"/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Sujet à risque diabétique : </w:t>
      </w:r>
    </w:p>
    <w:p w:rsidR="00AB33F8" w:rsidRDefault="00AB33F8" w:rsidP="00AB33F8">
      <w:pPr>
        <w:pStyle w:val="Paragraphedeliste"/>
        <w:numPr>
          <w:ilvl w:val="0"/>
          <w:numId w:val="8"/>
        </w:numPr>
        <w:spacing w:after="0"/>
      </w:pPr>
      <w:r>
        <w:t>obésité, sédentarité</w:t>
      </w:r>
    </w:p>
    <w:p w:rsidR="00AB33F8" w:rsidRDefault="00AB33F8" w:rsidP="00AB33F8">
      <w:pPr>
        <w:pStyle w:val="Paragraphedeliste"/>
        <w:numPr>
          <w:ilvl w:val="0"/>
          <w:numId w:val="8"/>
        </w:numPr>
        <w:spacing w:after="0"/>
      </w:pPr>
      <w:r>
        <w:t>ATCD familiaux, ATCD obstétricaux (macrosomie, diabète gestationnel)</w:t>
      </w:r>
    </w:p>
    <w:p w:rsidR="00AB33F8" w:rsidRDefault="00AB33F8" w:rsidP="00AB33F8">
      <w:pPr>
        <w:pStyle w:val="Paragraphedeliste"/>
        <w:numPr>
          <w:ilvl w:val="0"/>
          <w:numId w:val="8"/>
        </w:numPr>
        <w:spacing w:after="0"/>
      </w:pPr>
      <w:r>
        <w:t>ATCD d’ITG ou d’hyperglycémie à jeun</w:t>
      </w:r>
    </w:p>
    <w:p w:rsidR="00AB33F8" w:rsidRDefault="00AB33F8" w:rsidP="00AB33F8">
      <w:pPr>
        <w:pStyle w:val="Paragraphedeliste"/>
        <w:numPr>
          <w:ilvl w:val="0"/>
          <w:numId w:val="8"/>
        </w:numPr>
        <w:spacing w:after="0"/>
      </w:pPr>
      <w:r>
        <w:t>HTA essentielle, Dyslipidémie, athérome, maladie CV</w:t>
      </w:r>
    </w:p>
    <w:p w:rsidR="00B03659" w:rsidRDefault="00B03659" w:rsidP="00B03659">
      <w:pPr>
        <w:spacing w:after="0"/>
      </w:pPr>
    </w:p>
    <w:p w:rsidR="00AB33F8" w:rsidRPr="00B03659" w:rsidRDefault="00AB33F8" w:rsidP="00B03659">
      <w:pPr>
        <w:spacing w:after="0"/>
        <w:rPr>
          <w:b/>
          <w:bCs/>
          <w:color w:val="FF0000"/>
        </w:rPr>
      </w:pPr>
      <w:r w:rsidRPr="00B03659">
        <w:rPr>
          <w:b/>
          <w:bCs/>
          <w:color w:val="FF0000"/>
        </w:rPr>
        <w:t>Surveillance</w:t>
      </w:r>
      <w:r w:rsidR="00842E4D">
        <w:rPr>
          <w:b/>
          <w:bCs/>
          <w:color w:val="FF0000"/>
        </w:rPr>
        <w:t xml:space="preserve"> du diabétique </w:t>
      </w:r>
    </w:p>
    <w:p w:rsidR="00BE1132" w:rsidRDefault="00BE1132" w:rsidP="00BE1132">
      <w:pPr>
        <w:pStyle w:val="Paragraphedeliste"/>
        <w:numPr>
          <w:ilvl w:val="0"/>
          <w:numId w:val="8"/>
        </w:numPr>
        <w:spacing w:after="0"/>
      </w:pPr>
      <w:r>
        <w:t>Glycémie</w:t>
      </w:r>
      <w:r w:rsidR="00CE64A7">
        <w:t>s</w:t>
      </w:r>
      <w:r>
        <w:t xml:space="preserve"> veineuse</w:t>
      </w:r>
      <w:r w:rsidR="00CE64A7">
        <w:t xml:space="preserve">s quotidiennes (3à4) </w:t>
      </w:r>
    </w:p>
    <w:p w:rsidR="00BE1132" w:rsidRDefault="00BE1132" w:rsidP="00BE1132">
      <w:pPr>
        <w:pStyle w:val="Paragraphedeliste"/>
        <w:numPr>
          <w:ilvl w:val="0"/>
          <w:numId w:val="8"/>
        </w:numPr>
        <w:spacing w:after="0"/>
      </w:pPr>
      <w:r>
        <w:t>Hémoglobine glycosylée HbA1C</w:t>
      </w:r>
      <w:r w:rsidR="00CE64A7">
        <w:t xml:space="preserve"> = valeurs de la glycémie des 3mois précédents (N &lt;7%, optimale&lt;6.5)</w:t>
      </w:r>
    </w:p>
    <w:p w:rsidR="00CE64A7" w:rsidRDefault="00CE64A7" w:rsidP="00BE1132">
      <w:pPr>
        <w:pStyle w:val="Paragraphedeliste"/>
        <w:numPr>
          <w:ilvl w:val="0"/>
          <w:numId w:val="8"/>
        </w:numPr>
        <w:spacing w:after="0"/>
      </w:pPr>
      <w:r>
        <w:t>Fructosamine = équilibre glycémique de 2à3semaines (utile au cours de la grossesse)</w:t>
      </w:r>
    </w:p>
    <w:p w:rsidR="00CE64A7" w:rsidRDefault="00CE64A7" w:rsidP="00763AF3">
      <w:pPr>
        <w:pStyle w:val="Paragraphedeliste"/>
        <w:numPr>
          <w:ilvl w:val="0"/>
          <w:numId w:val="8"/>
        </w:numPr>
        <w:spacing w:after="0"/>
      </w:pPr>
      <w:r>
        <w:t>Bilan annuel :</w:t>
      </w:r>
    </w:p>
    <w:p w:rsidR="00CE64A7" w:rsidRDefault="00763AF3" w:rsidP="00CE64A7">
      <w:pPr>
        <w:pStyle w:val="Paragraphedeliste"/>
        <w:numPr>
          <w:ilvl w:val="0"/>
          <w:numId w:val="11"/>
        </w:numPr>
        <w:spacing w:after="0"/>
      </w:pPr>
      <w:r>
        <w:t>rénal : c</w:t>
      </w:r>
      <w:r w:rsidR="00BE1132">
        <w:t>réatinémie, protéinurie des 24h</w:t>
      </w:r>
      <w:r w:rsidR="00CE64A7">
        <w:t xml:space="preserve"> (</w:t>
      </w:r>
      <w:proofErr w:type="spellStart"/>
      <w:r w:rsidR="00CE64A7">
        <w:t>microalbuminurie</w:t>
      </w:r>
      <w:proofErr w:type="spellEnd"/>
      <w:r w:rsidR="00CE64A7">
        <w:t>)</w:t>
      </w:r>
    </w:p>
    <w:p w:rsidR="00CE64A7" w:rsidRDefault="00CE64A7" w:rsidP="00CE64A7">
      <w:pPr>
        <w:pStyle w:val="Paragraphedeliste"/>
        <w:numPr>
          <w:ilvl w:val="0"/>
          <w:numId w:val="11"/>
        </w:numPr>
        <w:spacing w:after="0"/>
      </w:pPr>
      <w:r>
        <w:t>l</w:t>
      </w:r>
      <w:r w:rsidR="00BE1132">
        <w:t>ipidique</w:t>
      </w:r>
      <w:r>
        <w:t> : TG et cholestérol</w:t>
      </w:r>
    </w:p>
    <w:p w:rsidR="00CE64A7" w:rsidRDefault="00BE1132" w:rsidP="00857AEB">
      <w:pPr>
        <w:pStyle w:val="Paragraphedeliste"/>
        <w:numPr>
          <w:ilvl w:val="0"/>
          <w:numId w:val="11"/>
        </w:numPr>
        <w:spacing w:after="0"/>
      </w:pPr>
      <w:r>
        <w:t>ECG</w:t>
      </w:r>
      <w:r w:rsidR="00CE64A7">
        <w:t>,</w:t>
      </w:r>
      <w:r>
        <w:t xml:space="preserve"> </w:t>
      </w:r>
      <w:r w:rsidR="00CE64A7">
        <w:t>ECBU</w:t>
      </w:r>
      <w:r w:rsidR="00857AEB">
        <w:t>, FO</w:t>
      </w:r>
    </w:p>
    <w:p w:rsidR="00857AEB" w:rsidRDefault="00857AEB" w:rsidP="00857AEB">
      <w:pPr>
        <w:pStyle w:val="Paragraphedeliste"/>
        <w:numPr>
          <w:ilvl w:val="0"/>
          <w:numId w:val="8"/>
        </w:numPr>
        <w:spacing w:after="0"/>
      </w:pPr>
      <w:r>
        <w:t>angiographie en cas d’anomalie au FO ou après 5 ans d’évolution</w:t>
      </w:r>
    </w:p>
    <w:p w:rsidR="00CE64A7" w:rsidRDefault="00CE64A7" w:rsidP="00CE64A7">
      <w:pPr>
        <w:pStyle w:val="Paragraphedeliste"/>
        <w:numPr>
          <w:ilvl w:val="0"/>
          <w:numId w:val="8"/>
        </w:numPr>
        <w:spacing w:after="0"/>
      </w:pPr>
      <w:r>
        <w:t>écho-doppler artériel en cas d’anomalie clinique ou après 10 d’évolution</w:t>
      </w:r>
    </w:p>
    <w:p w:rsidR="00BE1132" w:rsidRDefault="00CE64A7" w:rsidP="00CE64A7">
      <w:pPr>
        <w:pStyle w:val="Paragraphedeliste"/>
        <w:numPr>
          <w:ilvl w:val="0"/>
          <w:numId w:val="8"/>
        </w:numPr>
        <w:spacing w:after="0"/>
      </w:pPr>
      <w:r>
        <w:t>épreuve d’effort après 20 d’évolution</w:t>
      </w:r>
      <w:r w:rsidR="00BE1132">
        <w:t> </w:t>
      </w:r>
    </w:p>
    <w:p w:rsidR="00BE1132" w:rsidRPr="00CC7952" w:rsidRDefault="00BE1132" w:rsidP="00CE64A7">
      <w:pPr>
        <w:pStyle w:val="Paragraphedeliste"/>
        <w:spacing w:after="0"/>
      </w:pPr>
    </w:p>
    <w:p w:rsidR="000D27FA" w:rsidRDefault="000D27FA" w:rsidP="000D27FA">
      <w:pPr>
        <w:pStyle w:val="Paragraphedeliste"/>
      </w:pPr>
    </w:p>
    <w:p w:rsidR="0074061E" w:rsidRDefault="0074061E" w:rsidP="0074061E"/>
    <w:p w:rsidR="0074061E" w:rsidRDefault="0074061E" w:rsidP="0074061E"/>
    <w:sectPr w:rsidR="0074061E" w:rsidSect="00B03659">
      <w:pgSz w:w="11906" w:h="16838"/>
      <w:pgMar w:top="568" w:right="991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1A35"/>
    <w:multiLevelType w:val="hybridMultilevel"/>
    <w:tmpl w:val="D1C6450E"/>
    <w:lvl w:ilvl="0" w:tplc="D15AFEA6">
      <w:start w:val="9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B3E00"/>
    <w:multiLevelType w:val="hybridMultilevel"/>
    <w:tmpl w:val="5F12C150"/>
    <w:lvl w:ilvl="0" w:tplc="950E9E60"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EA7849"/>
    <w:multiLevelType w:val="hybridMultilevel"/>
    <w:tmpl w:val="3E94255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5010E4"/>
    <w:multiLevelType w:val="hybridMultilevel"/>
    <w:tmpl w:val="6E6A426A"/>
    <w:lvl w:ilvl="0" w:tplc="040C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C6F047C"/>
    <w:multiLevelType w:val="hybridMultilevel"/>
    <w:tmpl w:val="B0A061D6"/>
    <w:lvl w:ilvl="0" w:tplc="2BAA73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C60AB0"/>
    <w:multiLevelType w:val="hybridMultilevel"/>
    <w:tmpl w:val="9C4CAB78"/>
    <w:lvl w:ilvl="0" w:tplc="B25A9DFE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F7356F2"/>
    <w:multiLevelType w:val="hybridMultilevel"/>
    <w:tmpl w:val="38428AE6"/>
    <w:lvl w:ilvl="0" w:tplc="3F9A60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FA42EC6"/>
    <w:multiLevelType w:val="hybridMultilevel"/>
    <w:tmpl w:val="93EAE526"/>
    <w:lvl w:ilvl="0" w:tplc="040C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342601"/>
    <w:multiLevelType w:val="hybridMultilevel"/>
    <w:tmpl w:val="4218258E"/>
    <w:lvl w:ilvl="0" w:tplc="87DA3B3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F8712E"/>
    <w:multiLevelType w:val="hybridMultilevel"/>
    <w:tmpl w:val="09AC6B00"/>
    <w:lvl w:ilvl="0" w:tplc="21A2BB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BB6F32"/>
    <w:multiLevelType w:val="hybridMultilevel"/>
    <w:tmpl w:val="5A42209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165A2"/>
    <w:multiLevelType w:val="hybridMultilevel"/>
    <w:tmpl w:val="3CE2113A"/>
    <w:lvl w:ilvl="0" w:tplc="040C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15F2"/>
    <w:rsid w:val="000478B2"/>
    <w:rsid w:val="000D27FA"/>
    <w:rsid w:val="000F12E4"/>
    <w:rsid w:val="00244448"/>
    <w:rsid w:val="003400D6"/>
    <w:rsid w:val="00396906"/>
    <w:rsid w:val="003C0FB6"/>
    <w:rsid w:val="003C6854"/>
    <w:rsid w:val="005A724D"/>
    <w:rsid w:val="005F63A4"/>
    <w:rsid w:val="00621967"/>
    <w:rsid w:val="0074061E"/>
    <w:rsid w:val="00763AF3"/>
    <w:rsid w:val="00842E4D"/>
    <w:rsid w:val="00857AEB"/>
    <w:rsid w:val="00991A7D"/>
    <w:rsid w:val="009F48C7"/>
    <w:rsid w:val="00A533B8"/>
    <w:rsid w:val="00AB33F8"/>
    <w:rsid w:val="00AC1FA6"/>
    <w:rsid w:val="00B03659"/>
    <w:rsid w:val="00B93082"/>
    <w:rsid w:val="00BE1132"/>
    <w:rsid w:val="00BE2791"/>
    <w:rsid w:val="00C758BB"/>
    <w:rsid w:val="00CC1C2E"/>
    <w:rsid w:val="00CE64A7"/>
    <w:rsid w:val="00CF73E4"/>
    <w:rsid w:val="00D51962"/>
    <w:rsid w:val="00D61D81"/>
    <w:rsid w:val="00D8200B"/>
    <w:rsid w:val="00D854D2"/>
    <w:rsid w:val="00DE7D8B"/>
    <w:rsid w:val="00E157FC"/>
    <w:rsid w:val="00E515F2"/>
    <w:rsid w:val="00E831E1"/>
    <w:rsid w:val="00ED3722"/>
    <w:rsid w:val="00EF4AA8"/>
    <w:rsid w:val="00FA2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51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1084</Words>
  <Characters>5963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19</cp:revision>
  <dcterms:created xsi:type="dcterms:W3CDTF">2010-04-08T11:56:00Z</dcterms:created>
  <dcterms:modified xsi:type="dcterms:W3CDTF">2010-04-13T16:01:00Z</dcterms:modified>
</cp:coreProperties>
</file>