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5BCF" w:rsidRPr="006C066B" w:rsidRDefault="00502290" w:rsidP="006C066B">
      <w:pPr>
        <w:spacing w:line="276" w:lineRule="auto"/>
        <w:jc w:val="center"/>
        <w:rPr>
          <w:rFonts w:asciiTheme="minorHAnsi" w:hAnsiTheme="minorHAnsi"/>
          <w:b/>
          <w:color w:val="FF0000"/>
          <w:sz w:val="22"/>
          <w:szCs w:val="22"/>
        </w:rPr>
      </w:pPr>
      <w:r w:rsidRPr="006C066B">
        <w:rPr>
          <w:rFonts w:asciiTheme="minorHAnsi" w:hAnsiTheme="minorHAnsi"/>
          <w:b/>
          <w:color w:val="FF0000"/>
          <w:sz w:val="22"/>
          <w:szCs w:val="22"/>
        </w:rPr>
        <w:t>MASTOÏDITES AIGUES</w:t>
      </w:r>
    </w:p>
    <w:p w:rsidR="009015E4" w:rsidRPr="006C066B" w:rsidRDefault="009015E4" w:rsidP="006C066B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9015E4" w:rsidRPr="006C066B" w:rsidRDefault="009015E4" w:rsidP="006C066B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642182">
        <w:rPr>
          <w:rFonts w:asciiTheme="minorHAnsi" w:hAnsiTheme="minorHAnsi"/>
          <w:sz w:val="22"/>
          <w:szCs w:val="22"/>
          <w:highlight w:val="yellow"/>
        </w:rPr>
        <w:t>complication la plus précoce de l’OMA</w:t>
      </w:r>
      <w:r w:rsidRPr="006C066B">
        <w:rPr>
          <w:rFonts w:asciiTheme="minorHAnsi" w:hAnsiTheme="minorHAnsi"/>
          <w:sz w:val="22"/>
          <w:szCs w:val="22"/>
        </w:rPr>
        <w:t xml:space="preserve">, c’est une atteinte osseuse mastoïdienne consécutive à une atteinte de l’OM suppurée </w:t>
      </w:r>
    </w:p>
    <w:p w:rsidR="009015E4" w:rsidRPr="006C066B" w:rsidRDefault="009015E4" w:rsidP="006C066B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6C066B">
        <w:rPr>
          <w:rFonts w:asciiTheme="minorHAnsi" w:hAnsiTheme="minorHAnsi"/>
          <w:sz w:val="22"/>
          <w:szCs w:val="22"/>
        </w:rPr>
        <w:t xml:space="preserve">le plus souvent </w:t>
      </w:r>
      <w:r w:rsidR="00191A8A" w:rsidRPr="006C066B">
        <w:rPr>
          <w:rFonts w:asciiTheme="minorHAnsi" w:hAnsiTheme="minorHAnsi"/>
          <w:sz w:val="22"/>
          <w:szCs w:val="22"/>
        </w:rPr>
        <w:t>mono microbienne</w:t>
      </w:r>
      <w:r w:rsidRPr="006C066B">
        <w:rPr>
          <w:rFonts w:asciiTheme="minorHAnsi" w:hAnsiTheme="minorHAnsi"/>
          <w:sz w:val="22"/>
          <w:szCs w:val="22"/>
        </w:rPr>
        <w:t xml:space="preserve"> : streptocoque, staphylocoque, pneumocoque, </w:t>
      </w:r>
      <w:proofErr w:type="spellStart"/>
      <w:r w:rsidRPr="006C066B">
        <w:rPr>
          <w:rFonts w:asciiTheme="minorHAnsi" w:hAnsiTheme="minorHAnsi"/>
          <w:sz w:val="22"/>
          <w:szCs w:val="22"/>
        </w:rPr>
        <w:t>hémophilus</w:t>
      </w:r>
      <w:proofErr w:type="spellEnd"/>
      <w:r w:rsidRPr="006C066B">
        <w:rPr>
          <w:rFonts w:asciiTheme="minorHAnsi" w:hAnsiTheme="minorHAnsi"/>
          <w:sz w:val="22"/>
          <w:szCs w:val="22"/>
        </w:rPr>
        <w:t xml:space="preserve"> influenzae </w:t>
      </w:r>
    </w:p>
    <w:p w:rsidR="009015E4" w:rsidRPr="006C066B" w:rsidRDefault="009015E4" w:rsidP="006C066B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9015E4" w:rsidRPr="006C066B" w:rsidRDefault="009015E4" w:rsidP="006C066B">
      <w:pPr>
        <w:spacing w:line="276" w:lineRule="auto"/>
        <w:rPr>
          <w:rFonts w:asciiTheme="minorHAnsi" w:hAnsiTheme="minorHAnsi"/>
          <w:sz w:val="22"/>
          <w:szCs w:val="22"/>
        </w:rPr>
      </w:pPr>
      <w:r w:rsidRPr="006C066B">
        <w:rPr>
          <w:rFonts w:asciiTheme="minorHAnsi" w:hAnsiTheme="minorHAnsi"/>
          <w:b/>
          <w:color w:val="FF0000"/>
          <w:sz w:val="22"/>
          <w:szCs w:val="22"/>
        </w:rPr>
        <w:t>Clinique :</w:t>
      </w:r>
      <w:r w:rsidRPr="006C066B">
        <w:rPr>
          <w:rFonts w:asciiTheme="minorHAnsi" w:hAnsiTheme="minorHAnsi"/>
          <w:sz w:val="22"/>
          <w:szCs w:val="22"/>
        </w:rPr>
        <w:t xml:space="preserve"> </w:t>
      </w:r>
      <w:r w:rsidRPr="006C066B">
        <w:rPr>
          <w:rFonts w:asciiTheme="minorHAnsi" w:hAnsiTheme="minorHAnsi"/>
          <w:b/>
          <w:sz w:val="22"/>
          <w:szCs w:val="22"/>
        </w:rPr>
        <w:t>TDD mastoïdite aigue du grand enfant</w:t>
      </w:r>
      <w:r w:rsidRPr="006C066B">
        <w:rPr>
          <w:rFonts w:asciiTheme="minorHAnsi" w:hAnsiTheme="minorHAnsi"/>
          <w:sz w:val="22"/>
          <w:szCs w:val="22"/>
        </w:rPr>
        <w:t xml:space="preserve"> </w:t>
      </w:r>
    </w:p>
    <w:p w:rsidR="009015E4" w:rsidRPr="006C066B" w:rsidRDefault="009015E4" w:rsidP="006C066B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9015E4" w:rsidRPr="006C066B" w:rsidRDefault="009015E4" w:rsidP="006C066B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6C066B">
        <w:rPr>
          <w:rFonts w:asciiTheme="minorHAnsi" w:hAnsiTheme="minorHAnsi"/>
          <w:sz w:val="22"/>
          <w:szCs w:val="22"/>
        </w:rPr>
        <w:t>enfant porteur d’une OMA survenue depuis quelques jours, traitée sans amélioration ou amélioration transitoire</w:t>
      </w:r>
    </w:p>
    <w:p w:rsidR="009015E4" w:rsidRPr="006C066B" w:rsidRDefault="00801D2E" w:rsidP="006C066B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aggravation de l’état local </w:t>
      </w:r>
      <w:r w:rsidR="009015E4" w:rsidRPr="006C066B">
        <w:rPr>
          <w:rFonts w:asciiTheme="minorHAnsi" w:hAnsiTheme="minorHAnsi"/>
          <w:sz w:val="22"/>
          <w:szCs w:val="22"/>
        </w:rPr>
        <w:t xml:space="preserve">puis général (fièvre, asthénie, anorexie) </w:t>
      </w:r>
    </w:p>
    <w:p w:rsidR="009015E4" w:rsidRPr="00642182" w:rsidRDefault="009015E4" w:rsidP="006C066B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  <w:highlight w:val="yellow"/>
        </w:rPr>
      </w:pPr>
      <w:r w:rsidRPr="00642182">
        <w:rPr>
          <w:rFonts w:asciiTheme="minorHAnsi" w:hAnsiTheme="minorHAnsi"/>
          <w:sz w:val="22"/>
          <w:szCs w:val="22"/>
          <w:highlight w:val="yellow"/>
        </w:rPr>
        <w:t>douleurs intense</w:t>
      </w:r>
      <w:r w:rsidR="00642182" w:rsidRPr="00642182">
        <w:rPr>
          <w:rFonts w:asciiTheme="minorHAnsi" w:hAnsiTheme="minorHAnsi"/>
          <w:sz w:val="22"/>
          <w:szCs w:val="22"/>
          <w:highlight w:val="yellow"/>
        </w:rPr>
        <w:t>s</w:t>
      </w:r>
      <w:r w:rsidRPr="00642182">
        <w:rPr>
          <w:rFonts w:asciiTheme="minorHAnsi" w:hAnsiTheme="minorHAnsi"/>
          <w:sz w:val="22"/>
          <w:szCs w:val="22"/>
          <w:highlight w:val="yellow"/>
        </w:rPr>
        <w:t xml:space="preserve"> au niveau de l’oreille à irradiation postérieure, rebelles aux antalgiques</w:t>
      </w:r>
    </w:p>
    <w:p w:rsidR="009015E4" w:rsidRPr="006C066B" w:rsidRDefault="009015E4" w:rsidP="006C066B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46504">
        <w:rPr>
          <w:rFonts w:asciiTheme="minorHAnsi" w:hAnsiTheme="minorHAnsi"/>
          <w:sz w:val="22"/>
          <w:szCs w:val="22"/>
          <w:highlight w:val="yellow"/>
        </w:rPr>
        <w:t>à l’otoscope</w:t>
      </w:r>
      <w:r w:rsidRPr="006C066B">
        <w:rPr>
          <w:rFonts w:asciiTheme="minorHAnsi" w:hAnsiTheme="minorHAnsi"/>
          <w:sz w:val="22"/>
          <w:szCs w:val="22"/>
        </w:rPr>
        <w:t> :</w:t>
      </w:r>
    </w:p>
    <w:p w:rsidR="009015E4" w:rsidRPr="006C066B" w:rsidRDefault="009015E4" w:rsidP="006C066B">
      <w:pPr>
        <w:numPr>
          <w:ilvl w:val="0"/>
          <w:numId w:val="3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6C066B">
        <w:rPr>
          <w:rFonts w:asciiTheme="minorHAnsi" w:hAnsiTheme="minorHAnsi"/>
          <w:sz w:val="22"/>
          <w:szCs w:val="22"/>
        </w:rPr>
        <w:t xml:space="preserve">tympan congestif bombant perforé (perforation en pie de vache) avec écoulement de pus </w:t>
      </w:r>
    </w:p>
    <w:p w:rsidR="009015E4" w:rsidRPr="006C066B" w:rsidRDefault="009015E4" w:rsidP="006C066B">
      <w:pPr>
        <w:numPr>
          <w:ilvl w:val="0"/>
          <w:numId w:val="3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6C066B">
        <w:rPr>
          <w:rFonts w:asciiTheme="minorHAnsi" w:hAnsiTheme="minorHAnsi"/>
          <w:sz w:val="22"/>
          <w:szCs w:val="22"/>
        </w:rPr>
        <w:t>chute de la paroi libre de CAE (signe de Jacques)</w:t>
      </w:r>
    </w:p>
    <w:p w:rsidR="009015E4" w:rsidRPr="006C066B" w:rsidRDefault="009015E4" w:rsidP="006C066B">
      <w:pPr>
        <w:numPr>
          <w:ilvl w:val="0"/>
          <w:numId w:val="3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6C066B">
        <w:rPr>
          <w:rFonts w:asciiTheme="minorHAnsi" w:hAnsiTheme="minorHAnsi"/>
          <w:sz w:val="22"/>
          <w:szCs w:val="22"/>
        </w:rPr>
        <w:t xml:space="preserve">effacement du sillon rétro-auriculaire </w:t>
      </w:r>
    </w:p>
    <w:p w:rsidR="009015E4" w:rsidRPr="006C066B" w:rsidRDefault="009015E4" w:rsidP="006C066B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C153DE" w:rsidRPr="006C066B" w:rsidRDefault="009015E4" w:rsidP="006C066B">
      <w:pPr>
        <w:spacing w:line="276" w:lineRule="auto"/>
        <w:rPr>
          <w:rFonts w:asciiTheme="minorHAnsi" w:hAnsiTheme="minorHAnsi"/>
          <w:b/>
          <w:color w:val="FF0000"/>
          <w:sz w:val="22"/>
          <w:szCs w:val="22"/>
        </w:rPr>
      </w:pPr>
      <w:r w:rsidRPr="006C066B">
        <w:rPr>
          <w:rFonts w:asciiTheme="minorHAnsi" w:hAnsiTheme="minorHAnsi"/>
          <w:b/>
          <w:color w:val="FF0000"/>
          <w:sz w:val="22"/>
          <w:szCs w:val="22"/>
        </w:rPr>
        <w:t>Paraclinique</w:t>
      </w:r>
      <w:r w:rsidR="00C153DE" w:rsidRPr="006C066B">
        <w:rPr>
          <w:rFonts w:asciiTheme="minorHAnsi" w:hAnsiTheme="minorHAnsi"/>
          <w:b/>
          <w:color w:val="FF0000"/>
          <w:sz w:val="22"/>
          <w:szCs w:val="22"/>
        </w:rPr>
        <w:t> :</w:t>
      </w:r>
    </w:p>
    <w:p w:rsidR="00C153DE" w:rsidRPr="006C066B" w:rsidRDefault="00C153DE" w:rsidP="006C066B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C153DE" w:rsidRPr="006C066B" w:rsidRDefault="00C153DE" w:rsidP="006C066B">
      <w:pPr>
        <w:numPr>
          <w:ilvl w:val="0"/>
          <w:numId w:val="4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6C066B">
        <w:rPr>
          <w:rFonts w:asciiTheme="minorHAnsi" w:hAnsiTheme="minorHAnsi"/>
          <w:b/>
          <w:sz w:val="22"/>
          <w:szCs w:val="22"/>
        </w:rPr>
        <w:t>bilan sanguin</w:t>
      </w:r>
      <w:r w:rsidRPr="006C066B">
        <w:rPr>
          <w:rFonts w:asciiTheme="minorHAnsi" w:hAnsiTheme="minorHAnsi"/>
          <w:sz w:val="22"/>
          <w:szCs w:val="22"/>
        </w:rPr>
        <w:t xml:space="preserve"> : hyperleucocytose à PNN, VS accélérée </w:t>
      </w:r>
    </w:p>
    <w:p w:rsidR="00C153DE" w:rsidRPr="006C066B" w:rsidRDefault="00642182" w:rsidP="006C066B">
      <w:pPr>
        <w:numPr>
          <w:ilvl w:val="0"/>
          <w:numId w:val="4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642182">
        <w:rPr>
          <w:rFonts w:asciiTheme="minorHAnsi" w:hAnsiTheme="minorHAnsi"/>
          <w:b/>
          <w:bCs/>
          <w:sz w:val="22"/>
          <w:szCs w:val="22"/>
        </w:rPr>
        <w:t>TDM</w:t>
      </w:r>
      <w:r>
        <w:rPr>
          <w:rFonts w:asciiTheme="minorHAnsi" w:hAnsiTheme="minorHAnsi"/>
          <w:sz w:val="22"/>
          <w:szCs w:val="22"/>
        </w:rPr>
        <w:t> ↘</w:t>
      </w:r>
      <w:r w:rsidR="00C153DE" w:rsidRPr="006C066B">
        <w:rPr>
          <w:rFonts w:asciiTheme="minorHAnsi" w:hAnsiTheme="minorHAnsi"/>
          <w:sz w:val="22"/>
          <w:szCs w:val="22"/>
        </w:rPr>
        <w:t xml:space="preserve">de la </w:t>
      </w:r>
      <w:proofErr w:type="spellStart"/>
      <w:r w:rsidR="00C153DE" w:rsidRPr="006C066B">
        <w:rPr>
          <w:rFonts w:asciiTheme="minorHAnsi" w:hAnsiTheme="minorHAnsi"/>
          <w:sz w:val="22"/>
          <w:szCs w:val="22"/>
        </w:rPr>
        <w:t>pneumatisation</w:t>
      </w:r>
      <w:proofErr w:type="spellEnd"/>
      <w:r w:rsidR="00C153DE" w:rsidRPr="006C066B">
        <w:rPr>
          <w:rFonts w:asciiTheme="minorHAnsi" w:hAnsiTheme="minorHAnsi"/>
          <w:sz w:val="22"/>
          <w:szCs w:val="22"/>
        </w:rPr>
        <w:t xml:space="preserve"> des cellules mastoïdiennes (éburnation partielle</w:t>
      </w:r>
      <w:r>
        <w:rPr>
          <w:rFonts w:asciiTheme="minorHAnsi" w:hAnsiTheme="minorHAnsi"/>
          <w:sz w:val="22"/>
          <w:szCs w:val="22"/>
        </w:rPr>
        <w:t>=aspect blanc ivoire</w:t>
      </w:r>
      <w:r w:rsidR="00C153DE" w:rsidRPr="006C066B">
        <w:rPr>
          <w:rFonts w:asciiTheme="minorHAnsi" w:hAnsiTheme="minorHAnsi"/>
          <w:sz w:val="22"/>
          <w:szCs w:val="22"/>
        </w:rPr>
        <w:t>)</w:t>
      </w:r>
    </w:p>
    <w:p w:rsidR="00C153DE" w:rsidRPr="006C066B" w:rsidRDefault="00C153DE" w:rsidP="006C066B">
      <w:pPr>
        <w:numPr>
          <w:ilvl w:val="0"/>
          <w:numId w:val="4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6C066B">
        <w:rPr>
          <w:rFonts w:asciiTheme="minorHAnsi" w:hAnsiTheme="minorHAnsi"/>
          <w:b/>
          <w:sz w:val="22"/>
          <w:szCs w:val="22"/>
        </w:rPr>
        <w:t>bilan audiométrique</w:t>
      </w:r>
      <w:r w:rsidRPr="006C066B">
        <w:rPr>
          <w:rFonts w:asciiTheme="minorHAnsi" w:hAnsiTheme="minorHAnsi"/>
          <w:sz w:val="22"/>
          <w:szCs w:val="22"/>
        </w:rPr>
        <w:t xml:space="preserve"> : </w:t>
      </w:r>
      <w:r w:rsidRPr="00642182">
        <w:rPr>
          <w:rFonts w:asciiTheme="minorHAnsi" w:hAnsiTheme="minorHAnsi"/>
          <w:sz w:val="22"/>
          <w:szCs w:val="22"/>
          <w:highlight w:val="yellow"/>
        </w:rPr>
        <w:t>surdité de transmission</w:t>
      </w:r>
      <w:r w:rsidRPr="006C066B">
        <w:rPr>
          <w:rFonts w:asciiTheme="minorHAnsi" w:hAnsiTheme="minorHAnsi"/>
          <w:sz w:val="22"/>
          <w:szCs w:val="22"/>
        </w:rPr>
        <w:t xml:space="preserve"> </w:t>
      </w:r>
    </w:p>
    <w:p w:rsidR="009015E4" w:rsidRPr="006C066B" w:rsidRDefault="009015E4" w:rsidP="006C066B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C153DE" w:rsidRPr="006C066B" w:rsidRDefault="009015E4" w:rsidP="006C066B">
      <w:pPr>
        <w:spacing w:line="276" w:lineRule="auto"/>
        <w:rPr>
          <w:rFonts w:asciiTheme="minorHAnsi" w:hAnsiTheme="minorHAnsi"/>
          <w:b/>
          <w:color w:val="FF0000"/>
          <w:sz w:val="22"/>
          <w:szCs w:val="22"/>
        </w:rPr>
      </w:pPr>
      <w:r w:rsidRPr="006C066B">
        <w:rPr>
          <w:rFonts w:asciiTheme="minorHAnsi" w:hAnsiTheme="minorHAnsi"/>
          <w:b/>
          <w:color w:val="FF0000"/>
          <w:sz w:val="22"/>
          <w:szCs w:val="22"/>
        </w:rPr>
        <w:t>Formes cliniques</w:t>
      </w:r>
      <w:r w:rsidR="00C153DE" w:rsidRPr="006C066B">
        <w:rPr>
          <w:rFonts w:asciiTheme="minorHAnsi" w:hAnsiTheme="minorHAnsi"/>
          <w:b/>
          <w:color w:val="FF0000"/>
          <w:sz w:val="22"/>
          <w:szCs w:val="22"/>
        </w:rPr>
        <w:t> :</w:t>
      </w:r>
    </w:p>
    <w:p w:rsidR="00C153DE" w:rsidRPr="006C066B" w:rsidRDefault="00C153DE" w:rsidP="006C066B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C153DE" w:rsidRPr="006C066B" w:rsidRDefault="00C153DE" w:rsidP="006C066B">
      <w:pPr>
        <w:numPr>
          <w:ilvl w:val="0"/>
          <w:numId w:val="5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6C066B">
        <w:rPr>
          <w:rFonts w:asciiTheme="minorHAnsi" w:hAnsiTheme="minorHAnsi"/>
          <w:b/>
          <w:sz w:val="22"/>
          <w:szCs w:val="22"/>
        </w:rPr>
        <w:t>formes anatomiques</w:t>
      </w:r>
      <w:r w:rsidRPr="006C066B">
        <w:rPr>
          <w:rFonts w:asciiTheme="minorHAnsi" w:hAnsiTheme="minorHAnsi"/>
          <w:sz w:val="22"/>
          <w:szCs w:val="22"/>
        </w:rPr>
        <w:t xml:space="preserve"> : </w:t>
      </w:r>
      <w:r w:rsidR="00967A31" w:rsidRPr="00642182">
        <w:rPr>
          <w:rFonts w:asciiTheme="minorHAnsi" w:hAnsiTheme="minorHAnsi"/>
          <w:sz w:val="22"/>
          <w:szCs w:val="22"/>
          <w:highlight w:val="yellow"/>
        </w:rPr>
        <w:t>extériorisation</w:t>
      </w:r>
      <w:r w:rsidRPr="00642182">
        <w:rPr>
          <w:rFonts w:asciiTheme="minorHAnsi" w:hAnsiTheme="minorHAnsi"/>
          <w:sz w:val="22"/>
          <w:szCs w:val="22"/>
          <w:highlight w:val="yellow"/>
        </w:rPr>
        <w:t xml:space="preserve"> de pus </w:t>
      </w:r>
      <w:r w:rsidR="00642182" w:rsidRPr="00642182">
        <w:rPr>
          <w:rFonts w:asciiTheme="minorHAnsi" w:hAnsiTheme="minorHAnsi"/>
          <w:sz w:val="22"/>
          <w:szCs w:val="22"/>
          <w:highlight w:val="yellow"/>
        </w:rPr>
        <w:t>(fistulisation)</w:t>
      </w:r>
    </w:p>
    <w:p w:rsidR="00C153DE" w:rsidRPr="006C066B" w:rsidRDefault="00C153DE" w:rsidP="006C066B">
      <w:pPr>
        <w:numPr>
          <w:ilvl w:val="1"/>
          <w:numId w:val="5"/>
        </w:numPr>
        <w:spacing w:line="276" w:lineRule="auto"/>
        <w:rPr>
          <w:rFonts w:asciiTheme="minorHAnsi" w:hAnsiTheme="minorHAnsi"/>
          <w:b/>
          <w:color w:val="000080"/>
          <w:sz w:val="22"/>
          <w:szCs w:val="22"/>
        </w:rPr>
      </w:pPr>
      <w:r w:rsidRPr="006C066B">
        <w:rPr>
          <w:rFonts w:asciiTheme="minorHAnsi" w:hAnsiTheme="minorHAnsi"/>
          <w:b/>
          <w:color w:val="000080"/>
          <w:sz w:val="22"/>
          <w:szCs w:val="22"/>
        </w:rPr>
        <w:t xml:space="preserve">fistulisation </w:t>
      </w:r>
      <w:proofErr w:type="spellStart"/>
      <w:r w:rsidRPr="006C066B">
        <w:rPr>
          <w:rFonts w:asciiTheme="minorHAnsi" w:hAnsiTheme="minorHAnsi"/>
          <w:b/>
          <w:color w:val="000080"/>
          <w:sz w:val="22"/>
          <w:szCs w:val="22"/>
        </w:rPr>
        <w:t>temporo</w:t>
      </w:r>
      <w:proofErr w:type="spellEnd"/>
      <w:r w:rsidRPr="006C066B">
        <w:rPr>
          <w:rFonts w:asciiTheme="minorHAnsi" w:hAnsiTheme="minorHAnsi"/>
          <w:b/>
          <w:color w:val="000080"/>
          <w:sz w:val="22"/>
          <w:szCs w:val="22"/>
        </w:rPr>
        <w:t>-zygomatique :</w:t>
      </w:r>
      <w:r w:rsidR="00967A31" w:rsidRPr="006C066B">
        <w:rPr>
          <w:rFonts w:asciiTheme="minorHAnsi" w:hAnsiTheme="minorHAnsi"/>
          <w:b/>
          <w:color w:val="000080"/>
          <w:sz w:val="22"/>
          <w:szCs w:val="22"/>
        </w:rPr>
        <w:t xml:space="preserve"> </w:t>
      </w:r>
      <w:r w:rsidRPr="006C066B">
        <w:rPr>
          <w:rFonts w:asciiTheme="minorHAnsi" w:hAnsiTheme="minorHAnsi"/>
          <w:sz w:val="22"/>
          <w:szCs w:val="22"/>
        </w:rPr>
        <w:t xml:space="preserve">diffusion sous l’os temporal avec possible fistulisation cutanée </w:t>
      </w:r>
    </w:p>
    <w:p w:rsidR="00C153DE" w:rsidRPr="006C066B" w:rsidRDefault="00C153DE" w:rsidP="006C066B">
      <w:pPr>
        <w:numPr>
          <w:ilvl w:val="1"/>
          <w:numId w:val="5"/>
        </w:numPr>
        <w:spacing w:line="276" w:lineRule="auto"/>
        <w:rPr>
          <w:rFonts w:asciiTheme="minorHAnsi" w:hAnsiTheme="minorHAnsi"/>
          <w:b/>
          <w:color w:val="000080"/>
          <w:sz w:val="22"/>
          <w:szCs w:val="22"/>
        </w:rPr>
      </w:pPr>
      <w:r w:rsidRPr="006C066B">
        <w:rPr>
          <w:rFonts w:asciiTheme="minorHAnsi" w:hAnsiTheme="minorHAnsi"/>
          <w:b/>
          <w:color w:val="000080"/>
          <w:sz w:val="22"/>
          <w:szCs w:val="22"/>
        </w:rPr>
        <w:t>fistulisation apicale </w:t>
      </w:r>
      <w:r w:rsidRPr="006C066B">
        <w:rPr>
          <w:rFonts w:asciiTheme="minorHAnsi" w:hAnsiTheme="minorHAnsi"/>
          <w:sz w:val="22"/>
          <w:szCs w:val="22"/>
        </w:rPr>
        <w:t>: mastoïdite de</w:t>
      </w:r>
      <w:r w:rsidRPr="00642182">
        <w:rPr>
          <w:rFonts w:asciiTheme="minorHAnsi" w:hAnsiTheme="minorHAnsi"/>
          <w:b/>
          <w:bCs/>
          <w:sz w:val="22"/>
          <w:szCs w:val="22"/>
        </w:rPr>
        <w:t xml:space="preserve"> </w:t>
      </w:r>
      <w:proofErr w:type="spellStart"/>
      <w:r w:rsidRPr="00642182">
        <w:rPr>
          <w:rFonts w:asciiTheme="minorHAnsi" w:hAnsiTheme="minorHAnsi"/>
          <w:b/>
          <w:bCs/>
          <w:sz w:val="22"/>
          <w:szCs w:val="22"/>
        </w:rPr>
        <w:t>Bezold</w:t>
      </w:r>
      <w:proofErr w:type="spellEnd"/>
      <w:r w:rsidRPr="006C066B">
        <w:rPr>
          <w:rFonts w:asciiTheme="minorHAnsi" w:hAnsiTheme="minorHAnsi"/>
          <w:sz w:val="22"/>
          <w:szCs w:val="22"/>
        </w:rPr>
        <w:t xml:space="preserve"> </w:t>
      </w:r>
    </w:p>
    <w:p w:rsidR="00C153DE" w:rsidRPr="006C066B" w:rsidRDefault="00C153DE" w:rsidP="006C066B">
      <w:pPr>
        <w:numPr>
          <w:ilvl w:val="1"/>
          <w:numId w:val="3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6C066B">
        <w:rPr>
          <w:rFonts w:asciiTheme="minorHAnsi" w:hAnsiTheme="minorHAnsi"/>
          <w:sz w:val="22"/>
          <w:szCs w:val="22"/>
        </w:rPr>
        <w:t xml:space="preserve">fissuration de la corticale interne de la pointe et fissuration de la face profonde du muscle SCM </w:t>
      </w:r>
    </w:p>
    <w:p w:rsidR="00C153DE" w:rsidRPr="006C066B" w:rsidRDefault="00C153DE" w:rsidP="006C066B">
      <w:pPr>
        <w:numPr>
          <w:ilvl w:val="1"/>
          <w:numId w:val="3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6C066B">
        <w:rPr>
          <w:rFonts w:asciiTheme="minorHAnsi" w:hAnsiTheme="minorHAnsi"/>
          <w:sz w:val="22"/>
          <w:szCs w:val="22"/>
        </w:rPr>
        <w:t xml:space="preserve">empâtement latéro-cervical et un torticolis </w:t>
      </w:r>
    </w:p>
    <w:p w:rsidR="002377CF" w:rsidRPr="006C066B" w:rsidRDefault="00C153DE" w:rsidP="006C066B">
      <w:pPr>
        <w:numPr>
          <w:ilvl w:val="1"/>
          <w:numId w:val="5"/>
        </w:numPr>
        <w:spacing w:line="276" w:lineRule="auto"/>
        <w:rPr>
          <w:rFonts w:asciiTheme="minorHAnsi" w:hAnsiTheme="minorHAnsi"/>
          <w:b/>
          <w:color w:val="000080"/>
          <w:sz w:val="22"/>
          <w:szCs w:val="22"/>
        </w:rPr>
      </w:pPr>
      <w:r w:rsidRPr="006C066B">
        <w:rPr>
          <w:rFonts w:asciiTheme="minorHAnsi" w:hAnsiTheme="minorHAnsi"/>
          <w:b/>
          <w:color w:val="000080"/>
          <w:sz w:val="22"/>
          <w:szCs w:val="22"/>
        </w:rPr>
        <w:t xml:space="preserve">extériorisation en profondeur : </w:t>
      </w:r>
      <w:r w:rsidRPr="006C066B">
        <w:rPr>
          <w:rFonts w:asciiTheme="minorHAnsi" w:hAnsiTheme="minorHAnsi"/>
          <w:sz w:val="22"/>
          <w:szCs w:val="22"/>
        </w:rPr>
        <w:t xml:space="preserve">mastoïdite </w:t>
      </w:r>
      <w:proofErr w:type="spellStart"/>
      <w:r w:rsidRPr="00642182">
        <w:rPr>
          <w:rFonts w:asciiTheme="minorHAnsi" w:hAnsiTheme="minorHAnsi"/>
          <w:b/>
          <w:bCs/>
          <w:sz w:val="22"/>
          <w:szCs w:val="22"/>
        </w:rPr>
        <w:t>jucadigastrique</w:t>
      </w:r>
      <w:proofErr w:type="spellEnd"/>
      <w:r w:rsidRPr="00642182">
        <w:rPr>
          <w:rFonts w:asciiTheme="minorHAnsi" w:hAnsiTheme="minorHAnsi"/>
          <w:b/>
          <w:bCs/>
          <w:sz w:val="22"/>
          <w:szCs w:val="22"/>
        </w:rPr>
        <w:t xml:space="preserve"> de Mouret</w:t>
      </w:r>
      <w:r w:rsidRPr="006C066B">
        <w:rPr>
          <w:rFonts w:asciiTheme="minorHAnsi" w:hAnsiTheme="minorHAnsi"/>
          <w:sz w:val="22"/>
          <w:szCs w:val="22"/>
        </w:rPr>
        <w:t xml:space="preserve"> </w:t>
      </w:r>
      <w:r w:rsidR="002377CF" w:rsidRPr="006C066B">
        <w:rPr>
          <w:rFonts w:asciiTheme="minorHAnsi" w:hAnsiTheme="minorHAnsi"/>
          <w:sz w:val="22"/>
          <w:szCs w:val="22"/>
        </w:rPr>
        <w:t>(exceptionnelle)</w:t>
      </w:r>
    </w:p>
    <w:p w:rsidR="002377CF" w:rsidRPr="006C066B" w:rsidRDefault="002377CF" w:rsidP="006C066B">
      <w:pPr>
        <w:numPr>
          <w:ilvl w:val="1"/>
          <w:numId w:val="3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6C066B">
        <w:rPr>
          <w:rFonts w:asciiTheme="minorHAnsi" w:hAnsiTheme="minorHAnsi"/>
          <w:sz w:val="22"/>
          <w:szCs w:val="22"/>
        </w:rPr>
        <w:t xml:space="preserve">compliquée d’un abcès pharyngé </w:t>
      </w:r>
    </w:p>
    <w:p w:rsidR="00C153DE" w:rsidRPr="006C066B" w:rsidRDefault="00C153DE" w:rsidP="006C066B">
      <w:pPr>
        <w:spacing w:line="276" w:lineRule="auto"/>
        <w:ind w:left="1080"/>
        <w:rPr>
          <w:rFonts w:asciiTheme="minorHAnsi" w:hAnsiTheme="minorHAnsi"/>
          <w:sz w:val="22"/>
          <w:szCs w:val="22"/>
        </w:rPr>
      </w:pPr>
      <w:r w:rsidRPr="006C066B">
        <w:rPr>
          <w:rFonts w:asciiTheme="minorHAnsi" w:hAnsiTheme="minorHAnsi"/>
          <w:sz w:val="22"/>
          <w:szCs w:val="22"/>
        </w:rPr>
        <w:t xml:space="preserve">  </w:t>
      </w:r>
    </w:p>
    <w:p w:rsidR="00C153DE" w:rsidRPr="006C066B" w:rsidRDefault="00C153DE" w:rsidP="006C066B">
      <w:pPr>
        <w:numPr>
          <w:ilvl w:val="0"/>
          <w:numId w:val="5"/>
        </w:numPr>
        <w:spacing w:line="276" w:lineRule="auto"/>
        <w:rPr>
          <w:rFonts w:asciiTheme="minorHAnsi" w:hAnsiTheme="minorHAnsi"/>
          <w:b/>
          <w:sz w:val="22"/>
          <w:szCs w:val="22"/>
        </w:rPr>
      </w:pPr>
      <w:r w:rsidRPr="006C066B">
        <w:rPr>
          <w:rFonts w:asciiTheme="minorHAnsi" w:hAnsiTheme="minorHAnsi"/>
          <w:b/>
          <w:sz w:val="22"/>
          <w:szCs w:val="22"/>
        </w:rPr>
        <w:t>formes selon l’âge :</w:t>
      </w:r>
    </w:p>
    <w:p w:rsidR="00C153DE" w:rsidRPr="006C066B" w:rsidRDefault="00C153DE" w:rsidP="006C066B">
      <w:pPr>
        <w:numPr>
          <w:ilvl w:val="1"/>
          <w:numId w:val="5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6C066B">
        <w:rPr>
          <w:rFonts w:asciiTheme="minorHAnsi" w:hAnsiTheme="minorHAnsi"/>
          <w:b/>
          <w:color w:val="000080"/>
          <w:sz w:val="22"/>
          <w:szCs w:val="22"/>
        </w:rPr>
        <w:t>adulte</w:t>
      </w:r>
      <w:r w:rsidR="002377CF" w:rsidRPr="006C066B">
        <w:rPr>
          <w:rFonts w:asciiTheme="minorHAnsi" w:hAnsiTheme="minorHAnsi"/>
          <w:b/>
          <w:color w:val="000080"/>
          <w:sz w:val="22"/>
          <w:szCs w:val="22"/>
        </w:rPr>
        <w:t> </w:t>
      </w:r>
      <w:r w:rsidR="002377CF" w:rsidRPr="006C066B">
        <w:rPr>
          <w:rFonts w:asciiTheme="minorHAnsi" w:hAnsiTheme="minorHAnsi"/>
          <w:sz w:val="22"/>
          <w:szCs w:val="22"/>
        </w:rPr>
        <w:t>: identique à celle de l’enfant</w:t>
      </w:r>
    </w:p>
    <w:p w:rsidR="00C153DE" w:rsidRPr="006C066B" w:rsidRDefault="00C153DE" w:rsidP="006C066B">
      <w:pPr>
        <w:numPr>
          <w:ilvl w:val="1"/>
          <w:numId w:val="5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6C066B">
        <w:rPr>
          <w:rFonts w:asciiTheme="minorHAnsi" w:hAnsiTheme="minorHAnsi"/>
          <w:b/>
          <w:color w:val="000080"/>
          <w:sz w:val="22"/>
          <w:szCs w:val="22"/>
        </w:rPr>
        <w:t>sujet âgé</w:t>
      </w:r>
      <w:r w:rsidR="002377CF" w:rsidRPr="006C066B">
        <w:rPr>
          <w:rFonts w:asciiTheme="minorHAnsi" w:hAnsiTheme="minorHAnsi"/>
          <w:b/>
          <w:color w:val="000080"/>
          <w:sz w:val="22"/>
          <w:szCs w:val="22"/>
        </w:rPr>
        <w:t> :</w:t>
      </w:r>
      <w:r w:rsidR="002377CF" w:rsidRPr="006C066B">
        <w:rPr>
          <w:rFonts w:asciiTheme="minorHAnsi" w:hAnsiTheme="minorHAnsi"/>
          <w:sz w:val="22"/>
          <w:szCs w:val="22"/>
        </w:rPr>
        <w:t xml:space="preserve"> insidieuse, silencieuse, occasionne des dégâts graves </w:t>
      </w:r>
    </w:p>
    <w:p w:rsidR="00C153DE" w:rsidRPr="006C066B" w:rsidRDefault="00C153DE" w:rsidP="006C066B">
      <w:pPr>
        <w:numPr>
          <w:ilvl w:val="1"/>
          <w:numId w:val="5"/>
        </w:numPr>
        <w:spacing w:line="276" w:lineRule="auto"/>
        <w:rPr>
          <w:rFonts w:asciiTheme="minorHAnsi" w:hAnsiTheme="minorHAnsi"/>
          <w:b/>
          <w:color w:val="000080"/>
          <w:sz w:val="22"/>
          <w:szCs w:val="22"/>
        </w:rPr>
      </w:pPr>
      <w:r w:rsidRPr="006C066B">
        <w:rPr>
          <w:rFonts w:asciiTheme="minorHAnsi" w:hAnsiTheme="minorHAnsi"/>
          <w:b/>
          <w:color w:val="000080"/>
          <w:sz w:val="22"/>
          <w:szCs w:val="22"/>
        </w:rPr>
        <w:t>nourrisson</w:t>
      </w:r>
      <w:r w:rsidR="002377CF" w:rsidRPr="006C066B">
        <w:rPr>
          <w:rFonts w:asciiTheme="minorHAnsi" w:hAnsiTheme="minorHAnsi"/>
          <w:b/>
          <w:color w:val="000080"/>
          <w:sz w:val="22"/>
          <w:szCs w:val="22"/>
        </w:rPr>
        <w:t xml:space="preserve"> : </w:t>
      </w:r>
    </w:p>
    <w:p w:rsidR="002377CF" w:rsidRPr="006C066B" w:rsidRDefault="002377CF" w:rsidP="006C066B">
      <w:pPr>
        <w:numPr>
          <w:ilvl w:val="0"/>
          <w:numId w:val="6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6C066B">
        <w:rPr>
          <w:rFonts w:asciiTheme="minorHAnsi" w:hAnsiTheme="minorHAnsi"/>
          <w:sz w:val="22"/>
          <w:szCs w:val="22"/>
          <w:u w:val="single"/>
        </w:rPr>
        <w:t>forme de l’ORL :</w:t>
      </w:r>
      <w:r w:rsidRPr="006C066B">
        <w:rPr>
          <w:rFonts w:asciiTheme="minorHAnsi" w:hAnsiTheme="minorHAnsi"/>
          <w:sz w:val="22"/>
          <w:szCs w:val="22"/>
        </w:rPr>
        <w:t xml:space="preserve"> forme sthénique classique </w:t>
      </w:r>
    </w:p>
    <w:p w:rsidR="002377CF" w:rsidRPr="006C066B" w:rsidRDefault="002377CF" w:rsidP="006C066B">
      <w:pPr>
        <w:numPr>
          <w:ilvl w:val="0"/>
          <w:numId w:val="6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6C066B">
        <w:rPr>
          <w:rFonts w:asciiTheme="minorHAnsi" w:hAnsiTheme="minorHAnsi"/>
          <w:sz w:val="22"/>
          <w:szCs w:val="22"/>
          <w:u w:val="single"/>
        </w:rPr>
        <w:t>forme du pédiatre </w:t>
      </w:r>
      <w:r w:rsidRPr="006C066B">
        <w:rPr>
          <w:rFonts w:asciiTheme="minorHAnsi" w:hAnsiTheme="minorHAnsi"/>
          <w:sz w:val="22"/>
          <w:szCs w:val="22"/>
        </w:rPr>
        <w:t xml:space="preserve">: forme asthénique avec AEG, DHA, chute pondérale </w:t>
      </w:r>
    </w:p>
    <w:p w:rsidR="002377CF" w:rsidRPr="006C066B" w:rsidRDefault="002377CF" w:rsidP="006C066B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9015E4" w:rsidRPr="006C066B" w:rsidRDefault="002377CF" w:rsidP="006C066B">
      <w:pPr>
        <w:spacing w:line="276" w:lineRule="auto"/>
        <w:rPr>
          <w:rFonts w:asciiTheme="minorHAnsi" w:hAnsiTheme="minorHAnsi"/>
          <w:b/>
          <w:color w:val="FF0000"/>
          <w:sz w:val="22"/>
          <w:szCs w:val="22"/>
        </w:rPr>
      </w:pPr>
      <w:r w:rsidRPr="006C066B">
        <w:rPr>
          <w:rFonts w:asciiTheme="minorHAnsi" w:hAnsiTheme="minorHAnsi"/>
          <w:b/>
          <w:color w:val="FF0000"/>
          <w:sz w:val="22"/>
          <w:szCs w:val="22"/>
        </w:rPr>
        <w:t>E</w:t>
      </w:r>
      <w:r w:rsidR="009015E4" w:rsidRPr="006C066B">
        <w:rPr>
          <w:rFonts w:asciiTheme="minorHAnsi" w:hAnsiTheme="minorHAnsi"/>
          <w:b/>
          <w:color w:val="FF0000"/>
          <w:sz w:val="22"/>
          <w:szCs w:val="22"/>
        </w:rPr>
        <w:t>volution</w:t>
      </w:r>
      <w:r w:rsidRPr="006C066B">
        <w:rPr>
          <w:rFonts w:asciiTheme="minorHAnsi" w:hAnsiTheme="minorHAnsi"/>
          <w:b/>
          <w:color w:val="FF0000"/>
          <w:sz w:val="22"/>
          <w:szCs w:val="22"/>
        </w:rPr>
        <w:t> :</w:t>
      </w:r>
    </w:p>
    <w:p w:rsidR="002377CF" w:rsidRPr="006C066B" w:rsidRDefault="002377CF" w:rsidP="006C066B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2377CF" w:rsidRPr="006C066B" w:rsidRDefault="002377CF" w:rsidP="006C066B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6C066B">
        <w:rPr>
          <w:rFonts w:asciiTheme="minorHAnsi" w:hAnsiTheme="minorHAnsi"/>
          <w:sz w:val="22"/>
          <w:szCs w:val="22"/>
        </w:rPr>
        <w:t xml:space="preserve">sous traitement précoce, l’évolution est favorable en 15jrs </w:t>
      </w:r>
    </w:p>
    <w:p w:rsidR="002377CF" w:rsidRPr="006C066B" w:rsidRDefault="002377CF" w:rsidP="006C066B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6C066B">
        <w:rPr>
          <w:rFonts w:asciiTheme="minorHAnsi" w:hAnsiTheme="minorHAnsi"/>
          <w:sz w:val="22"/>
          <w:szCs w:val="22"/>
        </w:rPr>
        <w:t xml:space="preserve">diagnostic tardif ou mal traité, l’évolution se fait vers la complication </w:t>
      </w:r>
    </w:p>
    <w:p w:rsidR="009015E4" w:rsidRPr="006C066B" w:rsidRDefault="009015E4" w:rsidP="006C066B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9015E4" w:rsidRPr="006C066B" w:rsidRDefault="009015E4" w:rsidP="006C066B">
      <w:pPr>
        <w:spacing w:line="276" w:lineRule="auto"/>
        <w:rPr>
          <w:rFonts w:asciiTheme="minorHAnsi" w:hAnsiTheme="minorHAnsi"/>
          <w:b/>
          <w:color w:val="FF0000"/>
          <w:sz w:val="22"/>
          <w:szCs w:val="22"/>
        </w:rPr>
      </w:pPr>
      <w:r w:rsidRPr="006C066B">
        <w:rPr>
          <w:rFonts w:asciiTheme="minorHAnsi" w:hAnsiTheme="minorHAnsi"/>
          <w:b/>
          <w:color w:val="FF0000"/>
          <w:sz w:val="22"/>
          <w:szCs w:val="22"/>
        </w:rPr>
        <w:t xml:space="preserve">Traitement : </w:t>
      </w:r>
    </w:p>
    <w:p w:rsidR="002377CF" w:rsidRPr="006C066B" w:rsidRDefault="002377CF" w:rsidP="006C066B">
      <w:pPr>
        <w:spacing w:line="276" w:lineRule="auto"/>
        <w:rPr>
          <w:rFonts w:asciiTheme="minorHAnsi" w:hAnsiTheme="minorHAnsi"/>
          <w:b/>
          <w:sz w:val="22"/>
          <w:szCs w:val="22"/>
        </w:rPr>
      </w:pPr>
    </w:p>
    <w:p w:rsidR="002377CF" w:rsidRPr="006C066B" w:rsidRDefault="002377CF" w:rsidP="006C066B">
      <w:pPr>
        <w:numPr>
          <w:ilvl w:val="0"/>
          <w:numId w:val="7"/>
        </w:numPr>
        <w:spacing w:line="276" w:lineRule="auto"/>
        <w:rPr>
          <w:rFonts w:asciiTheme="minorHAnsi" w:hAnsiTheme="minorHAnsi"/>
          <w:b/>
          <w:sz w:val="22"/>
          <w:szCs w:val="22"/>
        </w:rPr>
      </w:pPr>
      <w:proofErr w:type="spellStart"/>
      <w:r w:rsidRPr="006C066B">
        <w:rPr>
          <w:rFonts w:asciiTheme="minorHAnsi" w:hAnsiTheme="minorHAnsi"/>
          <w:b/>
          <w:sz w:val="22"/>
          <w:szCs w:val="22"/>
        </w:rPr>
        <w:t>Dc</w:t>
      </w:r>
      <w:proofErr w:type="spellEnd"/>
      <w:r w:rsidRPr="006C066B">
        <w:rPr>
          <w:rFonts w:asciiTheme="minorHAnsi" w:hAnsiTheme="minorHAnsi"/>
          <w:b/>
          <w:sz w:val="22"/>
          <w:szCs w:val="22"/>
        </w:rPr>
        <w:t xml:space="preserve"> fait</w:t>
      </w:r>
      <w:r w:rsidR="00642182">
        <w:rPr>
          <w:rFonts w:asciiTheme="minorHAnsi" w:hAnsiTheme="minorHAnsi"/>
          <w:b/>
          <w:sz w:val="22"/>
          <w:szCs w:val="22"/>
        </w:rPr>
        <w:t xml:space="preserve"> avant</w:t>
      </w:r>
      <w:r w:rsidRPr="006C066B">
        <w:rPr>
          <w:rFonts w:asciiTheme="minorHAnsi" w:hAnsiTheme="minorHAnsi"/>
          <w:b/>
          <w:sz w:val="22"/>
          <w:szCs w:val="22"/>
        </w:rPr>
        <w:t xml:space="preserve"> 15jrs d’évolution :</w:t>
      </w:r>
    </w:p>
    <w:p w:rsidR="002377CF" w:rsidRPr="006C066B" w:rsidRDefault="002377CF" w:rsidP="006C066B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A11E88">
        <w:rPr>
          <w:rFonts w:asciiTheme="minorHAnsi" w:hAnsiTheme="minorHAnsi"/>
          <w:sz w:val="22"/>
          <w:szCs w:val="22"/>
          <w:highlight w:val="yellow"/>
        </w:rPr>
        <w:t>TRT ATB à large spectre par voie générale + CTC</w:t>
      </w:r>
      <w:r w:rsidRPr="006C066B">
        <w:rPr>
          <w:rFonts w:asciiTheme="minorHAnsi" w:hAnsiTheme="minorHAnsi"/>
          <w:sz w:val="22"/>
          <w:szCs w:val="22"/>
        </w:rPr>
        <w:t xml:space="preserve"> </w:t>
      </w:r>
    </w:p>
    <w:p w:rsidR="002377CF" w:rsidRPr="006C066B" w:rsidRDefault="002377CF" w:rsidP="006C066B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A11E88">
        <w:rPr>
          <w:rFonts w:asciiTheme="minorHAnsi" w:hAnsiTheme="minorHAnsi"/>
          <w:sz w:val="22"/>
          <w:szCs w:val="22"/>
          <w:highlight w:val="yellow"/>
        </w:rPr>
        <w:t>Soins auriculaire</w:t>
      </w:r>
      <w:r w:rsidR="00642182" w:rsidRPr="00A11E88">
        <w:rPr>
          <w:rFonts w:asciiTheme="minorHAnsi" w:hAnsiTheme="minorHAnsi"/>
          <w:sz w:val="22"/>
          <w:szCs w:val="22"/>
          <w:highlight w:val="yellow"/>
        </w:rPr>
        <w:t>s</w:t>
      </w:r>
      <w:r w:rsidRPr="006C066B">
        <w:rPr>
          <w:rFonts w:asciiTheme="minorHAnsi" w:hAnsiTheme="minorHAnsi"/>
          <w:sz w:val="22"/>
          <w:szCs w:val="22"/>
        </w:rPr>
        <w:t> : goutte</w:t>
      </w:r>
      <w:r w:rsidR="00642182">
        <w:rPr>
          <w:rFonts w:asciiTheme="minorHAnsi" w:hAnsiTheme="minorHAnsi"/>
          <w:sz w:val="22"/>
          <w:szCs w:val="22"/>
        </w:rPr>
        <w:t>s</w:t>
      </w:r>
      <w:r w:rsidRPr="006C066B">
        <w:rPr>
          <w:rFonts w:asciiTheme="minorHAnsi" w:hAnsiTheme="minorHAnsi"/>
          <w:sz w:val="22"/>
          <w:szCs w:val="22"/>
        </w:rPr>
        <w:t xml:space="preserve"> auriculaire</w:t>
      </w:r>
      <w:r w:rsidR="00642182">
        <w:rPr>
          <w:rFonts w:asciiTheme="minorHAnsi" w:hAnsiTheme="minorHAnsi"/>
          <w:sz w:val="22"/>
          <w:szCs w:val="22"/>
        </w:rPr>
        <w:t>s</w:t>
      </w:r>
      <w:r w:rsidRPr="006C066B">
        <w:rPr>
          <w:rFonts w:asciiTheme="minorHAnsi" w:hAnsiTheme="minorHAnsi"/>
          <w:sz w:val="22"/>
          <w:szCs w:val="22"/>
        </w:rPr>
        <w:t xml:space="preserve"> à base d’ATB + CTC </w:t>
      </w:r>
    </w:p>
    <w:p w:rsidR="002377CF" w:rsidRPr="006C066B" w:rsidRDefault="002377CF" w:rsidP="006C066B">
      <w:pPr>
        <w:numPr>
          <w:ilvl w:val="0"/>
          <w:numId w:val="3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6C066B">
        <w:rPr>
          <w:rFonts w:asciiTheme="minorHAnsi" w:hAnsiTheme="minorHAnsi"/>
          <w:sz w:val="22"/>
          <w:szCs w:val="22"/>
        </w:rPr>
        <w:t xml:space="preserve">si la perforation est suffisante : aspiration régulière des sécrétions </w:t>
      </w:r>
    </w:p>
    <w:p w:rsidR="005E3476" w:rsidRPr="006C066B" w:rsidRDefault="002377CF" w:rsidP="006C066B">
      <w:pPr>
        <w:numPr>
          <w:ilvl w:val="0"/>
          <w:numId w:val="3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6C066B">
        <w:rPr>
          <w:rFonts w:asciiTheme="minorHAnsi" w:hAnsiTheme="minorHAnsi"/>
          <w:sz w:val="22"/>
          <w:szCs w:val="22"/>
        </w:rPr>
        <w:t xml:space="preserve">si </w:t>
      </w:r>
      <w:r w:rsidR="005E3476" w:rsidRPr="006C066B">
        <w:rPr>
          <w:rFonts w:asciiTheme="minorHAnsi" w:hAnsiTheme="minorHAnsi"/>
          <w:sz w:val="22"/>
          <w:szCs w:val="22"/>
        </w:rPr>
        <w:t>perf</w:t>
      </w:r>
      <w:r w:rsidR="00A11E88">
        <w:rPr>
          <w:rFonts w:asciiTheme="minorHAnsi" w:hAnsiTheme="minorHAnsi"/>
          <w:sz w:val="22"/>
          <w:szCs w:val="22"/>
        </w:rPr>
        <w:t>oration insuffisante : paracent</w:t>
      </w:r>
      <w:r w:rsidR="005E3476" w:rsidRPr="006C066B">
        <w:rPr>
          <w:rFonts w:asciiTheme="minorHAnsi" w:hAnsiTheme="minorHAnsi"/>
          <w:sz w:val="22"/>
          <w:szCs w:val="22"/>
        </w:rPr>
        <w:t>èse (élargissement de la perforation)</w:t>
      </w:r>
    </w:p>
    <w:p w:rsidR="005E3476" w:rsidRPr="006C066B" w:rsidRDefault="005E3476" w:rsidP="006C066B">
      <w:pPr>
        <w:spacing w:line="276" w:lineRule="auto"/>
        <w:ind w:left="720"/>
        <w:rPr>
          <w:rFonts w:asciiTheme="minorHAnsi" w:hAnsiTheme="minorHAnsi"/>
          <w:sz w:val="22"/>
          <w:szCs w:val="22"/>
        </w:rPr>
      </w:pPr>
    </w:p>
    <w:p w:rsidR="005E3476" w:rsidRPr="006C066B" w:rsidRDefault="005E3476" w:rsidP="006C066B">
      <w:pPr>
        <w:numPr>
          <w:ilvl w:val="0"/>
          <w:numId w:val="7"/>
        </w:numPr>
        <w:spacing w:line="276" w:lineRule="auto"/>
        <w:rPr>
          <w:rFonts w:asciiTheme="minorHAnsi" w:hAnsiTheme="minorHAnsi"/>
          <w:b/>
          <w:sz w:val="22"/>
          <w:szCs w:val="22"/>
        </w:rPr>
      </w:pPr>
      <w:r w:rsidRPr="006C066B">
        <w:rPr>
          <w:rFonts w:asciiTheme="minorHAnsi" w:hAnsiTheme="minorHAnsi"/>
          <w:b/>
          <w:sz w:val="22"/>
          <w:szCs w:val="22"/>
        </w:rPr>
        <w:t>Dc fait après 15jrs, rémission transitoire ou complication :</w:t>
      </w:r>
    </w:p>
    <w:p w:rsidR="005E3476" w:rsidRPr="006C066B" w:rsidRDefault="005E3476" w:rsidP="006C066B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A11E88">
        <w:rPr>
          <w:rFonts w:asciiTheme="minorHAnsi" w:hAnsiTheme="minorHAnsi"/>
          <w:sz w:val="22"/>
          <w:szCs w:val="22"/>
          <w:highlight w:val="yellow"/>
        </w:rPr>
        <w:t>m</w:t>
      </w:r>
      <w:r w:rsidR="00A11E88" w:rsidRPr="00A11E88">
        <w:rPr>
          <w:rFonts w:asciiTheme="minorHAnsi" w:hAnsiTheme="minorHAnsi"/>
          <w:sz w:val="22"/>
          <w:szCs w:val="22"/>
          <w:highlight w:val="yellow"/>
        </w:rPr>
        <w:t>astoïdectomie</w:t>
      </w:r>
      <w:r w:rsidR="00A11E88">
        <w:rPr>
          <w:rFonts w:asciiTheme="minorHAnsi" w:hAnsiTheme="minorHAnsi"/>
          <w:sz w:val="22"/>
          <w:szCs w:val="22"/>
        </w:rPr>
        <w:t xml:space="preserve"> de rigueur avec ne</w:t>
      </w:r>
      <w:r w:rsidRPr="006C066B">
        <w:rPr>
          <w:rFonts w:asciiTheme="minorHAnsi" w:hAnsiTheme="minorHAnsi"/>
          <w:sz w:val="22"/>
          <w:szCs w:val="22"/>
        </w:rPr>
        <w:t xml:space="preserve">ttoyage de la mastoïde </w:t>
      </w:r>
    </w:p>
    <w:p w:rsidR="005E3476" w:rsidRPr="006C066B" w:rsidRDefault="005E3476" w:rsidP="006C066B">
      <w:pPr>
        <w:spacing w:line="276" w:lineRule="auto"/>
        <w:ind w:left="360"/>
        <w:rPr>
          <w:rFonts w:asciiTheme="minorHAnsi" w:hAnsiTheme="minorHAnsi"/>
          <w:sz w:val="22"/>
          <w:szCs w:val="22"/>
        </w:rPr>
      </w:pPr>
    </w:p>
    <w:p w:rsidR="005E3476" w:rsidRPr="006C066B" w:rsidRDefault="005E3476" w:rsidP="006C066B">
      <w:pPr>
        <w:numPr>
          <w:ilvl w:val="0"/>
          <w:numId w:val="7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6C066B">
        <w:rPr>
          <w:rFonts w:asciiTheme="minorHAnsi" w:hAnsiTheme="minorHAnsi"/>
          <w:b/>
          <w:sz w:val="22"/>
          <w:szCs w:val="22"/>
        </w:rPr>
        <w:t>TRT préventif :</w:t>
      </w:r>
      <w:r w:rsidRPr="006C066B">
        <w:rPr>
          <w:rFonts w:asciiTheme="minorHAnsi" w:hAnsiTheme="minorHAnsi"/>
          <w:sz w:val="22"/>
          <w:szCs w:val="22"/>
        </w:rPr>
        <w:t xml:space="preserve"> prise en charge adéquate des OMA </w:t>
      </w:r>
    </w:p>
    <w:p w:rsidR="002377CF" w:rsidRPr="006C066B" w:rsidRDefault="002377CF" w:rsidP="006C066B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5E3476" w:rsidRPr="006C066B" w:rsidRDefault="005E3476" w:rsidP="006C066B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5E3476" w:rsidRPr="006C066B" w:rsidRDefault="00967A31" w:rsidP="006C066B">
      <w:pPr>
        <w:spacing w:line="276" w:lineRule="auto"/>
        <w:jc w:val="center"/>
        <w:rPr>
          <w:rFonts w:asciiTheme="minorHAnsi" w:hAnsiTheme="minorHAnsi"/>
          <w:b/>
          <w:color w:val="FF0000"/>
          <w:sz w:val="22"/>
          <w:szCs w:val="22"/>
        </w:rPr>
      </w:pPr>
      <w:r w:rsidRPr="006C066B">
        <w:rPr>
          <w:rFonts w:asciiTheme="minorHAnsi" w:hAnsiTheme="minorHAnsi"/>
          <w:b/>
          <w:color w:val="FF0000"/>
          <w:sz w:val="22"/>
          <w:szCs w:val="22"/>
        </w:rPr>
        <w:t>COMPLICATION DES OTO-MASTOÏDITE :</w:t>
      </w:r>
    </w:p>
    <w:p w:rsidR="005E3476" w:rsidRPr="006C066B" w:rsidRDefault="005E3476" w:rsidP="006C066B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E54831" w:rsidRPr="006C066B" w:rsidRDefault="005E3476" w:rsidP="006C066B">
      <w:pPr>
        <w:numPr>
          <w:ilvl w:val="0"/>
          <w:numId w:val="8"/>
        </w:numPr>
        <w:spacing w:line="276" w:lineRule="auto"/>
        <w:rPr>
          <w:rFonts w:asciiTheme="minorHAnsi" w:hAnsiTheme="minorHAnsi"/>
          <w:b/>
          <w:color w:val="000080"/>
          <w:sz w:val="22"/>
          <w:szCs w:val="22"/>
        </w:rPr>
      </w:pPr>
      <w:r w:rsidRPr="006C066B">
        <w:rPr>
          <w:rFonts w:asciiTheme="minorHAnsi" w:hAnsiTheme="minorHAnsi"/>
          <w:b/>
          <w:color w:val="000080"/>
          <w:sz w:val="22"/>
          <w:szCs w:val="22"/>
        </w:rPr>
        <w:t>méningite otogèn</w:t>
      </w:r>
      <w:r w:rsidR="00E54831" w:rsidRPr="006C066B">
        <w:rPr>
          <w:rFonts w:asciiTheme="minorHAnsi" w:hAnsiTheme="minorHAnsi"/>
          <w:b/>
          <w:color w:val="000080"/>
          <w:sz w:val="22"/>
          <w:szCs w:val="22"/>
        </w:rPr>
        <w:t>e :</w:t>
      </w:r>
    </w:p>
    <w:p w:rsidR="005E3476" w:rsidRPr="006C066B" w:rsidRDefault="00E54831" w:rsidP="00A11E88">
      <w:pPr>
        <w:numPr>
          <w:ilvl w:val="0"/>
          <w:numId w:val="6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6C066B">
        <w:rPr>
          <w:rFonts w:asciiTheme="minorHAnsi" w:hAnsiTheme="minorHAnsi"/>
          <w:sz w:val="22"/>
          <w:szCs w:val="22"/>
        </w:rPr>
        <w:t xml:space="preserve">TRT médical ATB, chirurgical en absence d’amélioration </w:t>
      </w:r>
    </w:p>
    <w:p w:rsidR="00E54831" w:rsidRPr="006C066B" w:rsidRDefault="00E54831" w:rsidP="006C066B">
      <w:pPr>
        <w:spacing w:line="276" w:lineRule="auto"/>
        <w:ind w:left="360"/>
        <w:rPr>
          <w:rFonts w:asciiTheme="minorHAnsi" w:hAnsiTheme="minorHAnsi"/>
          <w:sz w:val="22"/>
          <w:szCs w:val="22"/>
        </w:rPr>
      </w:pPr>
    </w:p>
    <w:p w:rsidR="00E54831" w:rsidRPr="006C066B" w:rsidRDefault="005E3476" w:rsidP="006C066B">
      <w:pPr>
        <w:numPr>
          <w:ilvl w:val="0"/>
          <w:numId w:val="8"/>
        </w:numPr>
        <w:spacing w:line="276" w:lineRule="auto"/>
        <w:rPr>
          <w:rFonts w:asciiTheme="minorHAnsi" w:hAnsiTheme="minorHAnsi"/>
          <w:b/>
          <w:color w:val="000080"/>
          <w:sz w:val="22"/>
          <w:szCs w:val="22"/>
        </w:rPr>
      </w:pPr>
      <w:r w:rsidRPr="006C066B">
        <w:rPr>
          <w:rFonts w:asciiTheme="minorHAnsi" w:hAnsiTheme="minorHAnsi"/>
          <w:b/>
          <w:color w:val="000080"/>
          <w:sz w:val="22"/>
          <w:szCs w:val="22"/>
        </w:rPr>
        <w:t>paralysie faciale périphérique</w:t>
      </w:r>
      <w:r w:rsidR="00E54831" w:rsidRPr="006C066B">
        <w:rPr>
          <w:rFonts w:asciiTheme="minorHAnsi" w:hAnsiTheme="minorHAnsi"/>
          <w:b/>
          <w:color w:val="000080"/>
          <w:sz w:val="22"/>
          <w:szCs w:val="22"/>
        </w:rPr>
        <w:t xml:space="preserve"> : </w:t>
      </w:r>
    </w:p>
    <w:p w:rsidR="005E3476" w:rsidRPr="006C066B" w:rsidRDefault="00E54831" w:rsidP="006C066B">
      <w:pPr>
        <w:numPr>
          <w:ilvl w:val="0"/>
          <w:numId w:val="6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A11E88">
        <w:rPr>
          <w:rFonts w:asciiTheme="minorHAnsi" w:hAnsiTheme="minorHAnsi"/>
          <w:sz w:val="22"/>
          <w:szCs w:val="22"/>
          <w:highlight w:val="yellow"/>
        </w:rPr>
        <w:t>urgence chirurgical</w:t>
      </w:r>
      <w:r w:rsidRPr="006C066B">
        <w:rPr>
          <w:rFonts w:asciiTheme="minorHAnsi" w:hAnsiTheme="minorHAnsi"/>
          <w:sz w:val="22"/>
          <w:szCs w:val="22"/>
        </w:rPr>
        <w:t xml:space="preserve"> associant mastoïdectomie + décompression du nerf facial </w:t>
      </w:r>
    </w:p>
    <w:p w:rsidR="00E54831" w:rsidRPr="006C066B" w:rsidRDefault="00E54831" w:rsidP="006C066B">
      <w:pPr>
        <w:spacing w:line="276" w:lineRule="auto"/>
        <w:ind w:left="360"/>
        <w:rPr>
          <w:rFonts w:asciiTheme="minorHAnsi" w:hAnsiTheme="minorHAnsi"/>
          <w:b/>
          <w:color w:val="000080"/>
          <w:sz w:val="22"/>
          <w:szCs w:val="22"/>
        </w:rPr>
      </w:pPr>
    </w:p>
    <w:p w:rsidR="005E3476" w:rsidRPr="006C066B" w:rsidRDefault="005E3476" w:rsidP="006C066B">
      <w:pPr>
        <w:numPr>
          <w:ilvl w:val="0"/>
          <w:numId w:val="8"/>
        </w:numPr>
        <w:spacing w:line="276" w:lineRule="auto"/>
        <w:rPr>
          <w:rFonts w:asciiTheme="minorHAnsi" w:hAnsiTheme="minorHAnsi"/>
          <w:b/>
          <w:color w:val="000080"/>
          <w:sz w:val="22"/>
          <w:szCs w:val="22"/>
        </w:rPr>
      </w:pPr>
      <w:r w:rsidRPr="006C066B">
        <w:rPr>
          <w:rFonts w:asciiTheme="minorHAnsi" w:hAnsiTheme="minorHAnsi"/>
          <w:b/>
          <w:color w:val="000080"/>
          <w:sz w:val="22"/>
          <w:szCs w:val="22"/>
        </w:rPr>
        <w:t>labyrinthite otogène</w:t>
      </w:r>
      <w:r w:rsidR="00E54831" w:rsidRPr="006C066B">
        <w:rPr>
          <w:rFonts w:asciiTheme="minorHAnsi" w:hAnsiTheme="minorHAnsi"/>
          <w:b/>
          <w:color w:val="000080"/>
          <w:sz w:val="22"/>
          <w:szCs w:val="22"/>
        </w:rPr>
        <w:t xml:space="preserve"> : </w:t>
      </w:r>
      <w:r w:rsidR="00E54831" w:rsidRPr="00801D2E">
        <w:rPr>
          <w:rFonts w:asciiTheme="minorHAnsi" w:hAnsiTheme="minorHAnsi"/>
          <w:bCs/>
          <w:sz w:val="22"/>
          <w:szCs w:val="22"/>
        </w:rPr>
        <w:t>atteinte de l’OI avec vertige et surdité de perception</w:t>
      </w:r>
      <w:r w:rsidR="00801D2E">
        <w:rPr>
          <w:rFonts w:asciiTheme="minorHAnsi" w:hAnsiTheme="minorHAnsi"/>
          <w:b/>
          <w:color w:val="000080"/>
          <w:sz w:val="22"/>
          <w:szCs w:val="22"/>
        </w:rPr>
        <w:t> </w:t>
      </w:r>
    </w:p>
    <w:p w:rsidR="00E54831" w:rsidRPr="006C066B" w:rsidRDefault="00E54831" w:rsidP="006C066B">
      <w:pPr>
        <w:numPr>
          <w:ilvl w:val="0"/>
          <w:numId w:val="6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6C066B">
        <w:rPr>
          <w:rFonts w:asciiTheme="minorHAnsi" w:hAnsiTheme="minorHAnsi"/>
          <w:sz w:val="22"/>
          <w:szCs w:val="22"/>
        </w:rPr>
        <w:t xml:space="preserve">TRT médical : anti vertigineux + ATB, en absence de réponse TRT chirurgical </w:t>
      </w:r>
    </w:p>
    <w:p w:rsidR="00E54831" w:rsidRPr="006C066B" w:rsidRDefault="00E54831" w:rsidP="006C066B">
      <w:pPr>
        <w:spacing w:line="276" w:lineRule="auto"/>
        <w:ind w:left="1416"/>
        <w:rPr>
          <w:rFonts w:asciiTheme="minorHAnsi" w:hAnsiTheme="minorHAnsi"/>
          <w:b/>
          <w:color w:val="000080"/>
          <w:sz w:val="22"/>
          <w:szCs w:val="22"/>
        </w:rPr>
      </w:pPr>
    </w:p>
    <w:p w:rsidR="005E3476" w:rsidRPr="006C066B" w:rsidRDefault="005E3476" w:rsidP="006C066B">
      <w:pPr>
        <w:numPr>
          <w:ilvl w:val="0"/>
          <w:numId w:val="8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6C066B">
        <w:rPr>
          <w:rFonts w:asciiTheme="minorHAnsi" w:hAnsiTheme="minorHAnsi"/>
          <w:b/>
          <w:color w:val="000080"/>
          <w:sz w:val="22"/>
          <w:szCs w:val="22"/>
        </w:rPr>
        <w:t>CPC veineuse</w:t>
      </w:r>
      <w:r w:rsidR="00A11E88">
        <w:rPr>
          <w:rFonts w:asciiTheme="minorHAnsi" w:hAnsiTheme="minorHAnsi"/>
          <w:b/>
          <w:color w:val="000080"/>
          <w:sz w:val="22"/>
          <w:szCs w:val="22"/>
        </w:rPr>
        <w:t>s</w:t>
      </w:r>
      <w:r w:rsidRPr="006C066B">
        <w:rPr>
          <w:rFonts w:asciiTheme="minorHAnsi" w:hAnsiTheme="minorHAnsi"/>
          <w:b/>
          <w:color w:val="000080"/>
          <w:sz w:val="22"/>
          <w:szCs w:val="22"/>
        </w:rPr>
        <w:t> :</w:t>
      </w:r>
      <w:r w:rsidR="00A11E88">
        <w:rPr>
          <w:rFonts w:asciiTheme="minorHAnsi" w:hAnsiTheme="minorHAnsi"/>
          <w:sz w:val="22"/>
          <w:szCs w:val="22"/>
        </w:rPr>
        <w:t xml:space="preserve"> </w:t>
      </w:r>
      <w:r w:rsidR="00A11E88" w:rsidRPr="00A11E88">
        <w:rPr>
          <w:rFonts w:asciiTheme="minorHAnsi" w:hAnsiTheme="minorHAnsi"/>
          <w:sz w:val="22"/>
          <w:szCs w:val="22"/>
          <w:highlight w:val="yellow"/>
        </w:rPr>
        <w:t>thrombo</w:t>
      </w:r>
      <w:r w:rsidRPr="00A11E88">
        <w:rPr>
          <w:rFonts w:asciiTheme="minorHAnsi" w:hAnsiTheme="minorHAnsi"/>
          <w:sz w:val="22"/>
          <w:szCs w:val="22"/>
          <w:highlight w:val="yellow"/>
        </w:rPr>
        <w:t xml:space="preserve">phlébite du sinus </w:t>
      </w:r>
      <w:r w:rsidR="00E54831" w:rsidRPr="00A11E88">
        <w:rPr>
          <w:rFonts w:asciiTheme="minorHAnsi" w:hAnsiTheme="minorHAnsi"/>
          <w:sz w:val="22"/>
          <w:szCs w:val="22"/>
          <w:highlight w:val="yellow"/>
        </w:rPr>
        <w:t>caverneux</w:t>
      </w:r>
      <w:r w:rsidR="00E54831" w:rsidRPr="006C066B">
        <w:rPr>
          <w:rFonts w:asciiTheme="minorHAnsi" w:hAnsiTheme="minorHAnsi"/>
          <w:sz w:val="22"/>
          <w:szCs w:val="22"/>
        </w:rPr>
        <w:t xml:space="preserve"> </w:t>
      </w:r>
    </w:p>
    <w:p w:rsidR="00E54831" w:rsidRPr="006C066B" w:rsidRDefault="00502290" w:rsidP="006C066B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6C066B">
        <w:rPr>
          <w:rFonts w:asciiTheme="minorHAnsi" w:hAnsiTheme="minorHAnsi"/>
          <w:sz w:val="22"/>
          <w:szCs w:val="22"/>
        </w:rPr>
        <w:t xml:space="preserve">tableau de septicémie </w:t>
      </w:r>
    </w:p>
    <w:p w:rsidR="00502290" w:rsidRPr="006C066B" w:rsidRDefault="00502290" w:rsidP="006C066B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6C066B">
        <w:rPr>
          <w:rFonts w:asciiTheme="minorHAnsi" w:hAnsiTheme="minorHAnsi"/>
          <w:sz w:val="22"/>
          <w:szCs w:val="22"/>
        </w:rPr>
        <w:t xml:space="preserve">l’évolution se fait vers l’embolie cérébrale avec méningite et abcès cérébraux </w:t>
      </w:r>
    </w:p>
    <w:p w:rsidR="00502290" w:rsidRPr="006C066B" w:rsidRDefault="00502290" w:rsidP="00A11E88">
      <w:pPr>
        <w:numPr>
          <w:ilvl w:val="0"/>
          <w:numId w:val="6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6C066B">
        <w:rPr>
          <w:rFonts w:asciiTheme="minorHAnsi" w:hAnsiTheme="minorHAnsi"/>
          <w:sz w:val="22"/>
          <w:szCs w:val="22"/>
        </w:rPr>
        <w:t>réanimation + ATB + CTC à forte doses, certain</w:t>
      </w:r>
      <w:r w:rsidR="00A11E88">
        <w:rPr>
          <w:rFonts w:asciiTheme="minorHAnsi" w:hAnsiTheme="minorHAnsi"/>
          <w:sz w:val="22"/>
          <w:szCs w:val="22"/>
        </w:rPr>
        <w:t>s</w:t>
      </w:r>
      <w:r w:rsidRPr="006C066B">
        <w:rPr>
          <w:rFonts w:asciiTheme="minorHAnsi" w:hAnsiTheme="minorHAnsi"/>
          <w:sz w:val="22"/>
          <w:szCs w:val="22"/>
        </w:rPr>
        <w:t xml:space="preserve"> préconise</w:t>
      </w:r>
      <w:r w:rsidR="00A11E88">
        <w:rPr>
          <w:rFonts w:asciiTheme="minorHAnsi" w:hAnsiTheme="minorHAnsi"/>
          <w:sz w:val="22"/>
          <w:szCs w:val="22"/>
        </w:rPr>
        <w:t>nt</w:t>
      </w:r>
      <w:r w:rsidRPr="006C066B">
        <w:rPr>
          <w:rFonts w:asciiTheme="minorHAnsi" w:hAnsiTheme="minorHAnsi"/>
          <w:sz w:val="22"/>
          <w:szCs w:val="22"/>
        </w:rPr>
        <w:t xml:space="preserve"> un TRT anticoagulant</w:t>
      </w:r>
    </w:p>
    <w:p w:rsidR="00502290" w:rsidRPr="006C066B" w:rsidRDefault="00502290" w:rsidP="006C066B">
      <w:pPr>
        <w:spacing w:line="276" w:lineRule="auto"/>
        <w:ind w:left="1416"/>
        <w:rPr>
          <w:rFonts w:asciiTheme="minorHAnsi" w:hAnsiTheme="minorHAnsi"/>
          <w:sz w:val="22"/>
          <w:szCs w:val="22"/>
        </w:rPr>
      </w:pPr>
    </w:p>
    <w:p w:rsidR="005E3476" w:rsidRPr="006C066B" w:rsidRDefault="005E3476" w:rsidP="006C066B">
      <w:pPr>
        <w:numPr>
          <w:ilvl w:val="0"/>
          <w:numId w:val="8"/>
        </w:numPr>
        <w:spacing w:line="276" w:lineRule="auto"/>
        <w:rPr>
          <w:rFonts w:asciiTheme="minorHAnsi" w:hAnsiTheme="minorHAnsi"/>
          <w:b/>
          <w:color w:val="000080"/>
          <w:sz w:val="22"/>
          <w:szCs w:val="22"/>
        </w:rPr>
      </w:pPr>
      <w:r w:rsidRPr="006C066B">
        <w:rPr>
          <w:rFonts w:asciiTheme="minorHAnsi" w:hAnsiTheme="minorHAnsi"/>
          <w:b/>
          <w:color w:val="000080"/>
          <w:sz w:val="22"/>
          <w:szCs w:val="22"/>
        </w:rPr>
        <w:t>Abcès du cerveau</w:t>
      </w:r>
      <w:r w:rsidR="00502290" w:rsidRPr="006C066B">
        <w:rPr>
          <w:rFonts w:asciiTheme="minorHAnsi" w:hAnsiTheme="minorHAnsi"/>
          <w:b/>
          <w:color w:val="000080"/>
          <w:sz w:val="22"/>
          <w:szCs w:val="22"/>
        </w:rPr>
        <w:t> :</w:t>
      </w:r>
    </w:p>
    <w:p w:rsidR="00502290" w:rsidRPr="006C066B" w:rsidRDefault="00502290" w:rsidP="006C066B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6C066B">
        <w:rPr>
          <w:rFonts w:asciiTheme="minorHAnsi" w:hAnsiTheme="minorHAnsi"/>
          <w:sz w:val="22"/>
          <w:szCs w:val="22"/>
        </w:rPr>
        <w:t xml:space="preserve">signes d’HIC + déficits neurologiques </w:t>
      </w:r>
    </w:p>
    <w:p w:rsidR="00502290" w:rsidRPr="006C066B" w:rsidRDefault="00502290" w:rsidP="006C066B">
      <w:pPr>
        <w:numPr>
          <w:ilvl w:val="0"/>
          <w:numId w:val="6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6C066B">
        <w:rPr>
          <w:rFonts w:asciiTheme="minorHAnsi" w:hAnsiTheme="minorHAnsi"/>
          <w:sz w:val="22"/>
          <w:szCs w:val="22"/>
        </w:rPr>
        <w:t xml:space="preserve">TRT chirurgical </w:t>
      </w:r>
    </w:p>
    <w:p w:rsidR="00502290" w:rsidRPr="006C066B" w:rsidRDefault="00502290" w:rsidP="006C066B">
      <w:pPr>
        <w:spacing w:line="276" w:lineRule="auto"/>
        <w:ind w:left="1416"/>
        <w:rPr>
          <w:rFonts w:asciiTheme="minorHAnsi" w:hAnsiTheme="minorHAnsi"/>
          <w:sz w:val="22"/>
          <w:szCs w:val="22"/>
        </w:rPr>
      </w:pPr>
    </w:p>
    <w:sectPr w:rsidR="00502290" w:rsidRPr="006C066B" w:rsidSect="002377CF">
      <w:pgSz w:w="11906" w:h="16838"/>
      <w:pgMar w:top="719" w:right="926" w:bottom="899" w:left="9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7A041B"/>
    <w:multiLevelType w:val="hybridMultilevel"/>
    <w:tmpl w:val="8D2EB518"/>
    <w:lvl w:ilvl="0" w:tplc="040C000B">
      <w:start w:val="3"/>
      <w:numFmt w:val="bullet"/>
      <w:lvlText w:val=""/>
      <w:lvlJc w:val="left"/>
      <w:pPr>
        <w:tabs>
          <w:tab w:val="num" w:pos="1776"/>
        </w:tabs>
        <w:ind w:left="1776" w:hanging="360"/>
      </w:pPr>
      <w:rPr>
        <w:rFonts w:ascii="Wingdings" w:eastAsia="Times New Roman" w:hAnsi="Wingdings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012"/>
        </w:tabs>
        <w:ind w:left="3012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732"/>
        </w:tabs>
        <w:ind w:left="3732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4452"/>
        </w:tabs>
        <w:ind w:left="4452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172"/>
        </w:tabs>
        <w:ind w:left="5172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892"/>
        </w:tabs>
        <w:ind w:left="5892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612"/>
        </w:tabs>
        <w:ind w:left="6612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7332"/>
        </w:tabs>
        <w:ind w:left="7332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052"/>
        </w:tabs>
        <w:ind w:left="8052" w:hanging="360"/>
      </w:pPr>
      <w:rPr>
        <w:rFonts w:ascii="Wingdings" w:hAnsi="Wingdings" w:hint="default"/>
      </w:rPr>
    </w:lvl>
  </w:abstractNum>
  <w:abstractNum w:abstractNumId="1">
    <w:nsid w:val="15AC1011"/>
    <w:multiLevelType w:val="hybridMultilevel"/>
    <w:tmpl w:val="03CCF69C"/>
    <w:lvl w:ilvl="0" w:tplc="560472C4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  <w:color w:val="000080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D3D5A37"/>
    <w:multiLevelType w:val="hybridMultilevel"/>
    <w:tmpl w:val="C3AE674E"/>
    <w:lvl w:ilvl="0" w:tplc="515A66D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2CE1605F"/>
    <w:multiLevelType w:val="hybridMultilevel"/>
    <w:tmpl w:val="AA02C40C"/>
    <w:lvl w:ilvl="0" w:tplc="040C0001"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eastAsia="Times New Roman" w:hAnsi="Symbol" w:cs="Times New Roman" w:hint="default"/>
      </w:rPr>
    </w:lvl>
    <w:lvl w:ilvl="1" w:tplc="040C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>
    <w:nsid w:val="39FC3DEC"/>
    <w:multiLevelType w:val="hybridMultilevel"/>
    <w:tmpl w:val="F38A9652"/>
    <w:lvl w:ilvl="0" w:tplc="3908495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46E928D2"/>
    <w:multiLevelType w:val="hybridMultilevel"/>
    <w:tmpl w:val="3F06384E"/>
    <w:lvl w:ilvl="0" w:tplc="040C000B"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eastAsia="Times New Roman" w:hAnsi="Wingdings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6273232A"/>
    <w:multiLevelType w:val="hybridMultilevel"/>
    <w:tmpl w:val="2DC0642A"/>
    <w:lvl w:ilvl="0" w:tplc="484E6B6A">
      <w:start w:val="3"/>
      <w:numFmt w:val="bullet"/>
      <w:lvlText w:val=""/>
      <w:lvlJc w:val="left"/>
      <w:pPr>
        <w:tabs>
          <w:tab w:val="num" w:pos="720"/>
        </w:tabs>
        <w:ind w:left="720" w:hanging="360"/>
      </w:pPr>
      <w:rPr>
        <w:rFonts w:ascii="Wingdings" w:eastAsia="Times New Roman" w:hAnsi="Wingdings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65DC7AF0"/>
    <w:multiLevelType w:val="hybridMultilevel"/>
    <w:tmpl w:val="1034F762"/>
    <w:lvl w:ilvl="0" w:tplc="CD98EE5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100E378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b/>
        <w:color w:val="000080"/>
      </w:r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5"/>
  </w:num>
  <w:num w:numId="3">
    <w:abstractNumId w:val="3"/>
  </w:num>
  <w:num w:numId="4">
    <w:abstractNumId w:val="4"/>
  </w:num>
  <w:num w:numId="5">
    <w:abstractNumId w:val="7"/>
  </w:num>
  <w:num w:numId="6">
    <w:abstractNumId w:val="0"/>
  </w:num>
  <w:num w:numId="7">
    <w:abstractNumId w:val="6"/>
  </w:num>
  <w:num w:numId="8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stylePaneFormatFilter w:val="3F01"/>
  <w:defaultTabStop w:val="708"/>
  <w:hyphenationZone w:val="425"/>
  <w:characterSpacingControl w:val="doNotCompress"/>
  <w:compat/>
  <w:rsids>
    <w:rsidRoot w:val="000E1B79"/>
    <w:rsid w:val="00055BCF"/>
    <w:rsid w:val="000634FA"/>
    <w:rsid w:val="000E1B79"/>
    <w:rsid w:val="001620A3"/>
    <w:rsid w:val="00191A8A"/>
    <w:rsid w:val="002377CF"/>
    <w:rsid w:val="00452EDD"/>
    <w:rsid w:val="00502290"/>
    <w:rsid w:val="005E3476"/>
    <w:rsid w:val="00642182"/>
    <w:rsid w:val="006C066B"/>
    <w:rsid w:val="00801D2E"/>
    <w:rsid w:val="009015E4"/>
    <w:rsid w:val="00967A31"/>
    <w:rsid w:val="00A11E88"/>
    <w:rsid w:val="00AD4620"/>
    <w:rsid w:val="00B178B9"/>
    <w:rsid w:val="00C153DE"/>
    <w:rsid w:val="00C46504"/>
    <w:rsid w:val="00CF43F9"/>
    <w:rsid w:val="00E548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0634FA"/>
    <w:rPr>
      <w:sz w:val="24"/>
      <w:szCs w:val="24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2</Pages>
  <Words>469</Words>
  <Characters>2580</Characters>
  <Application>Microsoft Office Word</Application>
  <DocSecurity>0</DocSecurity>
  <Lines>21</Lines>
  <Paragraphs>6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Mastoïdites aigues</vt:lpstr>
    </vt:vector>
  </TitlesOfParts>
  <Company/>
  <LinksUpToDate>false</LinksUpToDate>
  <CharactersWithSpaces>3043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Mastoïdites aigues</dc:title>
  <dc:creator>megh</dc:creator>
  <cp:lastModifiedBy>HOUSSEM</cp:lastModifiedBy>
  <cp:revision>6</cp:revision>
  <dcterms:created xsi:type="dcterms:W3CDTF">2010-04-22T17:39:00Z</dcterms:created>
  <dcterms:modified xsi:type="dcterms:W3CDTF">2012-08-21T18:50:00Z</dcterms:modified>
</cp:coreProperties>
</file>