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6E766F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6E766F">
        <w:rPr>
          <w:rFonts w:ascii="Book Antiqua" w:hAnsi="Book Antiqua"/>
          <w:b/>
          <w:bCs/>
          <w:color w:val="0070C0"/>
          <w:sz w:val="48"/>
          <w:szCs w:val="48"/>
        </w:rPr>
        <w:t xml:space="preserve">le cancer de l’endomètre </w:t>
      </w:r>
      <w:r w:rsidR="00014371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lastRenderedPageBreak/>
        <w:t xml:space="preserve">1- Concernant le cancer de l'endomètre, quelles sont les propositions justes :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A. Le maître symptôme est les métrorragies provoquées.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B. C'est le cancer gynécologique le plus fréquent chez la femme de 60 à 70 ans.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C. Il s'agit le plus souvent d'un adénocarcinome.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D. Le diagnostic histologique repose sur le curetage biopsique étagé.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Il est diagnostiqué le plus souvent en stade II de FIGO.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t>2- Parmi les examens suivants, quel est celui qui permet avec le plus de certitude de porter le diagnostic de cancer de l'endomètre ?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A. examen clinique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B. les frottis cervico-vaginaux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C. l'échographie pelvienne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D. l'hystérographie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le curetage biopsique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t>3- CS: Une femme de 55 ans sous oestrogènothérapie présente des métrorragies. Bilan : Examen clinique normal- Cytologie cervicale normale- Hystérosalpingographie : muqueuse épaisse -Biopsie à la canule de Novak : Endomètre hyperplasique. Vous devez :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A. Rassurer la malade et poursuivre l'oestrogènothérapie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B. Rassurer la malade et arrêter l'oestrogénothérapie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C. Rassurer la malade et prescrire des progestatifs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D. Compléter le bilan par un curetage de la cavité utérine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Compléter le bilan par une échographie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t>4- Mme R., 50 ans, consulte pour des métrorragies. Quel(s) élément(s) vous font dire qu'elle est à haut risque de cancer de l'endomètre ?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A. Elle n'est pas ménopausée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B. Elle n'a pas eu d'enfants, ayant été traitée sans succès pour stérilité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C. Elle pèse 70 kg pour 1m50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lastRenderedPageBreak/>
        <w:t>D. Sa pression artérielle est de 170/100 mmHg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Elle prend des progestatifs depuis plusieurs mois pour régulariser son cycle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t>5- Le cancer de l'endomètre est :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A. Très fréquent entre 40 et 50 ans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B. Révélé par des métrorragies post ménopausiques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C. Fréquent chez les femmes soumises à une hyperoestrogénie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D. Fréquent chez les obèses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Traité habituellement par les progestatifs seuls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t>6- CS: Quel est le traitement complémentaire après hystérectomie pour un cancer de l'endomètre stade I grade I chez une femme de 65 ans chez laquelle l'examen de la pièce opératoire a montré un envahissement du myomètre jusqu'au tiers externe?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A. Chimiothérapie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B. Hormonothérapie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C. Radiothérapie pelvienne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D. Homonothérapie + radiothérapie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Chimiothérapie + hormonothérapie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t>7- Au sujet du cancer de l'endomètre, lequel (lesquels) de(s) item(s) suivant(s) est(sont) vrai(s) ?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A. Il s'agit d'une prolifération tumorale maligne à point de départ myométriale.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B. Le traitement repose sur la chirurgie et la radiothérapie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C. La surveillance après traitement inclut clinique et frottis du dôme vaginal.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D. Il est diagnostiqué par hysteroscopie avec biopsies guidées.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C'est une contre-indication ultérieure à to</w:t>
      </w:r>
      <w:r>
        <w:rPr>
          <w:rFonts w:ascii="Tahoma" w:hAnsi="Tahoma" w:cs="Tahoma"/>
        </w:rPr>
        <w:t xml:space="preserve">ute hormonothérapie substitutive 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t>8- Le risque de survenue de l'adénocarcinome de l'endomètre est majoré par: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A. Obésité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B. Ménopause tardive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C. Adénomyose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D. Dysovulation prolongée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Antécédents infectieux génitaux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lastRenderedPageBreak/>
        <w:t>9- Le pronostic de l'adénocarcinome de l'endomètre est fonction de: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A. Profondeur d'infiltration du myomètre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B. Extension au col de l'utérus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C. Degré de différenciation histologique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D. Hyper-estrogénie post-ménopausique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Association à une adénomyose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t>10- Comment classez-vous un cancer de l'endomètre avec extension à la vessie?</w:t>
      </w:r>
    </w:p>
    <w:p w:rsidR="00E51BA9" w:rsidRPr="00E51BA9" w:rsidRDefault="00E51BA9" w:rsidP="00E51BA9">
      <w:pPr>
        <w:spacing w:after="0"/>
        <w:rPr>
          <w:rFonts w:ascii="Tahoma" w:hAnsi="Tahoma" w:cs="Tahoma"/>
          <w:lang w:val="en-US"/>
        </w:rPr>
      </w:pPr>
      <w:r w:rsidRPr="00E51BA9">
        <w:rPr>
          <w:rFonts w:ascii="Tahoma" w:hAnsi="Tahoma" w:cs="Tahoma"/>
          <w:lang w:val="en-US"/>
        </w:rPr>
        <w:t>A. Stade I</w:t>
      </w:r>
    </w:p>
    <w:p w:rsidR="00E51BA9" w:rsidRPr="00E51BA9" w:rsidRDefault="00E51BA9" w:rsidP="00E51BA9">
      <w:pPr>
        <w:spacing w:after="0"/>
        <w:rPr>
          <w:rFonts w:ascii="Tahoma" w:hAnsi="Tahoma" w:cs="Tahoma"/>
          <w:lang w:val="en-US"/>
        </w:rPr>
      </w:pPr>
      <w:r w:rsidRPr="00E51BA9">
        <w:rPr>
          <w:rFonts w:ascii="Tahoma" w:hAnsi="Tahoma" w:cs="Tahoma"/>
          <w:lang w:val="en-US"/>
        </w:rPr>
        <w:t>B. Stade II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C. Stade III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D. Stade IVa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E. Stade IVb </w:t>
      </w: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</w:rPr>
      </w:pPr>
      <w:r w:rsidRPr="00E51BA9">
        <w:rPr>
          <w:rFonts w:ascii="Tahoma" w:hAnsi="Tahoma" w:cs="Tahoma"/>
          <w:b/>
          <w:bCs/>
        </w:rPr>
        <w:t>11- Parmi les propositions suivantes concernant le cancer de l'endomètre laquelle ou lesquelles est ou sont vraies ?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A. Il s'agit le plus souvent d'un cancer épidermoïde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B. Il s'agit d'un cancer souvent hormonodépendant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C. L'atteinte du col utérin définit le stade II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D. La conservation ovarienne est possible chez les femmes non ménopausées</w:t>
      </w:r>
    </w:p>
    <w:p w:rsidR="00E62066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E. La curiethérapie vaginale diminue le taux de récidive locale</w:t>
      </w:r>
    </w:p>
    <w:p w:rsidR="00E51BA9" w:rsidRDefault="00E51BA9" w:rsidP="00E51BA9">
      <w:pPr>
        <w:spacing w:after="0"/>
        <w:rPr>
          <w:rFonts w:ascii="Tahoma" w:hAnsi="Tahoma" w:cs="Tahoma"/>
        </w:rPr>
      </w:pPr>
    </w:p>
    <w:p w:rsidR="00E51BA9" w:rsidRPr="00E51BA9" w:rsidRDefault="00E51BA9" w:rsidP="00E51BA9">
      <w:pPr>
        <w:spacing w:after="0"/>
        <w:rPr>
          <w:rFonts w:ascii="Tahoma" w:hAnsi="Tahoma" w:cs="Tahoma"/>
          <w:b/>
          <w:bCs/>
          <w:u w:val="single"/>
        </w:rPr>
      </w:pPr>
      <w:r w:rsidRPr="00E51BA9">
        <w:rPr>
          <w:rFonts w:ascii="Tahoma" w:hAnsi="Tahoma" w:cs="Tahoma"/>
          <w:b/>
          <w:bCs/>
          <w:u w:val="single"/>
        </w:rPr>
        <w:t xml:space="preserve">Réponses :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1- BCD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2- E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3- D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4- BCD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5- BCD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6- C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7- BCDE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8- ABD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9- ABC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 xml:space="preserve">10- D </w:t>
      </w:r>
    </w:p>
    <w:p w:rsidR="00E51BA9" w:rsidRPr="00E51BA9" w:rsidRDefault="00E51BA9" w:rsidP="00E51BA9">
      <w:pPr>
        <w:spacing w:after="0"/>
        <w:rPr>
          <w:rFonts w:ascii="Tahoma" w:hAnsi="Tahoma" w:cs="Tahoma"/>
        </w:rPr>
      </w:pPr>
      <w:r w:rsidRPr="00E51BA9">
        <w:rPr>
          <w:rFonts w:ascii="Tahoma" w:hAnsi="Tahoma" w:cs="Tahoma"/>
        </w:rPr>
        <w:t>11- BCE</w:t>
      </w:r>
    </w:p>
    <w:sectPr w:rsidR="00E51BA9" w:rsidRPr="00E51BA9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151" w:rsidRDefault="00EB3151" w:rsidP="00863C1D">
      <w:pPr>
        <w:spacing w:after="0" w:line="240" w:lineRule="auto"/>
      </w:pPr>
      <w:r>
        <w:separator/>
      </w:r>
    </w:p>
  </w:endnote>
  <w:endnote w:type="continuationSeparator" w:id="0">
    <w:p w:rsidR="00EB3151" w:rsidRDefault="00EB3151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EB3151" w:rsidRPr="00EB3151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151" w:rsidRDefault="00EB3151" w:rsidP="00863C1D">
      <w:pPr>
        <w:spacing w:after="0" w:line="240" w:lineRule="auto"/>
      </w:pPr>
      <w:r>
        <w:separator/>
      </w:r>
    </w:p>
  </w:footnote>
  <w:footnote w:type="continuationSeparator" w:id="0">
    <w:p w:rsidR="00EB3151" w:rsidRDefault="00EB3151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3D38F5"/>
    <w:multiLevelType w:val="hybridMultilevel"/>
    <w:tmpl w:val="D0BC32B2"/>
    <w:lvl w:ilvl="0" w:tplc="F2EC075C">
      <w:start w:val="19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9"/>
  </w:num>
  <w:num w:numId="5">
    <w:abstractNumId w:val="13"/>
  </w:num>
  <w:num w:numId="6">
    <w:abstractNumId w:val="0"/>
  </w:num>
  <w:num w:numId="7">
    <w:abstractNumId w:val="3"/>
  </w:num>
  <w:num w:numId="8">
    <w:abstractNumId w:val="8"/>
  </w:num>
  <w:num w:numId="9">
    <w:abstractNumId w:val="14"/>
  </w:num>
  <w:num w:numId="10">
    <w:abstractNumId w:val="5"/>
  </w:num>
  <w:num w:numId="11">
    <w:abstractNumId w:val="15"/>
  </w:num>
  <w:num w:numId="12">
    <w:abstractNumId w:val="2"/>
  </w:num>
  <w:num w:numId="13">
    <w:abstractNumId w:val="16"/>
  </w:num>
  <w:num w:numId="14">
    <w:abstractNumId w:val="10"/>
  </w:num>
  <w:num w:numId="15">
    <w:abstractNumId w:val="6"/>
  </w:num>
  <w:num w:numId="16">
    <w:abstractNumId w:val="17"/>
  </w:num>
  <w:num w:numId="17">
    <w:abstractNumId w:val="1"/>
  </w:num>
  <w:num w:numId="18">
    <w:abstractNumId w:val="19"/>
  </w:num>
  <w:num w:numId="19">
    <w:abstractNumId w:val="4"/>
  </w:num>
  <w:num w:numId="20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4371"/>
    <w:rsid w:val="00021BCF"/>
    <w:rsid w:val="00023DD1"/>
    <w:rsid w:val="0003194A"/>
    <w:rsid w:val="000350B2"/>
    <w:rsid w:val="00053DC5"/>
    <w:rsid w:val="00060BA3"/>
    <w:rsid w:val="00076886"/>
    <w:rsid w:val="00084C5E"/>
    <w:rsid w:val="00096661"/>
    <w:rsid w:val="000C41BB"/>
    <w:rsid w:val="00116452"/>
    <w:rsid w:val="001403AB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2C5B17"/>
    <w:rsid w:val="00320848"/>
    <w:rsid w:val="00336B18"/>
    <w:rsid w:val="003861AD"/>
    <w:rsid w:val="00420BA3"/>
    <w:rsid w:val="00455B74"/>
    <w:rsid w:val="004773BC"/>
    <w:rsid w:val="004A0F9E"/>
    <w:rsid w:val="00511E34"/>
    <w:rsid w:val="0052620E"/>
    <w:rsid w:val="00535189"/>
    <w:rsid w:val="00573B43"/>
    <w:rsid w:val="00576BD9"/>
    <w:rsid w:val="005805A8"/>
    <w:rsid w:val="005F478A"/>
    <w:rsid w:val="005F5BBC"/>
    <w:rsid w:val="00610126"/>
    <w:rsid w:val="006178D1"/>
    <w:rsid w:val="00661ABF"/>
    <w:rsid w:val="0067259E"/>
    <w:rsid w:val="00674939"/>
    <w:rsid w:val="00685928"/>
    <w:rsid w:val="00696B27"/>
    <w:rsid w:val="006E20A1"/>
    <w:rsid w:val="006E766F"/>
    <w:rsid w:val="00760A00"/>
    <w:rsid w:val="0079788E"/>
    <w:rsid w:val="007C2085"/>
    <w:rsid w:val="007D510E"/>
    <w:rsid w:val="008409C6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55D74"/>
    <w:rsid w:val="00A63F7A"/>
    <w:rsid w:val="00A67D31"/>
    <w:rsid w:val="00A749AB"/>
    <w:rsid w:val="00A9099B"/>
    <w:rsid w:val="00AA7A56"/>
    <w:rsid w:val="00AB3719"/>
    <w:rsid w:val="00B32852"/>
    <w:rsid w:val="00B347BD"/>
    <w:rsid w:val="00B35C40"/>
    <w:rsid w:val="00B53CCA"/>
    <w:rsid w:val="00BA1D80"/>
    <w:rsid w:val="00BA5B49"/>
    <w:rsid w:val="00BC5A9C"/>
    <w:rsid w:val="00BE0DF5"/>
    <w:rsid w:val="00C15ABD"/>
    <w:rsid w:val="00C66D6A"/>
    <w:rsid w:val="00C7082F"/>
    <w:rsid w:val="00C71F34"/>
    <w:rsid w:val="00C76B91"/>
    <w:rsid w:val="00C8478C"/>
    <w:rsid w:val="00CC2D8C"/>
    <w:rsid w:val="00CC4797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4A41"/>
    <w:rsid w:val="00E052E7"/>
    <w:rsid w:val="00E30B1E"/>
    <w:rsid w:val="00E51BA9"/>
    <w:rsid w:val="00E55294"/>
    <w:rsid w:val="00E62066"/>
    <w:rsid w:val="00E646FD"/>
    <w:rsid w:val="00E74A15"/>
    <w:rsid w:val="00E76238"/>
    <w:rsid w:val="00E97A12"/>
    <w:rsid w:val="00EB3151"/>
    <w:rsid w:val="00EB7016"/>
    <w:rsid w:val="00ED491D"/>
    <w:rsid w:val="00F14EF0"/>
    <w:rsid w:val="00F20854"/>
    <w:rsid w:val="00F334B1"/>
    <w:rsid w:val="00F65110"/>
    <w:rsid w:val="00F842D7"/>
    <w:rsid w:val="00FA12E9"/>
    <w:rsid w:val="00FC6A0D"/>
    <w:rsid w:val="00FD2C2A"/>
    <w:rsid w:val="00FD74EF"/>
    <w:rsid w:val="00FD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F8C33-BA6F-4A00-B508-28949487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584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3</cp:revision>
  <cp:lastPrinted>2015-06-12T21:30:00Z</cp:lastPrinted>
  <dcterms:created xsi:type="dcterms:W3CDTF">2015-06-15T20:57:00Z</dcterms:created>
  <dcterms:modified xsi:type="dcterms:W3CDTF">2015-06-15T20:58:00Z</dcterms:modified>
</cp:coreProperties>
</file>