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1855F7" w:rsidRDefault="00A23A98" w:rsidP="00317663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52"/>
          <w:szCs w:val="52"/>
        </w:rPr>
        <w:sectPr w:rsidR="00D114E7" w:rsidRPr="001855F7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855F7">
        <w:rPr>
          <w:rFonts w:ascii="Book Antiqua" w:hAnsi="Book Antiqua"/>
          <w:b/>
          <w:bCs/>
          <w:color w:val="0070C0"/>
          <w:sz w:val="52"/>
          <w:szCs w:val="52"/>
        </w:rPr>
        <w:t xml:space="preserve">QCM sur </w:t>
      </w:r>
      <w:r w:rsidR="001855F7" w:rsidRPr="001855F7">
        <w:rPr>
          <w:rFonts w:ascii="Book Antiqua" w:hAnsi="Book Antiqua"/>
          <w:b/>
          <w:bCs/>
          <w:color w:val="0070C0"/>
          <w:sz w:val="52"/>
          <w:szCs w:val="52"/>
        </w:rPr>
        <w:t xml:space="preserve">la présentation </w:t>
      </w:r>
      <w:r w:rsidR="00317663">
        <w:rPr>
          <w:rFonts w:ascii="Book Antiqua" w:hAnsi="Book Antiqua"/>
          <w:b/>
          <w:bCs/>
          <w:color w:val="0070C0"/>
          <w:sz w:val="52"/>
          <w:szCs w:val="52"/>
        </w:rPr>
        <w:t>du front</w:t>
      </w:r>
    </w:p>
    <w:p w:rsidR="001855F7" w:rsidRDefault="001855F7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317663" w:rsidRPr="00317663" w:rsidRDefault="00317663" w:rsidP="00317663">
      <w:pPr>
        <w:pStyle w:val="Paragraphedeliste"/>
        <w:numPr>
          <w:ilvl w:val="0"/>
          <w:numId w:val="45"/>
        </w:numPr>
        <w:rPr>
          <w:b/>
          <w:bCs/>
          <w:sz w:val="24"/>
          <w:szCs w:val="24"/>
        </w:rPr>
      </w:pPr>
      <w:r w:rsidRPr="00317663">
        <w:rPr>
          <w:b/>
          <w:bCs/>
          <w:sz w:val="24"/>
          <w:szCs w:val="24"/>
        </w:rPr>
        <w:t xml:space="preserve">A-propos de la présentation du front : </w:t>
      </w:r>
    </w:p>
    <w:p w:rsidR="00317663" w:rsidRPr="00317663" w:rsidRDefault="00317663" w:rsidP="00317663">
      <w:pPr>
        <w:pStyle w:val="Paragraphedeliste"/>
        <w:numPr>
          <w:ilvl w:val="0"/>
          <w:numId w:val="46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La tête s’engage en déflexion complète. </w:t>
      </w:r>
    </w:p>
    <w:p w:rsidR="00317663" w:rsidRPr="00317663" w:rsidRDefault="00317663" w:rsidP="00317663">
      <w:pPr>
        <w:pStyle w:val="Paragraphedeliste"/>
        <w:numPr>
          <w:ilvl w:val="0"/>
          <w:numId w:val="46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Repérée par le front. </w:t>
      </w:r>
    </w:p>
    <w:p w:rsidR="00317663" w:rsidRPr="00317663" w:rsidRDefault="00317663" w:rsidP="00317663">
      <w:pPr>
        <w:pStyle w:val="Paragraphedeliste"/>
        <w:numPr>
          <w:ilvl w:val="0"/>
          <w:numId w:val="46"/>
        </w:numPr>
        <w:rPr>
          <w:sz w:val="24"/>
          <w:szCs w:val="24"/>
        </w:rPr>
      </w:pPr>
      <w:r w:rsidRPr="00317663">
        <w:rPr>
          <w:sz w:val="24"/>
          <w:szCs w:val="24"/>
        </w:rPr>
        <w:t>Son diamètre d’engagement est le sous-occipito-mentonnier</w:t>
      </w:r>
    </w:p>
    <w:p w:rsidR="00317663" w:rsidRPr="00317663" w:rsidRDefault="00317663" w:rsidP="00317663">
      <w:pPr>
        <w:pStyle w:val="Paragraphedeliste"/>
        <w:numPr>
          <w:ilvl w:val="0"/>
          <w:numId w:val="46"/>
        </w:numPr>
        <w:rPr>
          <w:sz w:val="24"/>
          <w:szCs w:val="24"/>
        </w:rPr>
      </w:pPr>
      <w:r w:rsidRPr="00317663">
        <w:rPr>
          <w:sz w:val="24"/>
          <w:szCs w:val="24"/>
        </w:rPr>
        <w:t>Il s’agit d’une dystocie majeure résolue par césarienne</w:t>
      </w:r>
    </w:p>
    <w:p w:rsidR="00317663" w:rsidRPr="00317663" w:rsidRDefault="00317663" w:rsidP="00317663">
      <w:pPr>
        <w:pStyle w:val="Paragraphedeliste"/>
        <w:numPr>
          <w:ilvl w:val="0"/>
          <w:numId w:val="46"/>
        </w:numPr>
        <w:rPr>
          <w:sz w:val="24"/>
          <w:szCs w:val="24"/>
        </w:rPr>
      </w:pPr>
      <w:r w:rsidRPr="00317663">
        <w:rPr>
          <w:sz w:val="24"/>
          <w:szCs w:val="24"/>
        </w:rPr>
        <w:t>Il s’agit d’une dystocie mineure résolue par forceps</w:t>
      </w:r>
    </w:p>
    <w:p w:rsidR="00317663" w:rsidRPr="00317663" w:rsidRDefault="00317663" w:rsidP="00317663">
      <w:pPr>
        <w:pStyle w:val="Paragraphedeliste"/>
        <w:numPr>
          <w:ilvl w:val="0"/>
          <w:numId w:val="45"/>
        </w:numPr>
        <w:rPr>
          <w:b/>
          <w:bCs/>
          <w:sz w:val="24"/>
          <w:szCs w:val="24"/>
        </w:rPr>
      </w:pPr>
      <w:r w:rsidRPr="00317663">
        <w:rPr>
          <w:b/>
          <w:bCs/>
          <w:sz w:val="24"/>
          <w:szCs w:val="24"/>
        </w:rPr>
        <w:t xml:space="preserve">Concernant la présentation du front : </w:t>
      </w:r>
    </w:p>
    <w:p w:rsidR="00317663" w:rsidRPr="00317663" w:rsidRDefault="00317663" w:rsidP="00317663">
      <w:pPr>
        <w:pStyle w:val="Paragraphedeliste"/>
        <w:numPr>
          <w:ilvl w:val="0"/>
          <w:numId w:val="47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C’est une tête qui tente de s’engager en déflexion moyenne. </w:t>
      </w:r>
    </w:p>
    <w:p w:rsidR="00317663" w:rsidRPr="00317663" w:rsidRDefault="00317663" w:rsidP="00317663">
      <w:pPr>
        <w:pStyle w:val="Paragraphedeliste"/>
        <w:numPr>
          <w:ilvl w:val="0"/>
          <w:numId w:val="47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Son repère : racine du nez. </w:t>
      </w:r>
    </w:p>
    <w:p w:rsidR="00317663" w:rsidRPr="00317663" w:rsidRDefault="00317663" w:rsidP="00317663">
      <w:pPr>
        <w:pStyle w:val="Paragraphedeliste"/>
        <w:numPr>
          <w:ilvl w:val="0"/>
          <w:numId w:val="47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Son diamètre d’engagement est le pre-sterno-sincipital. </w:t>
      </w:r>
    </w:p>
    <w:p w:rsidR="00317663" w:rsidRPr="00317663" w:rsidRDefault="00317663" w:rsidP="00317663">
      <w:pPr>
        <w:pStyle w:val="Paragraphedeliste"/>
        <w:numPr>
          <w:ilvl w:val="0"/>
          <w:numId w:val="47"/>
        </w:numPr>
        <w:rPr>
          <w:sz w:val="24"/>
          <w:szCs w:val="24"/>
        </w:rPr>
      </w:pPr>
      <w:r w:rsidRPr="00317663">
        <w:rPr>
          <w:sz w:val="24"/>
          <w:szCs w:val="24"/>
        </w:rPr>
        <w:t>Sa transformation spontanée en face est possible.</w:t>
      </w:r>
    </w:p>
    <w:p w:rsidR="00317663" w:rsidRPr="00317663" w:rsidRDefault="00317663" w:rsidP="00317663">
      <w:pPr>
        <w:pStyle w:val="Paragraphedeliste"/>
        <w:numPr>
          <w:ilvl w:val="0"/>
          <w:numId w:val="47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L’accouchement ne se conçoit que par césarienne. </w:t>
      </w:r>
    </w:p>
    <w:p w:rsidR="00317663" w:rsidRPr="00317663" w:rsidRDefault="00317663" w:rsidP="00317663">
      <w:pPr>
        <w:pStyle w:val="Paragraphedeliste"/>
        <w:numPr>
          <w:ilvl w:val="0"/>
          <w:numId w:val="45"/>
        </w:numPr>
        <w:rPr>
          <w:b/>
          <w:bCs/>
          <w:sz w:val="24"/>
          <w:szCs w:val="24"/>
        </w:rPr>
      </w:pPr>
      <w:r w:rsidRPr="00317663">
        <w:rPr>
          <w:b/>
          <w:bCs/>
          <w:sz w:val="24"/>
          <w:szCs w:val="24"/>
        </w:rPr>
        <w:t xml:space="preserve">Lors d’une présentation du front : </w:t>
      </w:r>
    </w:p>
    <w:p w:rsidR="00317663" w:rsidRPr="00317663" w:rsidRDefault="00317663" w:rsidP="00317663">
      <w:pPr>
        <w:pStyle w:val="Paragraphedeliste"/>
        <w:numPr>
          <w:ilvl w:val="0"/>
          <w:numId w:val="48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Le repère de la présentation est le front. </w:t>
      </w:r>
    </w:p>
    <w:p w:rsidR="00317663" w:rsidRPr="00317663" w:rsidRDefault="00317663" w:rsidP="00317663">
      <w:pPr>
        <w:pStyle w:val="Paragraphedeliste"/>
        <w:numPr>
          <w:ilvl w:val="0"/>
          <w:numId w:val="48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Le repère de la présentation est le bregma. </w:t>
      </w:r>
    </w:p>
    <w:p w:rsidR="00317663" w:rsidRPr="00317663" w:rsidRDefault="00317663" w:rsidP="00317663">
      <w:pPr>
        <w:pStyle w:val="Paragraphedeliste"/>
        <w:numPr>
          <w:ilvl w:val="0"/>
          <w:numId w:val="48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L’accouchement se fait souvent par forceps. </w:t>
      </w:r>
    </w:p>
    <w:p w:rsidR="00317663" w:rsidRPr="00317663" w:rsidRDefault="00317663" w:rsidP="00317663">
      <w:pPr>
        <w:pStyle w:val="Paragraphedeliste"/>
        <w:numPr>
          <w:ilvl w:val="0"/>
          <w:numId w:val="48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le diamètre d’engagement est le sous-mento-bregmatique. </w:t>
      </w:r>
    </w:p>
    <w:p w:rsidR="00317663" w:rsidRPr="00317663" w:rsidRDefault="00317663" w:rsidP="00317663">
      <w:pPr>
        <w:pStyle w:val="Paragraphedeliste"/>
        <w:numPr>
          <w:ilvl w:val="0"/>
          <w:numId w:val="48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La tête se présente en flexion intermédiaire </w:t>
      </w:r>
    </w:p>
    <w:p w:rsidR="00317663" w:rsidRPr="00317663" w:rsidRDefault="00317663" w:rsidP="00317663">
      <w:pPr>
        <w:pStyle w:val="Paragraphedeliste"/>
        <w:numPr>
          <w:ilvl w:val="0"/>
          <w:numId w:val="45"/>
        </w:numPr>
        <w:rPr>
          <w:b/>
          <w:bCs/>
          <w:sz w:val="24"/>
          <w:szCs w:val="24"/>
        </w:rPr>
      </w:pPr>
      <w:r w:rsidRPr="00317663">
        <w:rPr>
          <w:b/>
          <w:bCs/>
          <w:sz w:val="24"/>
          <w:szCs w:val="24"/>
        </w:rPr>
        <w:t xml:space="preserve">Au sujet de la présentation du front : </w:t>
      </w:r>
    </w:p>
    <w:p w:rsidR="00317663" w:rsidRPr="00317663" w:rsidRDefault="00317663" w:rsidP="00317663">
      <w:pPr>
        <w:pStyle w:val="Paragraphedeliste"/>
        <w:numPr>
          <w:ilvl w:val="0"/>
          <w:numId w:val="49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Constitue une dystocie majeure. </w:t>
      </w:r>
    </w:p>
    <w:p w:rsidR="00317663" w:rsidRPr="00317663" w:rsidRDefault="00317663" w:rsidP="00317663">
      <w:pPr>
        <w:pStyle w:val="Paragraphedeliste"/>
        <w:numPr>
          <w:ilvl w:val="0"/>
          <w:numId w:val="49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Elle est repérée par la racine du nez ; on peut palper les narines parfois mais jamais la bouche et le menton. </w:t>
      </w:r>
    </w:p>
    <w:p w:rsidR="00317663" w:rsidRPr="00317663" w:rsidRDefault="00317663" w:rsidP="00317663">
      <w:pPr>
        <w:pStyle w:val="Paragraphedeliste"/>
        <w:numPr>
          <w:ilvl w:val="0"/>
          <w:numId w:val="49"/>
        </w:numPr>
        <w:rPr>
          <w:sz w:val="24"/>
          <w:szCs w:val="24"/>
        </w:rPr>
      </w:pPr>
      <w:r w:rsidRPr="00317663">
        <w:rPr>
          <w:sz w:val="24"/>
          <w:szCs w:val="24"/>
        </w:rPr>
        <w:t>Le diamètre d’engagement est le sincipito-mentonnier compatible avec le bassin</w:t>
      </w:r>
    </w:p>
    <w:p w:rsidR="00317663" w:rsidRPr="00317663" w:rsidRDefault="00317663" w:rsidP="00317663">
      <w:pPr>
        <w:pStyle w:val="Paragraphedeliste"/>
        <w:numPr>
          <w:ilvl w:val="0"/>
          <w:numId w:val="49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L’accouchement peut se faire par forceps.  </w:t>
      </w:r>
    </w:p>
    <w:p w:rsidR="00317663" w:rsidRPr="00317663" w:rsidRDefault="00317663" w:rsidP="00317663">
      <w:pPr>
        <w:pStyle w:val="Paragraphedeliste"/>
        <w:numPr>
          <w:ilvl w:val="0"/>
          <w:numId w:val="49"/>
        </w:numPr>
        <w:rPr>
          <w:sz w:val="24"/>
          <w:szCs w:val="24"/>
        </w:rPr>
      </w:pPr>
      <w:r w:rsidRPr="00317663">
        <w:rPr>
          <w:sz w:val="24"/>
          <w:szCs w:val="24"/>
        </w:rPr>
        <w:t xml:space="preserve">L’accouchement ne peut se faire que par césarienne. </w:t>
      </w:r>
    </w:p>
    <w:p w:rsidR="001855F7" w:rsidRDefault="001855F7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317663" w:rsidRDefault="00317663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317663" w:rsidRDefault="00317663" w:rsidP="001855F7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0F7A68" w:rsidRDefault="006538F9" w:rsidP="00317663">
      <w:pPr>
        <w:spacing w:after="0"/>
        <w:ind w:left="2124"/>
        <w:rPr>
          <w:rFonts w:ascii="Tahoma" w:hAnsi="Tahoma" w:cs="Tahoma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Réponses : </w:t>
      </w:r>
    </w:p>
    <w:p w:rsidR="00317663" w:rsidRPr="00317663" w:rsidRDefault="00317663" w:rsidP="00317663">
      <w:pPr>
        <w:spacing w:after="0"/>
        <w:ind w:left="2124"/>
        <w:rPr>
          <w:rFonts w:ascii="Tahoma" w:hAnsi="Tahoma" w:cs="Tahoma"/>
          <w:sz w:val="20"/>
          <w:szCs w:val="20"/>
        </w:rPr>
      </w:pPr>
      <w:r w:rsidRPr="00317663">
        <w:rPr>
          <w:rFonts w:ascii="Tahoma" w:hAnsi="Tahoma" w:cs="Tahoma"/>
          <w:sz w:val="20"/>
          <w:szCs w:val="20"/>
        </w:rPr>
        <w:t xml:space="preserve">1- CD </w:t>
      </w:r>
    </w:p>
    <w:p w:rsidR="00317663" w:rsidRPr="00317663" w:rsidRDefault="00317663" w:rsidP="00317663">
      <w:pPr>
        <w:spacing w:after="0"/>
        <w:ind w:left="2124"/>
        <w:rPr>
          <w:rFonts w:ascii="Tahoma" w:hAnsi="Tahoma" w:cs="Tahoma"/>
          <w:sz w:val="20"/>
          <w:szCs w:val="20"/>
        </w:rPr>
      </w:pPr>
      <w:r w:rsidRPr="00317663">
        <w:rPr>
          <w:rFonts w:ascii="Tahoma" w:hAnsi="Tahoma" w:cs="Tahoma"/>
          <w:sz w:val="20"/>
          <w:szCs w:val="20"/>
        </w:rPr>
        <w:t xml:space="preserve">2- ABDE </w:t>
      </w:r>
    </w:p>
    <w:p w:rsidR="00317663" w:rsidRPr="00317663" w:rsidRDefault="00317663" w:rsidP="00317663">
      <w:pPr>
        <w:spacing w:after="0"/>
        <w:ind w:left="2124"/>
        <w:rPr>
          <w:rFonts w:ascii="Tahoma" w:hAnsi="Tahoma" w:cs="Tahoma"/>
          <w:sz w:val="20"/>
          <w:szCs w:val="20"/>
        </w:rPr>
      </w:pPr>
      <w:r w:rsidRPr="00317663">
        <w:rPr>
          <w:rFonts w:ascii="Tahoma" w:hAnsi="Tahoma" w:cs="Tahoma"/>
          <w:sz w:val="20"/>
          <w:szCs w:val="20"/>
        </w:rPr>
        <w:t>3- E</w:t>
      </w:r>
    </w:p>
    <w:p w:rsidR="000F7A68" w:rsidRPr="000F7A68" w:rsidRDefault="00317663" w:rsidP="00317663">
      <w:pPr>
        <w:spacing w:after="0"/>
        <w:ind w:left="2124"/>
        <w:rPr>
          <w:rFonts w:ascii="Tahoma" w:hAnsi="Tahoma" w:cs="Tahoma"/>
          <w:sz w:val="20"/>
          <w:szCs w:val="20"/>
        </w:rPr>
      </w:pPr>
      <w:r w:rsidRPr="00317663">
        <w:rPr>
          <w:rFonts w:ascii="Tahoma" w:hAnsi="Tahoma" w:cs="Tahoma"/>
          <w:sz w:val="20"/>
          <w:szCs w:val="20"/>
        </w:rPr>
        <w:t>4- ABE</w:t>
      </w:r>
    </w:p>
    <w:p w:rsidR="00295B79" w:rsidRPr="00295B79" w:rsidRDefault="00317663" w:rsidP="00295B79">
      <w:pPr>
        <w:spacing w:after="0"/>
        <w:rPr>
          <w:rFonts w:ascii="Tahoma" w:hAnsi="Tahoma" w:cs="Tahoma"/>
          <w:sz w:val="20"/>
          <w:szCs w:val="20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4019550" y="2705100"/>
            <wp:positionH relativeFrom="margin">
              <wp:align>right</wp:align>
            </wp:positionH>
            <wp:positionV relativeFrom="margin">
              <wp:align>center</wp:align>
            </wp:positionV>
            <wp:extent cx="3098165" cy="2247900"/>
            <wp:effectExtent l="19050" t="0" r="6985" b="0"/>
            <wp:wrapSquare wrapText="bothSides"/>
            <wp:docPr id="3" name="Image 1" descr="https://scontent-cdg2-1.xx.fbcdn.net/hphotos-xft1/v/t1.0-9/11427217_572704529537412_2516691082224850757_n.jpg?oh=fbcb4299df98ddc4528822116bef2c95&amp;oe=55FA01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cdg2-1.xx.fbcdn.net/hphotos-xft1/v/t1.0-9/11427217_572704529537412_2516691082224850757_n.jpg?oh=fbcb4299df98ddc4528822116bef2c95&amp;oe=55FA01D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95B79" w:rsidRPr="00295B7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2CF" w:rsidRDefault="00B532CF" w:rsidP="00863C1D">
      <w:pPr>
        <w:spacing w:after="0" w:line="240" w:lineRule="auto"/>
      </w:pPr>
      <w:r>
        <w:separator/>
      </w:r>
    </w:p>
  </w:endnote>
  <w:endnote w:type="continuationSeparator" w:id="0">
    <w:p w:rsidR="00B532CF" w:rsidRDefault="00B532CF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B532CF" w:rsidRPr="00B532CF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2CF" w:rsidRDefault="00B532CF" w:rsidP="00863C1D">
      <w:pPr>
        <w:spacing w:after="0" w:line="240" w:lineRule="auto"/>
      </w:pPr>
      <w:r>
        <w:separator/>
      </w:r>
    </w:p>
  </w:footnote>
  <w:footnote w:type="continuationSeparator" w:id="0">
    <w:p w:rsidR="00B532CF" w:rsidRDefault="00B532CF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6C3"/>
    <w:multiLevelType w:val="hybridMultilevel"/>
    <w:tmpl w:val="D6B2EEE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6303"/>
    <w:multiLevelType w:val="hybridMultilevel"/>
    <w:tmpl w:val="4B06749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B335A3"/>
    <w:multiLevelType w:val="hybridMultilevel"/>
    <w:tmpl w:val="AFDAE996"/>
    <w:lvl w:ilvl="0" w:tplc="9E34DD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5575D4"/>
    <w:multiLevelType w:val="hybridMultilevel"/>
    <w:tmpl w:val="605C2BA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DA409C"/>
    <w:multiLevelType w:val="hybridMultilevel"/>
    <w:tmpl w:val="9BE641D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B3BAA"/>
    <w:multiLevelType w:val="hybridMultilevel"/>
    <w:tmpl w:val="6E308CA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20D73"/>
    <w:multiLevelType w:val="hybridMultilevel"/>
    <w:tmpl w:val="5AD64DE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6F1DAD"/>
    <w:multiLevelType w:val="hybridMultilevel"/>
    <w:tmpl w:val="879E314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E7E1C"/>
    <w:multiLevelType w:val="hybridMultilevel"/>
    <w:tmpl w:val="AAC27AC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967E48"/>
    <w:multiLevelType w:val="hybridMultilevel"/>
    <w:tmpl w:val="C07E4F1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5E9607A"/>
    <w:multiLevelType w:val="hybridMultilevel"/>
    <w:tmpl w:val="066220C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7511C"/>
    <w:multiLevelType w:val="hybridMultilevel"/>
    <w:tmpl w:val="B8C4C7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724978"/>
    <w:multiLevelType w:val="hybridMultilevel"/>
    <w:tmpl w:val="82B620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B56AC7"/>
    <w:multiLevelType w:val="hybridMultilevel"/>
    <w:tmpl w:val="25302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763ED"/>
    <w:multiLevelType w:val="hybridMultilevel"/>
    <w:tmpl w:val="7ABAD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74C45"/>
    <w:multiLevelType w:val="hybridMultilevel"/>
    <w:tmpl w:val="BF1E8A4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46777B"/>
    <w:multiLevelType w:val="hybridMultilevel"/>
    <w:tmpl w:val="920072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B9D7CB5"/>
    <w:multiLevelType w:val="hybridMultilevel"/>
    <w:tmpl w:val="98545E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BF212C"/>
    <w:multiLevelType w:val="hybridMultilevel"/>
    <w:tmpl w:val="7E7AA3DE"/>
    <w:lvl w:ilvl="0" w:tplc="65DE4D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F15851"/>
    <w:multiLevelType w:val="hybridMultilevel"/>
    <w:tmpl w:val="C0727CD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183F95"/>
    <w:multiLevelType w:val="hybridMultilevel"/>
    <w:tmpl w:val="E668BC3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276C2D"/>
    <w:multiLevelType w:val="hybridMultilevel"/>
    <w:tmpl w:val="22C8B2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D8E5D83"/>
    <w:multiLevelType w:val="hybridMultilevel"/>
    <w:tmpl w:val="8294C7C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516CC"/>
    <w:multiLevelType w:val="hybridMultilevel"/>
    <w:tmpl w:val="FA6C980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E6260"/>
    <w:multiLevelType w:val="hybridMultilevel"/>
    <w:tmpl w:val="0CFC6D5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6864C8"/>
    <w:multiLevelType w:val="hybridMultilevel"/>
    <w:tmpl w:val="0696E4B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036CC7"/>
    <w:multiLevelType w:val="hybridMultilevel"/>
    <w:tmpl w:val="4C4EB60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B696A30"/>
    <w:multiLevelType w:val="hybridMultilevel"/>
    <w:tmpl w:val="29146DE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4A0CCC"/>
    <w:multiLevelType w:val="hybridMultilevel"/>
    <w:tmpl w:val="A666022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0F23491"/>
    <w:multiLevelType w:val="hybridMultilevel"/>
    <w:tmpl w:val="94F898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83D1749"/>
    <w:multiLevelType w:val="hybridMultilevel"/>
    <w:tmpl w:val="0F744E0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D9B7AAC"/>
    <w:multiLevelType w:val="hybridMultilevel"/>
    <w:tmpl w:val="ED90410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46"/>
  </w:num>
  <w:num w:numId="4">
    <w:abstractNumId w:val="20"/>
  </w:num>
  <w:num w:numId="5">
    <w:abstractNumId w:val="30"/>
  </w:num>
  <w:num w:numId="6">
    <w:abstractNumId w:val="3"/>
  </w:num>
  <w:num w:numId="7">
    <w:abstractNumId w:val="9"/>
  </w:num>
  <w:num w:numId="8">
    <w:abstractNumId w:val="18"/>
  </w:num>
  <w:num w:numId="9">
    <w:abstractNumId w:val="32"/>
  </w:num>
  <w:num w:numId="10">
    <w:abstractNumId w:val="12"/>
  </w:num>
  <w:num w:numId="11">
    <w:abstractNumId w:val="37"/>
  </w:num>
  <w:num w:numId="12">
    <w:abstractNumId w:val="7"/>
  </w:num>
  <w:num w:numId="13">
    <w:abstractNumId w:val="39"/>
  </w:num>
  <w:num w:numId="14">
    <w:abstractNumId w:val="21"/>
  </w:num>
  <w:num w:numId="15">
    <w:abstractNumId w:val="13"/>
  </w:num>
  <w:num w:numId="16">
    <w:abstractNumId w:val="45"/>
  </w:num>
  <w:num w:numId="17">
    <w:abstractNumId w:val="6"/>
  </w:num>
  <w:num w:numId="18">
    <w:abstractNumId w:val="43"/>
  </w:num>
  <w:num w:numId="19">
    <w:abstractNumId w:val="4"/>
  </w:num>
  <w:num w:numId="20">
    <w:abstractNumId w:val="38"/>
  </w:num>
  <w:num w:numId="21">
    <w:abstractNumId w:val="48"/>
  </w:num>
  <w:num w:numId="22">
    <w:abstractNumId w:val="5"/>
  </w:num>
  <w:num w:numId="23">
    <w:abstractNumId w:val="24"/>
  </w:num>
  <w:num w:numId="24">
    <w:abstractNumId w:val="40"/>
  </w:num>
  <w:num w:numId="25">
    <w:abstractNumId w:val="47"/>
  </w:num>
  <w:num w:numId="26">
    <w:abstractNumId w:val="35"/>
  </w:num>
  <w:num w:numId="27">
    <w:abstractNumId w:val="25"/>
  </w:num>
  <w:num w:numId="28">
    <w:abstractNumId w:val="42"/>
  </w:num>
  <w:num w:numId="29">
    <w:abstractNumId w:val="8"/>
  </w:num>
  <w:num w:numId="30">
    <w:abstractNumId w:val="19"/>
  </w:num>
  <w:num w:numId="31">
    <w:abstractNumId w:val="34"/>
  </w:num>
  <w:num w:numId="32">
    <w:abstractNumId w:val="31"/>
  </w:num>
  <w:num w:numId="33">
    <w:abstractNumId w:val="44"/>
  </w:num>
  <w:num w:numId="34">
    <w:abstractNumId w:val="0"/>
  </w:num>
  <w:num w:numId="35">
    <w:abstractNumId w:val="41"/>
  </w:num>
  <w:num w:numId="36">
    <w:abstractNumId w:val="23"/>
  </w:num>
  <w:num w:numId="37">
    <w:abstractNumId w:val="10"/>
  </w:num>
  <w:num w:numId="38">
    <w:abstractNumId w:val="27"/>
  </w:num>
  <w:num w:numId="39">
    <w:abstractNumId w:val="17"/>
  </w:num>
  <w:num w:numId="40">
    <w:abstractNumId w:val="22"/>
  </w:num>
  <w:num w:numId="41">
    <w:abstractNumId w:val="28"/>
  </w:num>
  <w:num w:numId="42">
    <w:abstractNumId w:val="29"/>
  </w:num>
  <w:num w:numId="43">
    <w:abstractNumId w:val="1"/>
  </w:num>
  <w:num w:numId="44">
    <w:abstractNumId w:val="15"/>
  </w:num>
  <w:num w:numId="45">
    <w:abstractNumId w:val="2"/>
  </w:num>
  <w:num w:numId="46">
    <w:abstractNumId w:val="33"/>
  </w:num>
  <w:num w:numId="47">
    <w:abstractNumId w:val="11"/>
  </w:num>
  <w:num w:numId="48">
    <w:abstractNumId w:val="36"/>
  </w:num>
  <w:num w:numId="49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705"/>
    <w:rsid w:val="00084C5E"/>
    <w:rsid w:val="00096661"/>
    <w:rsid w:val="000C41BB"/>
    <w:rsid w:val="000F7A68"/>
    <w:rsid w:val="00116452"/>
    <w:rsid w:val="00141611"/>
    <w:rsid w:val="00162DCC"/>
    <w:rsid w:val="00163A7E"/>
    <w:rsid w:val="001838BA"/>
    <w:rsid w:val="001855F7"/>
    <w:rsid w:val="00197E11"/>
    <w:rsid w:val="001B2C72"/>
    <w:rsid w:val="00206CEE"/>
    <w:rsid w:val="00220D04"/>
    <w:rsid w:val="00230101"/>
    <w:rsid w:val="00231083"/>
    <w:rsid w:val="00247572"/>
    <w:rsid w:val="00273F79"/>
    <w:rsid w:val="00295B79"/>
    <w:rsid w:val="002C06E5"/>
    <w:rsid w:val="002C3171"/>
    <w:rsid w:val="00304AFC"/>
    <w:rsid w:val="00317663"/>
    <w:rsid w:val="00320848"/>
    <w:rsid w:val="00336B18"/>
    <w:rsid w:val="00347B96"/>
    <w:rsid w:val="003861AD"/>
    <w:rsid w:val="004773BC"/>
    <w:rsid w:val="004A0F9E"/>
    <w:rsid w:val="004E1E43"/>
    <w:rsid w:val="00511E34"/>
    <w:rsid w:val="0052620E"/>
    <w:rsid w:val="00573B43"/>
    <w:rsid w:val="00576BD9"/>
    <w:rsid w:val="005805A8"/>
    <w:rsid w:val="005F478A"/>
    <w:rsid w:val="00610126"/>
    <w:rsid w:val="006178D1"/>
    <w:rsid w:val="006452A9"/>
    <w:rsid w:val="006538F9"/>
    <w:rsid w:val="0067259E"/>
    <w:rsid w:val="00685928"/>
    <w:rsid w:val="00696B27"/>
    <w:rsid w:val="006E20A1"/>
    <w:rsid w:val="0079788E"/>
    <w:rsid w:val="007D510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3A98"/>
    <w:rsid w:val="00A63F7A"/>
    <w:rsid w:val="00A6534A"/>
    <w:rsid w:val="00A67D31"/>
    <w:rsid w:val="00A749AB"/>
    <w:rsid w:val="00A9099B"/>
    <w:rsid w:val="00AA7A56"/>
    <w:rsid w:val="00AB3719"/>
    <w:rsid w:val="00B347BD"/>
    <w:rsid w:val="00B35C40"/>
    <w:rsid w:val="00B532CF"/>
    <w:rsid w:val="00B53CCA"/>
    <w:rsid w:val="00BA5B49"/>
    <w:rsid w:val="00BB6B4B"/>
    <w:rsid w:val="00BC5A9C"/>
    <w:rsid w:val="00C15ABD"/>
    <w:rsid w:val="00C42DE3"/>
    <w:rsid w:val="00CC2D8C"/>
    <w:rsid w:val="00CD5DE4"/>
    <w:rsid w:val="00CE4586"/>
    <w:rsid w:val="00CE70BE"/>
    <w:rsid w:val="00D06E14"/>
    <w:rsid w:val="00D07EFD"/>
    <w:rsid w:val="00D10C52"/>
    <w:rsid w:val="00D114E7"/>
    <w:rsid w:val="00D15A53"/>
    <w:rsid w:val="00D365BD"/>
    <w:rsid w:val="00D91752"/>
    <w:rsid w:val="00D95F43"/>
    <w:rsid w:val="00DA06F2"/>
    <w:rsid w:val="00DA0EDB"/>
    <w:rsid w:val="00DA6179"/>
    <w:rsid w:val="00DA7FA5"/>
    <w:rsid w:val="00E002F0"/>
    <w:rsid w:val="00E017FC"/>
    <w:rsid w:val="00E04A41"/>
    <w:rsid w:val="00E55294"/>
    <w:rsid w:val="00E646FD"/>
    <w:rsid w:val="00E76238"/>
    <w:rsid w:val="00E97A12"/>
    <w:rsid w:val="00EB0FF8"/>
    <w:rsid w:val="00ED491D"/>
    <w:rsid w:val="00F14EF0"/>
    <w:rsid w:val="00F334B1"/>
    <w:rsid w:val="00F65110"/>
    <w:rsid w:val="00F842D7"/>
    <w:rsid w:val="00FA12E9"/>
    <w:rsid w:val="00FC6A0D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65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DF19-50F1-483D-8D01-C7CC880A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2015-06-08T23:50:00Z</cp:lastPrinted>
  <dcterms:created xsi:type="dcterms:W3CDTF">2015-06-09T00:03:00Z</dcterms:created>
  <dcterms:modified xsi:type="dcterms:W3CDTF">2015-06-09T00:03:00Z</dcterms:modified>
</cp:coreProperties>
</file>