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DE4" w:rsidRPr="00FC6A0D" w:rsidRDefault="00F842D7" w:rsidP="009A3FAD">
      <w:pPr>
        <w:spacing w:after="0"/>
        <w:rPr>
          <w:rFonts w:ascii="Space Ranger" w:hAnsi="Space Ranger"/>
          <w:color w:val="FF0000"/>
          <w:sz w:val="40"/>
          <w:szCs w:val="40"/>
        </w:rPr>
      </w:pPr>
      <w:r w:rsidRPr="00FC6A0D">
        <w:rPr>
          <w:rFonts w:ascii="Space Ranger" w:hAnsi="Space Ranger"/>
          <w:noProof/>
          <w:color w:val="FF0000"/>
          <w:sz w:val="40"/>
          <w:szCs w:val="40"/>
          <w:lang w:eastAsia="fr-FR"/>
        </w:rPr>
        <w:drawing>
          <wp:inline distT="0" distB="0" distL="0" distR="0">
            <wp:extent cx="3377778" cy="533333"/>
            <wp:effectExtent l="19050" t="0" r="0" b="0"/>
            <wp:docPr id="2" name="Image 1" descr="heade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2.png"/>
                    <pic:cNvPicPr/>
                  </pic:nvPicPr>
                  <pic:blipFill>
                    <a:blip r:embed="rId8" cstate="print"/>
                    <a:stretch>
                      <a:fillRect/>
                    </a:stretch>
                  </pic:blipFill>
                  <pic:spPr>
                    <a:xfrm>
                      <a:off x="0" y="0"/>
                      <a:ext cx="3377778" cy="533333"/>
                    </a:xfrm>
                    <a:prstGeom prst="rect">
                      <a:avLst/>
                    </a:prstGeom>
                  </pic:spPr>
                </pic:pic>
              </a:graphicData>
            </a:graphic>
          </wp:inline>
        </w:drawing>
      </w:r>
      <w:r w:rsidRPr="00FC6A0D">
        <w:rPr>
          <w:rFonts w:ascii="Space Ranger" w:hAnsi="Space Ranger"/>
          <w:color w:val="FF0000"/>
          <w:sz w:val="40"/>
          <w:szCs w:val="40"/>
        </w:rPr>
        <w:t>.com</w:t>
      </w:r>
      <w:r w:rsidR="00D95F43" w:rsidRPr="00FC6A0D">
        <w:rPr>
          <w:rFonts w:ascii="Space Ranger" w:hAnsi="Space Ranger"/>
          <w:color w:val="FF0000"/>
          <w:sz w:val="40"/>
          <w:szCs w:val="40"/>
        </w:rPr>
        <w:t xml:space="preserve"> </w:t>
      </w:r>
      <w:r w:rsidR="00D95F43" w:rsidRPr="00FC6A0D">
        <w:rPr>
          <w:rFonts w:ascii="Space Ranger" w:hAnsi="Space Ranger"/>
          <w:color w:val="FF0000"/>
          <w:sz w:val="40"/>
          <w:szCs w:val="40"/>
        </w:rPr>
        <w:tab/>
      </w:r>
    </w:p>
    <w:p w:rsidR="00D114E7" w:rsidRPr="00E646FD" w:rsidRDefault="00A23A98" w:rsidP="00BC5A9C">
      <w:pPr>
        <w:pBdr>
          <w:bottom w:val="single" w:sz="6" w:space="2" w:color="auto"/>
        </w:pBdr>
        <w:spacing w:after="0"/>
        <w:jc w:val="center"/>
        <w:rPr>
          <w:rFonts w:ascii="Book Antiqua" w:hAnsi="Book Antiqua"/>
          <w:b/>
          <w:bCs/>
          <w:color w:val="0070C0"/>
          <w:sz w:val="48"/>
          <w:szCs w:val="48"/>
        </w:rPr>
        <w:sectPr w:rsidR="00D114E7" w:rsidRPr="00E646FD" w:rsidSect="00D95F43">
          <w:footerReference w:type="default" r:id="rId9"/>
          <w:type w:val="continuous"/>
          <w:pgSz w:w="11906" w:h="16838"/>
          <w:pgMar w:top="720" w:right="720" w:bottom="720" w:left="720" w:header="708" w:footer="708" w:gutter="0"/>
          <w:cols w:space="708"/>
          <w:docGrid w:linePitch="360"/>
        </w:sectPr>
      </w:pPr>
      <w:r w:rsidRPr="00096661">
        <w:rPr>
          <w:rFonts w:ascii="Book Antiqua" w:hAnsi="Book Antiqua"/>
          <w:b/>
          <w:bCs/>
          <w:color w:val="0070C0"/>
          <w:sz w:val="48"/>
          <w:szCs w:val="48"/>
        </w:rPr>
        <w:t xml:space="preserve">QCM sur </w:t>
      </w:r>
      <w:r w:rsidR="00BC5A9C">
        <w:rPr>
          <w:rFonts w:ascii="Book Antiqua" w:hAnsi="Book Antiqua"/>
          <w:b/>
          <w:bCs/>
          <w:color w:val="0070C0"/>
          <w:sz w:val="48"/>
          <w:szCs w:val="48"/>
        </w:rPr>
        <w:t xml:space="preserve">le placenta prævia </w:t>
      </w:r>
      <w:r w:rsidR="009A3FAD">
        <w:rPr>
          <w:rFonts w:ascii="Book Antiqua" w:hAnsi="Book Antiqua"/>
          <w:b/>
          <w:bCs/>
          <w:color w:val="0070C0"/>
          <w:sz w:val="48"/>
          <w:szCs w:val="48"/>
        </w:rPr>
        <w:t xml:space="preserve"> </w:t>
      </w:r>
    </w:p>
    <w:p w:rsidR="00BC5A9C" w:rsidRPr="005F5BBC" w:rsidRDefault="00BC5A9C" w:rsidP="00BC5A9C">
      <w:pPr>
        <w:spacing w:after="0"/>
        <w:rPr>
          <w:rFonts w:ascii="Tahoma" w:hAnsi="Tahoma" w:cs="Tahoma"/>
          <w:b/>
          <w:bCs/>
        </w:rPr>
      </w:pPr>
      <w:r w:rsidRPr="005F5BBC">
        <w:rPr>
          <w:rFonts w:ascii="Tahoma" w:hAnsi="Tahoma" w:cs="Tahoma"/>
          <w:b/>
          <w:bCs/>
        </w:rPr>
        <w:lastRenderedPageBreak/>
        <w:t>1- Le placenta praevia :</w:t>
      </w:r>
    </w:p>
    <w:p w:rsidR="00BC5A9C" w:rsidRPr="005F5BBC" w:rsidRDefault="00BC5A9C" w:rsidP="00BC5A9C">
      <w:pPr>
        <w:spacing w:after="0"/>
        <w:rPr>
          <w:rFonts w:ascii="Tahoma" w:hAnsi="Tahoma" w:cs="Tahoma"/>
        </w:rPr>
      </w:pPr>
      <w:r w:rsidRPr="005F5BBC">
        <w:rPr>
          <w:rFonts w:ascii="Tahoma" w:hAnsi="Tahoma" w:cs="Tahoma"/>
        </w:rPr>
        <w:t>A - Est un facteur de rupture prématurée des membranes</w:t>
      </w:r>
    </w:p>
    <w:p w:rsidR="00BC5A9C" w:rsidRPr="005F5BBC" w:rsidRDefault="00BC5A9C" w:rsidP="00BC5A9C">
      <w:pPr>
        <w:spacing w:after="0"/>
        <w:rPr>
          <w:rFonts w:ascii="Tahoma" w:hAnsi="Tahoma" w:cs="Tahoma"/>
        </w:rPr>
      </w:pPr>
      <w:r w:rsidRPr="005F5BBC">
        <w:rPr>
          <w:rFonts w:ascii="Tahoma" w:hAnsi="Tahoma" w:cs="Tahoma"/>
        </w:rPr>
        <w:t>B - Peut ne se manifester qu'à l'accouchement</w:t>
      </w:r>
    </w:p>
    <w:p w:rsidR="00BC5A9C" w:rsidRPr="005F5BBC" w:rsidRDefault="00BC5A9C" w:rsidP="00BC5A9C">
      <w:pPr>
        <w:spacing w:after="0"/>
        <w:rPr>
          <w:rFonts w:ascii="Tahoma" w:hAnsi="Tahoma" w:cs="Tahoma"/>
        </w:rPr>
      </w:pPr>
      <w:r w:rsidRPr="005F5BBC">
        <w:rPr>
          <w:rFonts w:ascii="Tahoma" w:hAnsi="Tahoma" w:cs="Tahoma"/>
        </w:rPr>
        <w:t>C - Favorise les présentations dystociques</w:t>
      </w:r>
    </w:p>
    <w:p w:rsidR="00BC5A9C" w:rsidRPr="005F5BBC" w:rsidRDefault="00BC5A9C" w:rsidP="00BC5A9C">
      <w:pPr>
        <w:spacing w:after="0"/>
        <w:rPr>
          <w:rFonts w:ascii="Tahoma" w:hAnsi="Tahoma" w:cs="Tahoma"/>
        </w:rPr>
      </w:pPr>
      <w:r w:rsidRPr="005F5BBC">
        <w:rPr>
          <w:rFonts w:ascii="Tahoma" w:hAnsi="Tahoma" w:cs="Tahoma"/>
        </w:rPr>
        <w:t>D - Nécessite toujours une césarienne</w:t>
      </w:r>
    </w:p>
    <w:p w:rsidR="00BC5A9C" w:rsidRPr="005F5BBC" w:rsidRDefault="00BC5A9C" w:rsidP="00BC5A9C">
      <w:pPr>
        <w:spacing w:after="0"/>
        <w:rPr>
          <w:rFonts w:ascii="Tahoma" w:hAnsi="Tahoma" w:cs="Tahoma"/>
        </w:rPr>
      </w:pPr>
      <w:r w:rsidRPr="005F5BBC">
        <w:rPr>
          <w:rFonts w:ascii="Tahoma" w:hAnsi="Tahoma" w:cs="Tahoma"/>
        </w:rPr>
        <w:t>E - Peut entraîner une contracture utérine</w:t>
      </w:r>
    </w:p>
    <w:p w:rsidR="00BC5A9C" w:rsidRPr="005F5BBC" w:rsidRDefault="00BC5A9C" w:rsidP="00BC5A9C">
      <w:pPr>
        <w:spacing w:after="0"/>
        <w:rPr>
          <w:rFonts w:ascii="Tahoma" w:hAnsi="Tahoma" w:cs="Tahoma"/>
          <w:b/>
          <w:bCs/>
        </w:rPr>
      </w:pPr>
      <w:r w:rsidRPr="005F5BBC">
        <w:rPr>
          <w:rFonts w:ascii="Tahoma" w:hAnsi="Tahoma" w:cs="Tahoma"/>
          <w:b/>
          <w:bCs/>
        </w:rPr>
        <w:t>2- Devant une hémorragie du 3ème trimestre de la grossesse, choisir parmi les propositions suivantes celle(s) qui est(sont) compatible(s) avec le diagnostic de placenta praevia.</w:t>
      </w:r>
      <w:r w:rsidRPr="005F5BBC">
        <w:rPr>
          <w:rFonts w:ascii="Tahoma" w:hAnsi="Tahoma" w:cs="Tahoma"/>
          <w:b/>
          <w:bCs/>
        </w:rPr>
        <w:tab/>
      </w:r>
    </w:p>
    <w:p w:rsidR="00BC5A9C" w:rsidRPr="005F5BBC" w:rsidRDefault="00BC5A9C" w:rsidP="00BC5A9C">
      <w:pPr>
        <w:spacing w:after="0"/>
        <w:rPr>
          <w:rFonts w:ascii="Tahoma" w:hAnsi="Tahoma" w:cs="Tahoma"/>
        </w:rPr>
      </w:pPr>
      <w:r w:rsidRPr="005F5BBC">
        <w:rPr>
          <w:rFonts w:ascii="Tahoma" w:hAnsi="Tahoma" w:cs="Tahoma"/>
        </w:rPr>
        <w:t>A - Présence d'accélérations transitoires sur le rythme cardiaque fœtal</w:t>
      </w:r>
    </w:p>
    <w:p w:rsidR="00C8478C" w:rsidRDefault="00BC5A9C" w:rsidP="00C8478C">
      <w:pPr>
        <w:spacing w:after="0"/>
        <w:rPr>
          <w:rFonts w:ascii="Tahoma" w:hAnsi="Tahoma" w:cs="Tahoma"/>
        </w:rPr>
      </w:pPr>
      <w:r w:rsidRPr="005F5BBC">
        <w:rPr>
          <w:rFonts w:ascii="Tahoma" w:hAnsi="Tahoma" w:cs="Tahoma"/>
        </w:rPr>
        <w:t>B - Fibrinogène à 0,9 g/l</w:t>
      </w:r>
    </w:p>
    <w:p w:rsidR="00BC5A9C" w:rsidRPr="005F5BBC" w:rsidRDefault="00BC5A9C" w:rsidP="00C8478C">
      <w:pPr>
        <w:spacing w:after="0"/>
        <w:rPr>
          <w:rFonts w:ascii="Tahoma" w:hAnsi="Tahoma" w:cs="Tahoma"/>
        </w:rPr>
      </w:pPr>
      <w:r w:rsidRPr="005F5BBC">
        <w:rPr>
          <w:rFonts w:ascii="Tahoma" w:hAnsi="Tahoma" w:cs="Tahoma"/>
        </w:rPr>
        <w:t>C - Uricémie à 511 mmol/l</w:t>
      </w:r>
      <w:r w:rsidRPr="005F5BBC">
        <w:rPr>
          <w:rFonts w:ascii="Tahoma" w:hAnsi="Tahoma" w:cs="Tahoma"/>
        </w:rPr>
        <w:tab/>
      </w:r>
    </w:p>
    <w:p w:rsidR="00BC5A9C" w:rsidRPr="005F5BBC" w:rsidRDefault="00BC5A9C" w:rsidP="00BC5A9C">
      <w:pPr>
        <w:spacing w:after="0"/>
        <w:rPr>
          <w:rFonts w:ascii="Tahoma" w:hAnsi="Tahoma" w:cs="Tahoma"/>
        </w:rPr>
      </w:pPr>
      <w:r w:rsidRPr="005F5BBC">
        <w:rPr>
          <w:rFonts w:ascii="Tahoma" w:hAnsi="Tahoma" w:cs="Tahoma"/>
        </w:rPr>
        <w:t>D - Absence de protéinurie</w:t>
      </w:r>
      <w:r w:rsidRPr="005F5BBC">
        <w:rPr>
          <w:rFonts w:ascii="Tahoma" w:hAnsi="Tahoma" w:cs="Tahoma"/>
        </w:rPr>
        <w:tab/>
      </w:r>
    </w:p>
    <w:p w:rsidR="00BC5A9C" w:rsidRPr="005F5BBC" w:rsidRDefault="00BC5A9C" w:rsidP="00BC5A9C">
      <w:pPr>
        <w:spacing w:after="0"/>
        <w:rPr>
          <w:rFonts w:ascii="Tahoma" w:hAnsi="Tahoma" w:cs="Tahoma"/>
        </w:rPr>
      </w:pPr>
      <w:r w:rsidRPr="005F5BBC">
        <w:rPr>
          <w:rFonts w:ascii="Tahoma" w:hAnsi="Tahoma" w:cs="Tahoma"/>
        </w:rPr>
        <w:t>E - Utérus contracté par intermittence</w:t>
      </w:r>
    </w:p>
    <w:p w:rsidR="00BC5A9C" w:rsidRPr="005F5BBC" w:rsidRDefault="00BC5A9C" w:rsidP="00BC5A9C">
      <w:pPr>
        <w:spacing w:after="0"/>
        <w:rPr>
          <w:rFonts w:ascii="Tahoma" w:hAnsi="Tahoma" w:cs="Tahoma"/>
          <w:b/>
          <w:bCs/>
        </w:rPr>
      </w:pPr>
      <w:r w:rsidRPr="005F5BBC">
        <w:rPr>
          <w:rFonts w:ascii="Tahoma" w:hAnsi="Tahoma" w:cs="Tahoma"/>
          <w:b/>
          <w:bCs/>
        </w:rPr>
        <w:t>3- Dans l'insertion basse du placenta :</w:t>
      </w:r>
      <w:r w:rsidRPr="005F5BBC">
        <w:rPr>
          <w:rFonts w:ascii="Tahoma" w:hAnsi="Tahoma" w:cs="Tahoma"/>
          <w:b/>
          <w:bCs/>
        </w:rPr>
        <w:tab/>
      </w:r>
    </w:p>
    <w:p w:rsidR="00BC5A9C" w:rsidRPr="005F5BBC" w:rsidRDefault="00BC5A9C" w:rsidP="00BC5A9C">
      <w:pPr>
        <w:spacing w:after="0"/>
        <w:rPr>
          <w:rFonts w:ascii="Tahoma" w:hAnsi="Tahoma" w:cs="Tahoma"/>
        </w:rPr>
      </w:pPr>
      <w:r w:rsidRPr="005F5BBC">
        <w:rPr>
          <w:rFonts w:ascii="Tahoma" w:hAnsi="Tahoma" w:cs="Tahoma"/>
        </w:rPr>
        <w:t>A - Le placenta est toujours inséré sur le segment inférieur</w:t>
      </w:r>
    </w:p>
    <w:p w:rsidR="00BC5A9C" w:rsidRPr="005F5BBC" w:rsidRDefault="00BC5A9C" w:rsidP="00BC5A9C">
      <w:pPr>
        <w:spacing w:after="0"/>
        <w:rPr>
          <w:rFonts w:ascii="Tahoma" w:hAnsi="Tahoma" w:cs="Tahoma"/>
        </w:rPr>
      </w:pPr>
      <w:r w:rsidRPr="005F5BBC">
        <w:rPr>
          <w:rFonts w:ascii="Tahoma" w:hAnsi="Tahoma" w:cs="Tahoma"/>
        </w:rPr>
        <w:t>B - Il y a toujours des hémorragies soit pendant la grossesse soit pendant l'accouchement</w:t>
      </w:r>
    </w:p>
    <w:p w:rsidR="00BC5A9C" w:rsidRPr="005F5BBC" w:rsidRDefault="00BC5A9C" w:rsidP="00BC5A9C">
      <w:pPr>
        <w:spacing w:after="0"/>
        <w:rPr>
          <w:rFonts w:ascii="Tahoma" w:hAnsi="Tahoma" w:cs="Tahoma"/>
        </w:rPr>
      </w:pPr>
      <w:r w:rsidRPr="005F5BBC">
        <w:rPr>
          <w:rFonts w:ascii="Tahoma" w:hAnsi="Tahoma" w:cs="Tahoma"/>
        </w:rPr>
        <w:t>C - Quand il y a des hémorragies au cours du travail, la rupture de la poche des eaux peut les arrêter</w:t>
      </w:r>
    </w:p>
    <w:p w:rsidR="005F5BBC" w:rsidRDefault="00BC5A9C" w:rsidP="005F5BBC">
      <w:pPr>
        <w:spacing w:after="0"/>
        <w:rPr>
          <w:rFonts w:ascii="Tahoma" w:hAnsi="Tahoma" w:cs="Tahoma"/>
        </w:rPr>
      </w:pPr>
      <w:r w:rsidRPr="005F5BBC">
        <w:rPr>
          <w:rFonts w:ascii="Tahoma" w:hAnsi="Tahoma" w:cs="Tahoma"/>
        </w:rPr>
        <w:t>D - L'hémorragie liée à l'insertion basse du placenta peut en</w:t>
      </w:r>
      <w:r w:rsidR="005F5BBC">
        <w:rPr>
          <w:rFonts w:ascii="Tahoma" w:hAnsi="Tahoma" w:cs="Tahoma"/>
        </w:rPr>
        <w:t>traîner une anémie fœtale sévère</w:t>
      </w:r>
    </w:p>
    <w:p w:rsidR="00FD2C2A" w:rsidRDefault="00BC5A9C" w:rsidP="00FD2C2A">
      <w:pPr>
        <w:spacing w:after="0"/>
        <w:rPr>
          <w:rFonts w:ascii="Tahoma" w:hAnsi="Tahoma" w:cs="Tahoma"/>
        </w:rPr>
      </w:pPr>
      <w:r w:rsidRPr="005F5BBC">
        <w:rPr>
          <w:rFonts w:ascii="Tahoma" w:hAnsi="Tahoma" w:cs="Tahoma"/>
        </w:rPr>
        <w:t>E - L'échographie peut faire le diagnostic à 35 semaines</w:t>
      </w:r>
    </w:p>
    <w:p w:rsidR="00BC5A9C" w:rsidRPr="00FD2C2A" w:rsidRDefault="00BC5A9C" w:rsidP="00FD2C2A">
      <w:pPr>
        <w:spacing w:after="0"/>
        <w:rPr>
          <w:rFonts w:ascii="Tahoma" w:hAnsi="Tahoma" w:cs="Tahoma"/>
        </w:rPr>
      </w:pPr>
      <w:r w:rsidRPr="005F5BBC">
        <w:rPr>
          <w:rFonts w:ascii="Tahoma" w:hAnsi="Tahoma" w:cs="Tahoma"/>
          <w:b/>
          <w:bCs/>
        </w:rPr>
        <w:t xml:space="preserve">4- Au sujet du placenta praevia, donner la ou les propositions vraies :  </w:t>
      </w:r>
    </w:p>
    <w:p w:rsidR="00BC5A9C" w:rsidRPr="005F5BBC" w:rsidRDefault="00BC5A9C" w:rsidP="00BC5A9C">
      <w:pPr>
        <w:spacing w:after="0"/>
        <w:rPr>
          <w:rFonts w:ascii="Tahoma" w:hAnsi="Tahoma" w:cs="Tahoma"/>
        </w:rPr>
      </w:pPr>
      <w:r w:rsidRPr="005F5BBC">
        <w:rPr>
          <w:rFonts w:ascii="Tahoma" w:hAnsi="Tahoma" w:cs="Tahoma"/>
        </w:rPr>
        <w:t>A - Une échographie obstétricale à 34 SA (semaines d'aménorrhée) peut permettre le diagnostic de placenta praevia.</w:t>
      </w:r>
    </w:p>
    <w:p w:rsidR="00BC5A9C" w:rsidRPr="005F5BBC" w:rsidRDefault="00BC5A9C" w:rsidP="00BC5A9C">
      <w:pPr>
        <w:spacing w:after="0"/>
        <w:rPr>
          <w:rFonts w:ascii="Tahoma" w:hAnsi="Tahoma" w:cs="Tahoma"/>
        </w:rPr>
      </w:pPr>
      <w:r w:rsidRPr="005F5BBC">
        <w:rPr>
          <w:rFonts w:ascii="Tahoma" w:hAnsi="Tahoma" w:cs="Tahoma"/>
        </w:rPr>
        <w:t>B - Les 3 risques principaux du placenta praevia sont la prématurité, l’hypoxie, et le traumatisme obstétrical.</w:t>
      </w:r>
    </w:p>
    <w:p w:rsidR="00BC5A9C" w:rsidRPr="005F5BBC" w:rsidRDefault="00BC5A9C" w:rsidP="00BC5A9C">
      <w:pPr>
        <w:spacing w:after="0"/>
        <w:rPr>
          <w:rFonts w:ascii="Tahoma" w:hAnsi="Tahoma" w:cs="Tahoma"/>
        </w:rPr>
      </w:pPr>
      <w:r w:rsidRPr="005F5BBC">
        <w:rPr>
          <w:rFonts w:ascii="Tahoma" w:hAnsi="Tahoma" w:cs="Tahoma"/>
        </w:rPr>
        <w:t>C - En cas de placenta praevia central (placenta inséré sur le col) une hémorragie peut être provoquée par un rapport sexuel voire par des touchers vaginaux.</w:t>
      </w:r>
    </w:p>
    <w:p w:rsidR="00BC5A9C" w:rsidRDefault="00BC5A9C" w:rsidP="00BC5A9C">
      <w:pPr>
        <w:spacing w:after="0"/>
        <w:rPr>
          <w:rFonts w:ascii="Tahoma" w:hAnsi="Tahoma" w:cs="Tahoma"/>
        </w:rPr>
      </w:pPr>
      <w:r w:rsidRPr="005F5BBC">
        <w:rPr>
          <w:rFonts w:ascii="Tahoma" w:hAnsi="Tahoma" w:cs="Tahoma"/>
        </w:rPr>
        <w:t>D - La prise en charge du placenta praevia nécessite une maternité de niveau 3.</w:t>
      </w:r>
    </w:p>
    <w:p w:rsidR="00FD2C2A" w:rsidRPr="005F5BBC" w:rsidRDefault="00FD2C2A" w:rsidP="00FD2C2A">
      <w:pPr>
        <w:spacing w:after="0"/>
        <w:rPr>
          <w:rFonts w:ascii="Tahoma" w:hAnsi="Tahoma" w:cs="Tahoma"/>
        </w:rPr>
      </w:pPr>
      <w:r>
        <w:rPr>
          <w:rFonts w:ascii="Tahoma" w:hAnsi="Tahoma" w:cs="Tahoma"/>
        </w:rPr>
        <w:lastRenderedPageBreak/>
        <w:t xml:space="preserve">E - </w:t>
      </w:r>
      <w:r w:rsidRPr="005F5BBC">
        <w:rPr>
          <w:rFonts w:ascii="Tahoma" w:hAnsi="Tahoma" w:cs="Tahoma"/>
        </w:rPr>
        <w:t>L'accouchement se fait en mode de Duncan</w:t>
      </w:r>
    </w:p>
    <w:p w:rsidR="00BC5A9C" w:rsidRPr="005F5BBC" w:rsidRDefault="00BC5A9C" w:rsidP="00BC5A9C">
      <w:pPr>
        <w:spacing w:after="0"/>
        <w:rPr>
          <w:rFonts w:ascii="Tahoma" w:hAnsi="Tahoma" w:cs="Tahoma"/>
          <w:b/>
          <w:bCs/>
        </w:rPr>
      </w:pPr>
      <w:r w:rsidRPr="005F5BBC">
        <w:rPr>
          <w:rFonts w:ascii="Tahoma" w:hAnsi="Tahoma" w:cs="Tahoma"/>
          <w:b/>
          <w:bCs/>
        </w:rPr>
        <w:t xml:space="preserve">5- Quels éléments sont en faveur du diagnostic du placenta </w:t>
      </w:r>
      <w:r w:rsidR="005F5BBC" w:rsidRPr="005F5BBC">
        <w:rPr>
          <w:rFonts w:ascii="Tahoma" w:hAnsi="Tahoma" w:cs="Tahoma"/>
          <w:b/>
          <w:bCs/>
        </w:rPr>
        <w:t>prævia</w:t>
      </w:r>
      <w:r w:rsidRPr="005F5BBC">
        <w:rPr>
          <w:rFonts w:ascii="Tahoma" w:hAnsi="Tahoma" w:cs="Tahoma"/>
          <w:b/>
          <w:bCs/>
        </w:rPr>
        <w:t xml:space="preserve"> ?</w:t>
      </w:r>
    </w:p>
    <w:p w:rsidR="00BC5A9C" w:rsidRPr="005F5BBC" w:rsidRDefault="00BC5A9C" w:rsidP="00BC5A9C">
      <w:pPr>
        <w:spacing w:after="0"/>
        <w:rPr>
          <w:rFonts w:ascii="Tahoma" w:hAnsi="Tahoma" w:cs="Tahoma"/>
        </w:rPr>
      </w:pPr>
      <w:r w:rsidRPr="005F5BBC">
        <w:rPr>
          <w:rFonts w:ascii="Tahoma" w:hAnsi="Tahoma" w:cs="Tahoma"/>
        </w:rPr>
        <w:t>A - Hémorragie abondante de sang rouge</w:t>
      </w:r>
    </w:p>
    <w:p w:rsidR="00BC5A9C" w:rsidRPr="005F5BBC" w:rsidRDefault="00BC5A9C" w:rsidP="00BC5A9C">
      <w:pPr>
        <w:spacing w:after="0"/>
        <w:rPr>
          <w:rFonts w:ascii="Tahoma" w:hAnsi="Tahoma" w:cs="Tahoma"/>
        </w:rPr>
      </w:pPr>
      <w:r w:rsidRPr="005F5BBC">
        <w:rPr>
          <w:rFonts w:ascii="Tahoma" w:hAnsi="Tahoma" w:cs="Tahoma"/>
        </w:rPr>
        <w:t>B - Douleurs utérines brutales</w:t>
      </w:r>
    </w:p>
    <w:p w:rsidR="00BC5A9C" w:rsidRPr="005F5BBC" w:rsidRDefault="00BC5A9C" w:rsidP="00BC5A9C">
      <w:pPr>
        <w:spacing w:after="0"/>
        <w:rPr>
          <w:rFonts w:ascii="Tahoma" w:hAnsi="Tahoma" w:cs="Tahoma"/>
        </w:rPr>
      </w:pPr>
      <w:r w:rsidRPr="005F5BBC">
        <w:rPr>
          <w:rFonts w:ascii="Tahoma" w:hAnsi="Tahoma" w:cs="Tahoma"/>
        </w:rPr>
        <w:t xml:space="preserve">C - Fréquente souffrance </w:t>
      </w:r>
      <w:r w:rsidR="005F5BBC" w:rsidRPr="005F5BBC">
        <w:rPr>
          <w:rFonts w:ascii="Tahoma" w:hAnsi="Tahoma" w:cs="Tahoma"/>
        </w:rPr>
        <w:t>fœtale</w:t>
      </w:r>
    </w:p>
    <w:p w:rsidR="00BC5A9C" w:rsidRPr="005F5BBC" w:rsidRDefault="00BC5A9C" w:rsidP="00BC5A9C">
      <w:pPr>
        <w:spacing w:after="0"/>
        <w:rPr>
          <w:rFonts w:ascii="Tahoma" w:hAnsi="Tahoma" w:cs="Tahoma"/>
        </w:rPr>
      </w:pPr>
      <w:r w:rsidRPr="005F5BBC">
        <w:rPr>
          <w:rFonts w:ascii="Tahoma" w:hAnsi="Tahoma" w:cs="Tahoma"/>
        </w:rPr>
        <w:t>D - Notion de curetage, de césarienne</w:t>
      </w:r>
    </w:p>
    <w:p w:rsidR="00BC5A9C" w:rsidRPr="005F5BBC" w:rsidRDefault="00BC5A9C" w:rsidP="00BC5A9C">
      <w:pPr>
        <w:spacing w:after="0"/>
        <w:rPr>
          <w:rFonts w:ascii="Tahoma" w:hAnsi="Tahoma" w:cs="Tahoma"/>
        </w:rPr>
      </w:pPr>
      <w:r w:rsidRPr="005F5BBC">
        <w:rPr>
          <w:rFonts w:ascii="Tahoma" w:hAnsi="Tahoma" w:cs="Tahoma"/>
        </w:rPr>
        <w:t xml:space="preserve">E – A et C sont vraies </w:t>
      </w:r>
    </w:p>
    <w:p w:rsidR="00BC5A9C" w:rsidRPr="005F5BBC" w:rsidRDefault="00BC5A9C" w:rsidP="00BC5A9C">
      <w:pPr>
        <w:spacing w:after="0"/>
        <w:rPr>
          <w:rFonts w:ascii="Tahoma" w:hAnsi="Tahoma" w:cs="Tahoma"/>
          <w:b/>
          <w:bCs/>
        </w:rPr>
      </w:pPr>
      <w:r w:rsidRPr="005F5BBC">
        <w:rPr>
          <w:rFonts w:ascii="Tahoma" w:hAnsi="Tahoma" w:cs="Tahoma"/>
          <w:b/>
          <w:bCs/>
        </w:rPr>
        <w:t xml:space="preserve">6-  Au sujet du placenta </w:t>
      </w:r>
      <w:r w:rsidR="005F5BBC" w:rsidRPr="005F5BBC">
        <w:rPr>
          <w:rFonts w:ascii="Tahoma" w:hAnsi="Tahoma" w:cs="Tahoma"/>
          <w:b/>
          <w:bCs/>
        </w:rPr>
        <w:t>prævia</w:t>
      </w:r>
      <w:r w:rsidRPr="005F5BBC">
        <w:rPr>
          <w:rFonts w:ascii="Tahoma" w:hAnsi="Tahoma" w:cs="Tahoma"/>
          <w:b/>
          <w:bCs/>
        </w:rPr>
        <w:t xml:space="preserve">, donner la ou les propositions vraies : </w:t>
      </w:r>
    </w:p>
    <w:p w:rsidR="00BC5A9C" w:rsidRPr="005F5BBC" w:rsidRDefault="00BC5A9C" w:rsidP="00BC5A9C">
      <w:pPr>
        <w:spacing w:after="0"/>
        <w:rPr>
          <w:rFonts w:ascii="Tahoma" w:hAnsi="Tahoma" w:cs="Tahoma"/>
        </w:rPr>
      </w:pPr>
      <w:r w:rsidRPr="005F5BBC">
        <w:rPr>
          <w:rFonts w:ascii="Tahoma" w:hAnsi="Tahoma" w:cs="Tahoma"/>
        </w:rPr>
        <w:t xml:space="preserve">A - Le risque du placenta </w:t>
      </w:r>
      <w:r w:rsidR="005F5BBC" w:rsidRPr="005F5BBC">
        <w:rPr>
          <w:rFonts w:ascii="Tahoma" w:hAnsi="Tahoma" w:cs="Tahoma"/>
        </w:rPr>
        <w:t>prævia</w:t>
      </w:r>
      <w:r w:rsidRPr="005F5BBC">
        <w:rPr>
          <w:rFonts w:ascii="Tahoma" w:hAnsi="Tahoma" w:cs="Tahoma"/>
        </w:rPr>
        <w:t xml:space="preserve"> lors des contractions utérines est un décollement partiel entrainant une hémorragie.</w:t>
      </w:r>
    </w:p>
    <w:p w:rsidR="00BC5A9C" w:rsidRPr="005F5BBC" w:rsidRDefault="00BC5A9C" w:rsidP="00BC5A9C">
      <w:pPr>
        <w:spacing w:after="0"/>
        <w:rPr>
          <w:rFonts w:ascii="Tahoma" w:hAnsi="Tahoma" w:cs="Tahoma"/>
        </w:rPr>
      </w:pPr>
      <w:r w:rsidRPr="005F5BBC">
        <w:rPr>
          <w:rFonts w:ascii="Tahoma" w:hAnsi="Tahoma" w:cs="Tahoma"/>
        </w:rPr>
        <w:t>B - Le diagnostique du placenta praevia se fait le plus souvent devant une clinique évidente.</w:t>
      </w:r>
    </w:p>
    <w:p w:rsidR="00BC5A9C" w:rsidRPr="005F5BBC" w:rsidRDefault="00BC5A9C" w:rsidP="00BC5A9C">
      <w:pPr>
        <w:spacing w:after="0"/>
        <w:rPr>
          <w:rFonts w:ascii="Tahoma" w:hAnsi="Tahoma" w:cs="Tahoma"/>
        </w:rPr>
      </w:pPr>
      <w:r w:rsidRPr="005F5BBC">
        <w:rPr>
          <w:rFonts w:ascii="Tahoma" w:hAnsi="Tahoma" w:cs="Tahoma"/>
        </w:rPr>
        <w:t>C - La fréquence du placenta praevia augmente avec la multiparité, un utérus cicatriciel, une grossesse gémellaire.</w:t>
      </w:r>
    </w:p>
    <w:p w:rsidR="00BC5A9C" w:rsidRPr="005F5BBC" w:rsidRDefault="00BC5A9C" w:rsidP="00BC5A9C">
      <w:pPr>
        <w:spacing w:after="0"/>
        <w:rPr>
          <w:rFonts w:ascii="Tahoma" w:hAnsi="Tahoma" w:cs="Tahoma"/>
        </w:rPr>
      </w:pPr>
      <w:r w:rsidRPr="005F5BBC">
        <w:rPr>
          <w:rFonts w:ascii="Tahoma" w:hAnsi="Tahoma" w:cs="Tahoma"/>
        </w:rPr>
        <w:t>D - Le placenta praevia peut être du à une implantation primitive au niveau du segment inférieur ou secondaire par extension progressive vers le segment inférieur.</w:t>
      </w:r>
    </w:p>
    <w:p w:rsidR="00BC5A9C" w:rsidRPr="005F5BBC" w:rsidRDefault="00BC5A9C" w:rsidP="00BC5A9C">
      <w:pPr>
        <w:spacing w:after="0"/>
        <w:rPr>
          <w:rFonts w:ascii="Tahoma" w:hAnsi="Tahoma" w:cs="Tahoma"/>
        </w:rPr>
      </w:pPr>
      <w:r w:rsidRPr="005F5BBC">
        <w:rPr>
          <w:rFonts w:ascii="Tahoma" w:hAnsi="Tahoma" w:cs="Tahoma"/>
        </w:rPr>
        <w:t xml:space="preserve">E – Toutes les réponses sont justes </w:t>
      </w:r>
    </w:p>
    <w:p w:rsidR="00E30B1E" w:rsidRPr="005F5BBC" w:rsidRDefault="00E30B1E" w:rsidP="00E30B1E">
      <w:pPr>
        <w:spacing w:after="0"/>
        <w:rPr>
          <w:rFonts w:ascii="Tahoma" w:hAnsi="Tahoma" w:cs="Tahoma"/>
          <w:b/>
          <w:bCs/>
        </w:rPr>
      </w:pPr>
      <w:r w:rsidRPr="005F5BBC">
        <w:rPr>
          <w:rFonts w:ascii="Tahoma" w:hAnsi="Tahoma" w:cs="Tahoma"/>
          <w:b/>
          <w:bCs/>
        </w:rPr>
        <w:t xml:space="preserve">7 </w:t>
      </w:r>
      <w:r w:rsidR="00C8478C">
        <w:rPr>
          <w:rFonts w:ascii="Tahoma" w:hAnsi="Tahoma" w:cs="Tahoma"/>
          <w:b/>
          <w:bCs/>
        </w:rPr>
        <w:t>–</w:t>
      </w:r>
      <w:r w:rsidRPr="005F5BBC">
        <w:rPr>
          <w:rFonts w:ascii="Tahoma" w:hAnsi="Tahoma" w:cs="Tahoma"/>
          <w:b/>
          <w:bCs/>
        </w:rPr>
        <w:t xml:space="preserve"> </w:t>
      </w:r>
      <w:r w:rsidR="00C8478C">
        <w:rPr>
          <w:rFonts w:ascii="Tahoma" w:hAnsi="Tahoma" w:cs="Tahoma"/>
          <w:b/>
          <w:bCs/>
        </w:rPr>
        <w:t xml:space="preserve">A propos du </w:t>
      </w:r>
      <w:r w:rsidRPr="005F5BBC">
        <w:rPr>
          <w:rFonts w:ascii="Tahoma" w:hAnsi="Tahoma" w:cs="Tahoma"/>
          <w:b/>
          <w:bCs/>
        </w:rPr>
        <w:t xml:space="preserve">placenta praevia : </w:t>
      </w:r>
    </w:p>
    <w:p w:rsidR="00E30B1E" w:rsidRPr="005F5BBC" w:rsidRDefault="00E30B1E" w:rsidP="00E30B1E">
      <w:pPr>
        <w:spacing w:after="0"/>
        <w:rPr>
          <w:rFonts w:ascii="Tahoma" w:hAnsi="Tahoma" w:cs="Tahoma"/>
        </w:rPr>
      </w:pPr>
      <w:r w:rsidRPr="005F5BBC">
        <w:rPr>
          <w:rFonts w:ascii="Tahoma" w:hAnsi="Tahoma" w:cs="Tahoma"/>
        </w:rPr>
        <w:t xml:space="preserve">A </w:t>
      </w:r>
      <w:r w:rsidR="00C8478C">
        <w:rPr>
          <w:rFonts w:ascii="Tahoma" w:hAnsi="Tahoma" w:cs="Tahoma"/>
        </w:rPr>
        <w:t>–</w:t>
      </w:r>
      <w:r w:rsidRPr="005F5BBC">
        <w:rPr>
          <w:rFonts w:ascii="Tahoma" w:hAnsi="Tahoma" w:cs="Tahoma"/>
        </w:rPr>
        <w:t xml:space="preserve"> </w:t>
      </w:r>
      <w:r w:rsidR="00C8478C">
        <w:rPr>
          <w:rFonts w:ascii="Tahoma" w:hAnsi="Tahoma" w:cs="Tahoma"/>
        </w:rPr>
        <w:t>c’</w:t>
      </w:r>
      <w:r w:rsidRPr="005F5BBC">
        <w:rPr>
          <w:rFonts w:ascii="Tahoma" w:hAnsi="Tahoma" w:cs="Tahoma"/>
        </w:rPr>
        <w:t xml:space="preserve">est l'insertion en totalité ou en partie du placenta dans l'isthme utérin </w:t>
      </w:r>
    </w:p>
    <w:p w:rsidR="00E30B1E" w:rsidRPr="005F5BBC" w:rsidRDefault="00E30B1E" w:rsidP="00E30B1E">
      <w:pPr>
        <w:spacing w:after="0"/>
        <w:rPr>
          <w:rFonts w:ascii="Tahoma" w:hAnsi="Tahoma" w:cs="Tahoma"/>
        </w:rPr>
      </w:pPr>
      <w:r w:rsidRPr="005F5BBC">
        <w:rPr>
          <w:rFonts w:ascii="Tahoma" w:hAnsi="Tahoma" w:cs="Tahoma"/>
        </w:rPr>
        <w:t xml:space="preserve">B </w:t>
      </w:r>
      <w:r w:rsidR="00C8478C">
        <w:rPr>
          <w:rFonts w:ascii="Tahoma" w:hAnsi="Tahoma" w:cs="Tahoma"/>
        </w:rPr>
        <w:t>–</w:t>
      </w:r>
      <w:r w:rsidRPr="005F5BBC">
        <w:rPr>
          <w:rFonts w:ascii="Tahoma" w:hAnsi="Tahoma" w:cs="Tahoma"/>
        </w:rPr>
        <w:t xml:space="preserve"> </w:t>
      </w:r>
      <w:r w:rsidR="00C8478C">
        <w:rPr>
          <w:rFonts w:ascii="Tahoma" w:hAnsi="Tahoma" w:cs="Tahoma"/>
        </w:rPr>
        <w:t>c’</w:t>
      </w:r>
      <w:r w:rsidRPr="005F5BBC">
        <w:rPr>
          <w:rFonts w:ascii="Tahoma" w:hAnsi="Tahoma" w:cs="Tahoma"/>
        </w:rPr>
        <w:t>est diagnostiquée par l’échographie et le touché vaginal</w:t>
      </w:r>
    </w:p>
    <w:p w:rsidR="00E30B1E" w:rsidRPr="005F5BBC" w:rsidRDefault="00E30B1E" w:rsidP="00E30B1E">
      <w:pPr>
        <w:spacing w:after="0"/>
        <w:rPr>
          <w:rFonts w:ascii="Tahoma" w:hAnsi="Tahoma" w:cs="Tahoma"/>
        </w:rPr>
      </w:pPr>
      <w:r w:rsidRPr="005F5BBC">
        <w:rPr>
          <w:rFonts w:ascii="Tahoma" w:hAnsi="Tahoma" w:cs="Tahoma"/>
        </w:rPr>
        <w:t xml:space="preserve">C </w:t>
      </w:r>
      <w:r w:rsidR="00C8478C">
        <w:rPr>
          <w:rFonts w:ascii="Tahoma" w:hAnsi="Tahoma" w:cs="Tahoma"/>
        </w:rPr>
        <w:t>–</w:t>
      </w:r>
      <w:r w:rsidRPr="005F5BBC">
        <w:rPr>
          <w:rFonts w:ascii="Tahoma" w:hAnsi="Tahoma" w:cs="Tahoma"/>
        </w:rPr>
        <w:t xml:space="preserve"> </w:t>
      </w:r>
      <w:r w:rsidR="00C8478C">
        <w:rPr>
          <w:rFonts w:ascii="Tahoma" w:hAnsi="Tahoma" w:cs="Tahoma"/>
        </w:rPr>
        <w:t>c’</w:t>
      </w:r>
      <w:r w:rsidRPr="005F5BBC">
        <w:rPr>
          <w:rFonts w:ascii="Tahoma" w:hAnsi="Tahoma" w:cs="Tahoma"/>
        </w:rPr>
        <w:t xml:space="preserve">est responsable de métrorragie indolore </w:t>
      </w:r>
    </w:p>
    <w:p w:rsidR="00E30B1E" w:rsidRPr="005F5BBC" w:rsidRDefault="00E30B1E" w:rsidP="00E30B1E">
      <w:pPr>
        <w:spacing w:after="0"/>
        <w:rPr>
          <w:rFonts w:ascii="Tahoma" w:hAnsi="Tahoma" w:cs="Tahoma"/>
        </w:rPr>
      </w:pPr>
      <w:r w:rsidRPr="005F5BBC">
        <w:rPr>
          <w:rFonts w:ascii="Tahoma" w:hAnsi="Tahoma" w:cs="Tahoma"/>
        </w:rPr>
        <w:t xml:space="preserve">D - L'anémie est un facteur favorisant </w:t>
      </w:r>
    </w:p>
    <w:p w:rsidR="00E30B1E" w:rsidRDefault="00E30B1E" w:rsidP="00E30B1E">
      <w:pPr>
        <w:spacing w:after="0"/>
        <w:rPr>
          <w:rFonts w:ascii="Tahoma" w:hAnsi="Tahoma" w:cs="Tahoma"/>
        </w:rPr>
      </w:pPr>
      <w:r w:rsidRPr="005F5BBC">
        <w:rPr>
          <w:rFonts w:ascii="Tahoma" w:hAnsi="Tahoma" w:cs="Tahoma"/>
        </w:rPr>
        <w:t>E - Toutes les réponses sont vraies</w:t>
      </w:r>
    </w:p>
    <w:p w:rsidR="005F5BBC" w:rsidRPr="005F5BBC" w:rsidRDefault="005F5BBC" w:rsidP="005F5BBC">
      <w:pPr>
        <w:spacing w:after="0"/>
        <w:rPr>
          <w:rFonts w:ascii="Tahoma" w:hAnsi="Tahoma" w:cs="Tahoma"/>
          <w:b/>
          <w:bCs/>
        </w:rPr>
      </w:pPr>
      <w:r w:rsidRPr="005F5BBC">
        <w:rPr>
          <w:rFonts w:ascii="Tahoma" w:hAnsi="Tahoma" w:cs="Tahoma"/>
          <w:b/>
          <w:bCs/>
        </w:rPr>
        <w:t xml:space="preserve">8- L'hémorragie de placenta praevia : </w:t>
      </w:r>
    </w:p>
    <w:p w:rsidR="005F5BBC" w:rsidRPr="005F5BBC" w:rsidRDefault="005F5BBC" w:rsidP="005F5BBC">
      <w:pPr>
        <w:spacing w:after="0"/>
        <w:rPr>
          <w:rFonts w:ascii="Tahoma" w:hAnsi="Tahoma" w:cs="Tahoma"/>
        </w:rPr>
      </w:pPr>
      <w:r w:rsidRPr="005F5BBC">
        <w:rPr>
          <w:rFonts w:ascii="Tahoma" w:hAnsi="Tahoma" w:cs="Tahoma"/>
        </w:rPr>
        <w:t xml:space="preserve">A - est une hémorragie du troisième trimestre. </w:t>
      </w:r>
    </w:p>
    <w:p w:rsidR="005F5BBC" w:rsidRPr="005F5BBC" w:rsidRDefault="005F5BBC" w:rsidP="005F5BBC">
      <w:pPr>
        <w:spacing w:after="0"/>
        <w:rPr>
          <w:rFonts w:ascii="Tahoma" w:hAnsi="Tahoma" w:cs="Tahoma"/>
        </w:rPr>
      </w:pPr>
      <w:r w:rsidRPr="005F5BBC">
        <w:rPr>
          <w:rFonts w:ascii="Tahoma" w:hAnsi="Tahoma" w:cs="Tahoma"/>
        </w:rPr>
        <w:t xml:space="preserve">B - est une hémorragie faite de sang noirâtre. </w:t>
      </w:r>
    </w:p>
    <w:p w:rsidR="005F5BBC" w:rsidRPr="005F5BBC" w:rsidRDefault="005F5BBC" w:rsidP="005F5BBC">
      <w:pPr>
        <w:spacing w:after="0"/>
        <w:rPr>
          <w:rFonts w:ascii="Tahoma" w:hAnsi="Tahoma" w:cs="Tahoma"/>
        </w:rPr>
      </w:pPr>
      <w:r w:rsidRPr="005F5BBC">
        <w:rPr>
          <w:rFonts w:ascii="Tahoma" w:hAnsi="Tahoma" w:cs="Tahoma"/>
        </w:rPr>
        <w:t xml:space="preserve">C - est une urgence obstétricale </w:t>
      </w:r>
    </w:p>
    <w:p w:rsidR="005F5BBC" w:rsidRPr="005F5BBC" w:rsidRDefault="005F5BBC" w:rsidP="005F5BBC">
      <w:pPr>
        <w:spacing w:after="0"/>
        <w:rPr>
          <w:rFonts w:ascii="Tahoma" w:hAnsi="Tahoma" w:cs="Tahoma"/>
        </w:rPr>
      </w:pPr>
      <w:r w:rsidRPr="005F5BBC">
        <w:rPr>
          <w:rFonts w:ascii="Tahoma" w:hAnsi="Tahoma" w:cs="Tahoma"/>
        </w:rPr>
        <w:t xml:space="preserve">D - est souvent associée à une hypotonie utérine </w:t>
      </w:r>
    </w:p>
    <w:p w:rsidR="005F5BBC" w:rsidRPr="005F5BBC" w:rsidRDefault="005F5BBC" w:rsidP="005F5BBC">
      <w:pPr>
        <w:spacing w:after="0"/>
        <w:rPr>
          <w:rFonts w:ascii="Tahoma" w:hAnsi="Tahoma" w:cs="Tahoma"/>
        </w:rPr>
      </w:pPr>
      <w:r w:rsidRPr="005F5BBC">
        <w:rPr>
          <w:rFonts w:ascii="Tahoma" w:hAnsi="Tahoma" w:cs="Tahoma"/>
        </w:rPr>
        <w:t xml:space="preserve">E - est indolore </w:t>
      </w:r>
    </w:p>
    <w:p w:rsidR="005F5BBC" w:rsidRPr="005F5BBC" w:rsidRDefault="005F5BBC" w:rsidP="005F5BBC">
      <w:pPr>
        <w:spacing w:after="0"/>
        <w:rPr>
          <w:rFonts w:ascii="Tahoma" w:hAnsi="Tahoma" w:cs="Tahoma"/>
          <w:b/>
          <w:bCs/>
        </w:rPr>
      </w:pPr>
      <w:r w:rsidRPr="005F5BBC">
        <w:rPr>
          <w:rFonts w:ascii="Tahoma" w:hAnsi="Tahoma" w:cs="Tahoma"/>
          <w:b/>
          <w:bCs/>
        </w:rPr>
        <w:t xml:space="preserve">9- Parmi les items suivants lesquels font parti des étiologies du placenta praevia ? </w:t>
      </w:r>
    </w:p>
    <w:p w:rsidR="005F5BBC" w:rsidRPr="005F5BBC" w:rsidRDefault="005F5BBC" w:rsidP="005F5BBC">
      <w:pPr>
        <w:spacing w:after="0"/>
        <w:rPr>
          <w:rFonts w:ascii="Tahoma" w:hAnsi="Tahoma" w:cs="Tahoma"/>
        </w:rPr>
      </w:pPr>
      <w:r w:rsidRPr="005F5BBC">
        <w:rPr>
          <w:rFonts w:ascii="Tahoma" w:hAnsi="Tahoma" w:cs="Tahoma"/>
        </w:rPr>
        <w:t xml:space="preserve">A - ATCDs d'avortement avec curtage </w:t>
      </w:r>
    </w:p>
    <w:p w:rsidR="005F5BBC" w:rsidRPr="005F5BBC" w:rsidRDefault="005F5BBC" w:rsidP="005F5BBC">
      <w:pPr>
        <w:spacing w:after="0"/>
        <w:rPr>
          <w:rFonts w:ascii="Tahoma" w:hAnsi="Tahoma" w:cs="Tahoma"/>
        </w:rPr>
      </w:pPr>
      <w:r w:rsidRPr="005F5BBC">
        <w:rPr>
          <w:rFonts w:ascii="Tahoma" w:hAnsi="Tahoma" w:cs="Tahoma"/>
        </w:rPr>
        <w:t xml:space="preserve">B - ATCDs d'endométrites </w:t>
      </w:r>
    </w:p>
    <w:p w:rsidR="005F5BBC" w:rsidRPr="005F5BBC" w:rsidRDefault="005F5BBC" w:rsidP="005F5BBC">
      <w:pPr>
        <w:spacing w:after="0"/>
        <w:rPr>
          <w:rFonts w:ascii="Tahoma" w:hAnsi="Tahoma" w:cs="Tahoma"/>
        </w:rPr>
      </w:pPr>
      <w:r w:rsidRPr="005F5BBC">
        <w:rPr>
          <w:rFonts w:ascii="Tahoma" w:hAnsi="Tahoma" w:cs="Tahoma"/>
        </w:rPr>
        <w:t xml:space="preserve">C - Tabagisme passif </w:t>
      </w:r>
    </w:p>
    <w:p w:rsidR="005F5BBC" w:rsidRPr="005F5BBC" w:rsidRDefault="005F5BBC" w:rsidP="005F5BBC">
      <w:pPr>
        <w:spacing w:after="0"/>
        <w:rPr>
          <w:rFonts w:ascii="Tahoma" w:hAnsi="Tahoma" w:cs="Tahoma"/>
        </w:rPr>
      </w:pPr>
      <w:r w:rsidRPr="005F5BBC">
        <w:rPr>
          <w:rFonts w:ascii="Tahoma" w:hAnsi="Tahoma" w:cs="Tahoma"/>
        </w:rPr>
        <w:t xml:space="preserve">D - ATCDs de placenta praevia </w:t>
      </w:r>
    </w:p>
    <w:p w:rsidR="005F5BBC" w:rsidRPr="005F5BBC" w:rsidRDefault="005F5BBC" w:rsidP="00535189">
      <w:pPr>
        <w:spacing w:after="0"/>
        <w:rPr>
          <w:rFonts w:ascii="Tahoma" w:hAnsi="Tahoma" w:cs="Tahoma"/>
        </w:rPr>
      </w:pPr>
      <w:r w:rsidRPr="005F5BBC">
        <w:rPr>
          <w:rFonts w:ascii="Tahoma" w:hAnsi="Tahoma" w:cs="Tahoma"/>
        </w:rPr>
        <w:t xml:space="preserve">E </w:t>
      </w:r>
      <w:r w:rsidR="00535189">
        <w:rPr>
          <w:rFonts w:ascii="Tahoma" w:hAnsi="Tahoma" w:cs="Tahoma"/>
        </w:rPr>
        <w:t>–</w:t>
      </w:r>
      <w:r w:rsidRPr="005F5BBC">
        <w:rPr>
          <w:rFonts w:ascii="Tahoma" w:hAnsi="Tahoma" w:cs="Tahoma"/>
        </w:rPr>
        <w:t xml:space="preserve"> </w:t>
      </w:r>
      <w:r w:rsidR="00535189">
        <w:rPr>
          <w:rFonts w:ascii="Tahoma" w:hAnsi="Tahoma" w:cs="Tahoma"/>
        </w:rPr>
        <w:t>Le PP f</w:t>
      </w:r>
      <w:r w:rsidRPr="005F5BBC">
        <w:rPr>
          <w:rFonts w:ascii="Tahoma" w:hAnsi="Tahoma" w:cs="Tahoma"/>
        </w:rPr>
        <w:t xml:space="preserve">avorise l'hémorragie de la délivrance </w:t>
      </w:r>
    </w:p>
    <w:p w:rsidR="005F5BBC" w:rsidRPr="005F5BBC" w:rsidRDefault="005F5BBC" w:rsidP="005F5BBC">
      <w:pPr>
        <w:spacing w:after="0"/>
        <w:rPr>
          <w:rFonts w:ascii="Tahoma" w:hAnsi="Tahoma" w:cs="Tahoma"/>
          <w:b/>
          <w:bCs/>
        </w:rPr>
      </w:pPr>
      <w:r w:rsidRPr="005F5BBC">
        <w:rPr>
          <w:rFonts w:ascii="Tahoma" w:hAnsi="Tahoma" w:cs="Tahoma"/>
          <w:b/>
          <w:bCs/>
        </w:rPr>
        <w:lastRenderedPageBreak/>
        <w:t xml:space="preserve">10- Le placenta praevia : </w:t>
      </w:r>
    </w:p>
    <w:p w:rsidR="005F5BBC" w:rsidRPr="005F5BBC" w:rsidRDefault="005F5BBC" w:rsidP="00455B74">
      <w:pPr>
        <w:spacing w:after="0"/>
        <w:rPr>
          <w:rFonts w:ascii="Tahoma" w:hAnsi="Tahoma" w:cs="Tahoma"/>
        </w:rPr>
      </w:pPr>
      <w:r w:rsidRPr="005F5BBC">
        <w:rPr>
          <w:rFonts w:ascii="Tahoma" w:hAnsi="Tahoma" w:cs="Tahoma"/>
        </w:rPr>
        <w:t>A - Est une hémorragie du 2</w:t>
      </w:r>
      <w:r w:rsidRPr="00455B74">
        <w:rPr>
          <w:rFonts w:ascii="Tahoma" w:hAnsi="Tahoma" w:cs="Tahoma"/>
          <w:vertAlign w:val="superscript"/>
        </w:rPr>
        <w:t>e</w:t>
      </w:r>
      <w:r w:rsidR="00455B74">
        <w:rPr>
          <w:rFonts w:ascii="Tahoma" w:hAnsi="Tahoma" w:cs="Tahoma"/>
        </w:rPr>
        <w:t xml:space="preserve"> </w:t>
      </w:r>
      <w:r w:rsidRPr="005F5BBC">
        <w:rPr>
          <w:rFonts w:ascii="Tahoma" w:hAnsi="Tahoma" w:cs="Tahoma"/>
        </w:rPr>
        <w:t xml:space="preserve">trimestre. </w:t>
      </w:r>
    </w:p>
    <w:p w:rsidR="005F5BBC" w:rsidRPr="005F5BBC" w:rsidRDefault="005F5BBC" w:rsidP="005F5BBC">
      <w:pPr>
        <w:spacing w:after="0"/>
        <w:rPr>
          <w:rFonts w:ascii="Tahoma" w:hAnsi="Tahoma" w:cs="Tahoma"/>
        </w:rPr>
      </w:pPr>
      <w:r w:rsidRPr="005F5BBC">
        <w:rPr>
          <w:rFonts w:ascii="Tahoma" w:hAnsi="Tahoma" w:cs="Tahoma"/>
        </w:rPr>
        <w:t>B - Il y'a hémorragie avec hypercinésie.</w:t>
      </w:r>
    </w:p>
    <w:p w:rsidR="005F5BBC" w:rsidRPr="005F5BBC" w:rsidRDefault="005F5BBC" w:rsidP="005F5BBC">
      <w:pPr>
        <w:spacing w:after="0"/>
        <w:rPr>
          <w:rFonts w:ascii="Tahoma" w:hAnsi="Tahoma" w:cs="Tahoma"/>
        </w:rPr>
      </w:pPr>
      <w:r w:rsidRPr="005F5BBC">
        <w:rPr>
          <w:rFonts w:ascii="Tahoma" w:hAnsi="Tahoma" w:cs="Tahoma"/>
        </w:rPr>
        <w:t xml:space="preserve">C - peut être recouvrant </w:t>
      </w:r>
    </w:p>
    <w:p w:rsidR="005F5BBC" w:rsidRPr="005F5BBC" w:rsidRDefault="005F5BBC" w:rsidP="005F5BBC">
      <w:pPr>
        <w:spacing w:after="0"/>
        <w:rPr>
          <w:rFonts w:ascii="Tahoma" w:hAnsi="Tahoma" w:cs="Tahoma"/>
        </w:rPr>
      </w:pPr>
      <w:r w:rsidRPr="005F5BBC">
        <w:rPr>
          <w:rFonts w:ascii="Tahoma" w:hAnsi="Tahoma" w:cs="Tahoma"/>
        </w:rPr>
        <w:t xml:space="preserve">D - peut siéger au fond utérin </w:t>
      </w:r>
    </w:p>
    <w:p w:rsidR="005F5BBC" w:rsidRPr="005F5BBC" w:rsidRDefault="005F5BBC" w:rsidP="005F5BBC">
      <w:pPr>
        <w:spacing w:after="0"/>
        <w:rPr>
          <w:rFonts w:ascii="Tahoma" w:hAnsi="Tahoma" w:cs="Tahoma"/>
        </w:rPr>
      </w:pPr>
      <w:r w:rsidRPr="005F5BBC">
        <w:rPr>
          <w:rFonts w:ascii="Tahoma" w:hAnsi="Tahoma" w:cs="Tahoma"/>
        </w:rPr>
        <w:t xml:space="preserve">E - L'hypertension gravidique est un facteur favorisant </w:t>
      </w:r>
    </w:p>
    <w:p w:rsidR="005F5BBC" w:rsidRPr="005F5BBC" w:rsidRDefault="005F5BBC" w:rsidP="005F5BBC">
      <w:pPr>
        <w:spacing w:after="0"/>
        <w:rPr>
          <w:rFonts w:ascii="Tahoma" w:hAnsi="Tahoma" w:cs="Tahoma"/>
          <w:b/>
          <w:bCs/>
        </w:rPr>
      </w:pPr>
      <w:r w:rsidRPr="005F5BBC">
        <w:rPr>
          <w:rFonts w:ascii="Tahoma" w:hAnsi="Tahoma" w:cs="Tahoma"/>
          <w:b/>
          <w:bCs/>
        </w:rPr>
        <w:t xml:space="preserve">11- Le placenta praevia :  </w:t>
      </w:r>
    </w:p>
    <w:p w:rsidR="005F5BBC" w:rsidRPr="005F5BBC" w:rsidRDefault="005F5BBC" w:rsidP="005F5BBC">
      <w:pPr>
        <w:spacing w:after="0"/>
        <w:rPr>
          <w:rFonts w:ascii="Tahoma" w:hAnsi="Tahoma" w:cs="Tahoma"/>
        </w:rPr>
      </w:pPr>
      <w:r w:rsidRPr="005F5BBC">
        <w:rPr>
          <w:rFonts w:ascii="Tahoma" w:hAnsi="Tahoma" w:cs="Tahoma"/>
        </w:rPr>
        <w:t xml:space="preserve">A - est diagnostiquée par le touché vaginal </w:t>
      </w:r>
    </w:p>
    <w:p w:rsidR="005F5BBC" w:rsidRPr="005F5BBC" w:rsidRDefault="005F5BBC" w:rsidP="005F5BBC">
      <w:pPr>
        <w:spacing w:after="0"/>
        <w:rPr>
          <w:rFonts w:ascii="Tahoma" w:hAnsi="Tahoma" w:cs="Tahoma"/>
        </w:rPr>
      </w:pPr>
      <w:r w:rsidRPr="005F5BBC">
        <w:rPr>
          <w:rFonts w:ascii="Tahoma" w:hAnsi="Tahoma" w:cs="Tahoma"/>
        </w:rPr>
        <w:t xml:space="preserve">B - est diagnostiquée par l'échographie </w:t>
      </w:r>
    </w:p>
    <w:p w:rsidR="005F5BBC" w:rsidRPr="005F5BBC" w:rsidRDefault="005F5BBC" w:rsidP="005F5BBC">
      <w:pPr>
        <w:spacing w:after="0"/>
        <w:rPr>
          <w:rFonts w:ascii="Tahoma" w:hAnsi="Tahoma" w:cs="Tahoma"/>
        </w:rPr>
      </w:pPr>
      <w:r w:rsidRPr="005F5BBC">
        <w:rPr>
          <w:rFonts w:ascii="Tahoma" w:hAnsi="Tahoma" w:cs="Tahoma"/>
        </w:rPr>
        <w:t xml:space="preserve">C - est diagnostiquée par l'hysteroscopie </w:t>
      </w:r>
    </w:p>
    <w:p w:rsidR="005F5BBC" w:rsidRPr="005F5BBC" w:rsidRDefault="005F5BBC" w:rsidP="005F5BBC">
      <w:pPr>
        <w:spacing w:after="0"/>
        <w:rPr>
          <w:rFonts w:ascii="Tahoma" w:hAnsi="Tahoma" w:cs="Tahoma"/>
        </w:rPr>
      </w:pPr>
      <w:r w:rsidRPr="005F5BBC">
        <w:rPr>
          <w:rFonts w:ascii="Tahoma" w:hAnsi="Tahoma" w:cs="Tahoma"/>
        </w:rPr>
        <w:t xml:space="preserve">D - est diagnostiquée par l'amnioscopie </w:t>
      </w:r>
    </w:p>
    <w:p w:rsidR="005F5BBC" w:rsidRPr="005F5BBC" w:rsidRDefault="005F5BBC" w:rsidP="005F5BBC">
      <w:pPr>
        <w:spacing w:after="0"/>
        <w:rPr>
          <w:rFonts w:ascii="Tahoma" w:hAnsi="Tahoma" w:cs="Tahoma"/>
        </w:rPr>
      </w:pPr>
      <w:r w:rsidRPr="005F5BBC">
        <w:rPr>
          <w:rFonts w:ascii="Tahoma" w:hAnsi="Tahoma" w:cs="Tahoma"/>
        </w:rPr>
        <w:t xml:space="preserve">E - favorise la prématurité  </w:t>
      </w:r>
    </w:p>
    <w:p w:rsidR="005F5BBC" w:rsidRPr="005F5BBC" w:rsidRDefault="005F5BBC" w:rsidP="005F5BBC">
      <w:pPr>
        <w:spacing w:after="0"/>
        <w:rPr>
          <w:rFonts w:ascii="Tahoma" w:hAnsi="Tahoma" w:cs="Tahoma"/>
          <w:b/>
          <w:bCs/>
        </w:rPr>
      </w:pPr>
      <w:r w:rsidRPr="005F5BBC">
        <w:rPr>
          <w:rFonts w:ascii="Tahoma" w:hAnsi="Tahoma" w:cs="Tahoma"/>
          <w:b/>
          <w:bCs/>
        </w:rPr>
        <w:t xml:space="preserve">12- Le placenta praevia (PP) : </w:t>
      </w:r>
    </w:p>
    <w:p w:rsidR="005F5BBC" w:rsidRPr="005F5BBC" w:rsidRDefault="005F5BBC" w:rsidP="005F5BBC">
      <w:pPr>
        <w:spacing w:after="0"/>
        <w:rPr>
          <w:rFonts w:ascii="Tahoma" w:hAnsi="Tahoma" w:cs="Tahoma"/>
        </w:rPr>
      </w:pPr>
      <w:r w:rsidRPr="005F5BBC">
        <w:rPr>
          <w:rFonts w:ascii="Tahoma" w:hAnsi="Tahoma" w:cs="Tahoma"/>
        </w:rPr>
        <w:t xml:space="preserve">A - est la pénétration myométriale du placenta </w:t>
      </w:r>
    </w:p>
    <w:p w:rsidR="005F5BBC" w:rsidRPr="005F5BBC" w:rsidRDefault="005F5BBC" w:rsidP="005F5BBC">
      <w:pPr>
        <w:spacing w:after="0"/>
        <w:rPr>
          <w:rFonts w:ascii="Tahoma" w:hAnsi="Tahoma" w:cs="Tahoma"/>
        </w:rPr>
      </w:pPr>
      <w:r w:rsidRPr="005F5BBC">
        <w:rPr>
          <w:rFonts w:ascii="Tahoma" w:hAnsi="Tahoma" w:cs="Tahoma"/>
        </w:rPr>
        <w:t xml:space="preserve">B - est responsable d'une anémie maternelle </w:t>
      </w:r>
    </w:p>
    <w:p w:rsidR="005F5BBC" w:rsidRPr="005F5BBC" w:rsidRDefault="005F5BBC" w:rsidP="005F5BBC">
      <w:pPr>
        <w:spacing w:after="0"/>
        <w:rPr>
          <w:rFonts w:ascii="Tahoma" w:hAnsi="Tahoma" w:cs="Tahoma"/>
        </w:rPr>
      </w:pPr>
      <w:r w:rsidRPr="005F5BBC">
        <w:rPr>
          <w:rFonts w:ascii="Tahoma" w:hAnsi="Tahoma" w:cs="Tahoma"/>
        </w:rPr>
        <w:t xml:space="preserve">C - est diagnostiquée par l'examen au spéculum </w:t>
      </w:r>
    </w:p>
    <w:p w:rsidR="005F5BBC" w:rsidRPr="005F5BBC" w:rsidRDefault="005F5BBC" w:rsidP="005F5BBC">
      <w:pPr>
        <w:spacing w:after="0"/>
        <w:rPr>
          <w:rFonts w:ascii="Tahoma" w:hAnsi="Tahoma" w:cs="Tahoma"/>
        </w:rPr>
      </w:pPr>
      <w:r w:rsidRPr="005F5BBC">
        <w:rPr>
          <w:rFonts w:ascii="Tahoma" w:hAnsi="Tahoma" w:cs="Tahoma"/>
        </w:rPr>
        <w:t xml:space="preserve">D - l'amniotomie par permet d'arrêter le saignement </w:t>
      </w:r>
    </w:p>
    <w:p w:rsidR="005F5BBC" w:rsidRDefault="005F5BBC" w:rsidP="005F5BBC">
      <w:pPr>
        <w:spacing w:after="0"/>
        <w:rPr>
          <w:rFonts w:ascii="Tahoma" w:hAnsi="Tahoma" w:cs="Tahoma"/>
        </w:rPr>
      </w:pPr>
      <w:r w:rsidRPr="005F5BBC">
        <w:rPr>
          <w:rFonts w:ascii="Tahoma" w:hAnsi="Tahoma" w:cs="Tahoma"/>
        </w:rPr>
        <w:t>E - la césarienne s'impose en cas de PP recouvrant</w:t>
      </w:r>
    </w:p>
    <w:p w:rsidR="00455B74" w:rsidRPr="00455B74" w:rsidRDefault="00455B74" w:rsidP="00455B74">
      <w:pPr>
        <w:spacing w:after="0"/>
        <w:rPr>
          <w:rFonts w:ascii="Tahoma" w:hAnsi="Tahoma" w:cs="Tahoma"/>
          <w:b/>
          <w:bCs/>
        </w:rPr>
      </w:pPr>
      <w:r w:rsidRPr="00455B74">
        <w:rPr>
          <w:rFonts w:ascii="Tahoma" w:hAnsi="Tahoma" w:cs="Tahoma"/>
          <w:b/>
          <w:bCs/>
        </w:rPr>
        <w:t xml:space="preserve">13- La théorie du tiraillement des membranes de Pinard : </w:t>
      </w:r>
    </w:p>
    <w:p w:rsidR="00455B74" w:rsidRPr="00455B74" w:rsidRDefault="00455B74" w:rsidP="00455B74">
      <w:pPr>
        <w:spacing w:after="0"/>
        <w:rPr>
          <w:rFonts w:ascii="Tahoma" w:hAnsi="Tahoma" w:cs="Tahoma"/>
        </w:rPr>
      </w:pPr>
      <w:r w:rsidRPr="00455B74">
        <w:rPr>
          <w:rFonts w:ascii="Tahoma" w:hAnsi="Tahoma" w:cs="Tahoma"/>
        </w:rPr>
        <w:t>A</w:t>
      </w:r>
      <w:r>
        <w:rPr>
          <w:rFonts w:ascii="Tahoma" w:hAnsi="Tahoma" w:cs="Tahoma"/>
        </w:rPr>
        <w:t xml:space="preserve"> -</w:t>
      </w:r>
      <w:r w:rsidRPr="00455B74">
        <w:rPr>
          <w:rFonts w:ascii="Tahoma" w:hAnsi="Tahoma" w:cs="Tahoma"/>
        </w:rPr>
        <w:t xml:space="preserve"> Les contractions utérines de Braxton-hicks, par mise en tension du petit coté  des membranes décollent une languette placentaire ce qui ouvre les sinus veineux utérins à l’origine de l’hémorragie. </w:t>
      </w:r>
    </w:p>
    <w:p w:rsidR="00455B74" w:rsidRPr="00455B74" w:rsidRDefault="00455B74" w:rsidP="00455B74">
      <w:pPr>
        <w:spacing w:after="0"/>
        <w:rPr>
          <w:rFonts w:ascii="Tahoma" w:hAnsi="Tahoma" w:cs="Tahoma"/>
        </w:rPr>
      </w:pPr>
      <w:r>
        <w:rPr>
          <w:rFonts w:ascii="Tahoma" w:hAnsi="Tahoma" w:cs="Tahoma"/>
          <w:noProof/>
          <w:lang w:eastAsia="fr-FR"/>
        </w:rPr>
        <w:pict>
          <v:rect id="_x0000_s1028" style="position:absolute;margin-left:445.45pt;margin-top:479.25pt;width:77.25pt;height:263.25pt;z-index:251658240;mso-position-horizontal-relative:margin;mso-position-vertical-relative:margin">
            <v:textbox style="mso-next-textbox:#_x0000_s1028">
              <w:txbxContent>
                <w:p w:rsidR="009A3FAD" w:rsidRPr="00E30B1E" w:rsidRDefault="009A3FAD" w:rsidP="00BC5A9C">
                  <w:pPr>
                    <w:spacing w:after="0"/>
                    <w:rPr>
                      <w:rFonts w:ascii="Tahoma" w:hAnsi="Tahoma" w:cs="Tahoma"/>
                      <w:b/>
                      <w:bCs/>
                      <w:u w:val="single"/>
                      <w:lang w:val="en-US"/>
                    </w:rPr>
                  </w:pPr>
                  <w:r w:rsidRPr="00E30B1E">
                    <w:rPr>
                      <w:rFonts w:ascii="Tahoma" w:hAnsi="Tahoma" w:cs="Tahoma"/>
                      <w:b/>
                      <w:bCs/>
                      <w:u w:val="single"/>
                      <w:lang w:val="en-US"/>
                    </w:rPr>
                    <w:t xml:space="preserve">Réponses : </w:t>
                  </w:r>
                </w:p>
                <w:p w:rsidR="00BC5A9C" w:rsidRPr="00E30B1E" w:rsidRDefault="00BC5A9C" w:rsidP="00BC5A9C">
                  <w:pPr>
                    <w:spacing w:after="0"/>
                    <w:rPr>
                      <w:lang w:val="en-US"/>
                    </w:rPr>
                  </w:pPr>
                  <w:r w:rsidRPr="00E30B1E">
                    <w:rPr>
                      <w:lang w:val="en-US"/>
                    </w:rPr>
                    <w:t xml:space="preserve">1- ABC </w:t>
                  </w:r>
                </w:p>
                <w:p w:rsidR="00BC5A9C" w:rsidRPr="00E30B1E" w:rsidRDefault="00BC5A9C" w:rsidP="00BC5A9C">
                  <w:pPr>
                    <w:spacing w:after="0"/>
                    <w:rPr>
                      <w:lang w:val="en-US"/>
                    </w:rPr>
                  </w:pPr>
                  <w:r w:rsidRPr="00E30B1E">
                    <w:rPr>
                      <w:lang w:val="en-US"/>
                    </w:rPr>
                    <w:t xml:space="preserve">2- ADE </w:t>
                  </w:r>
                </w:p>
                <w:p w:rsidR="00BC5A9C" w:rsidRPr="00E30B1E" w:rsidRDefault="005F5BBC" w:rsidP="00BC5A9C">
                  <w:pPr>
                    <w:spacing w:after="0"/>
                    <w:rPr>
                      <w:lang w:val="en-US"/>
                    </w:rPr>
                  </w:pPr>
                  <w:r>
                    <w:rPr>
                      <w:lang w:val="en-US"/>
                    </w:rPr>
                    <w:t>3- ACDE</w:t>
                  </w:r>
                </w:p>
                <w:p w:rsidR="00BC5A9C" w:rsidRPr="00E30B1E" w:rsidRDefault="00BC5A9C" w:rsidP="00A22F1B">
                  <w:pPr>
                    <w:spacing w:after="0"/>
                    <w:rPr>
                      <w:lang w:val="en-US"/>
                    </w:rPr>
                  </w:pPr>
                  <w:r w:rsidRPr="00E30B1E">
                    <w:rPr>
                      <w:lang w:val="en-US"/>
                    </w:rPr>
                    <w:t xml:space="preserve">4- </w:t>
                  </w:r>
                  <w:r w:rsidR="00FD2C2A">
                    <w:rPr>
                      <w:lang w:val="en-US"/>
                    </w:rPr>
                    <w:t>ABCD</w:t>
                  </w:r>
                  <w:r w:rsidR="00A22F1B">
                    <w:rPr>
                      <w:lang w:val="en-US"/>
                    </w:rPr>
                    <w:t>E</w:t>
                  </w:r>
                </w:p>
                <w:p w:rsidR="00BC5A9C" w:rsidRPr="00E30B1E" w:rsidRDefault="00BC5A9C" w:rsidP="00BC5A9C">
                  <w:pPr>
                    <w:spacing w:after="0"/>
                    <w:rPr>
                      <w:lang w:val="en-US"/>
                    </w:rPr>
                  </w:pPr>
                  <w:r w:rsidRPr="00E30B1E">
                    <w:rPr>
                      <w:lang w:val="en-US"/>
                    </w:rPr>
                    <w:t xml:space="preserve">5- AD </w:t>
                  </w:r>
                </w:p>
                <w:p w:rsidR="009A3FAD" w:rsidRDefault="00BC5A9C" w:rsidP="00BC5A9C">
                  <w:pPr>
                    <w:spacing w:after="0"/>
                    <w:rPr>
                      <w:lang w:val="en-US"/>
                    </w:rPr>
                  </w:pPr>
                  <w:r w:rsidRPr="00E30B1E">
                    <w:rPr>
                      <w:lang w:val="en-US"/>
                    </w:rPr>
                    <w:t>6- ACD</w:t>
                  </w:r>
                </w:p>
                <w:p w:rsidR="00A22F1B" w:rsidRPr="00A22F1B" w:rsidRDefault="00A22F1B" w:rsidP="00C8478C">
                  <w:pPr>
                    <w:spacing w:after="0"/>
                    <w:rPr>
                      <w:lang w:val="en-US"/>
                    </w:rPr>
                  </w:pPr>
                  <w:r w:rsidRPr="00A22F1B">
                    <w:rPr>
                      <w:lang w:val="en-US"/>
                    </w:rPr>
                    <w:t xml:space="preserve">7- </w:t>
                  </w:r>
                  <w:r w:rsidR="00C8478C">
                    <w:rPr>
                      <w:lang w:val="en-US"/>
                    </w:rPr>
                    <w:t xml:space="preserve">C (CD*?) </w:t>
                  </w:r>
                  <w:r w:rsidRPr="00A22F1B">
                    <w:rPr>
                      <w:lang w:val="en-US"/>
                    </w:rPr>
                    <w:t xml:space="preserve"> </w:t>
                  </w:r>
                </w:p>
                <w:p w:rsidR="00A22F1B" w:rsidRPr="00A22F1B" w:rsidRDefault="00A22F1B" w:rsidP="00A22F1B">
                  <w:pPr>
                    <w:spacing w:after="0"/>
                    <w:rPr>
                      <w:lang w:val="en-US"/>
                    </w:rPr>
                  </w:pPr>
                  <w:r w:rsidRPr="00A22F1B">
                    <w:rPr>
                      <w:lang w:val="en-US"/>
                    </w:rPr>
                    <w:t xml:space="preserve">8- ACDE </w:t>
                  </w:r>
                </w:p>
                <w:p w:rsidR="00A22F1B" w:rsidRPr="00A22F1B" w:rsidRDefault="00A22F1B" w:rsidP="00A22F1B">
                  <w:pPr>
                    <w:spacing w:after="0"/>
                    <w:rPr>
                      <w:lang w:val="en-US"/>
                    </w:rPr>
                  </w:pPr>
                  <w:r w:rsidRPr="00A22F1B">
                    <w:rPr>
                      <w:lang w:val="en-US"/>
                    </w:rPr>
                    <w:t xml:space="preserve">9- ABCDE </w:t>
                  </w:r>
                </w:p>
                <w:p w:rsidR="00A22F1B" w:rsidRPr="00A22F1B" w:rsidRDefault="00A22F1B" w:rsidP="00A22F1B">
                  <w:pPr>
                    <w:spacing w:after="0"/>
                    <w:rPr>
                      <w:lang w:val="en-US"/>
                    </w:rPr>
                  </w:pPr>
                  <w:r w:rsidRPr="00A22F1B">
                    <w:rPr>
                      <w:lang w:val="en-US"/>
                    </w:rPr>
                    <w:t xml:space="preserve">10- C </w:t>
                  </w:r>
                </w:p>
                <w:p w:rsidR="00A22F1B" w:rsidRPr="00A22F1B" w:rsidRDefault="00A22F1B" w:rsidP="00A22F1B">
                  <w:pPr>
                    <w:spacing w:after="0"/>
                    <w:rPr>
                      <w:lang w:val="en-US"/>
                    </w:rPr>
                  </w:pPr>
                  <w:r w:rsidRPr="00A22F1B">
                    <w:rPr>
                      <w:lang w:val="en-US"/>
                    </w:rPr>
                    <w:t xml:space="preserve">11- BE </w:t>
                  </w:r>
                </w:p>
                <w:p w:rsidR="00A22F1B" w:rsidRDefault="00A22F1B" w:rsidP="00A22F1B">
                  <w:pPr>
                    <w:spacing w:after="0"/>
                    <w:rPr>
                      <w:lang w:val="en-US"/>
                    </w:rPr>
                  </w:pPr>
                  <w:r w:rsidRPr="00A22F1B">
                    <w:rPr>
                      <w:lang w:val="en-US"/>
                    </w:rPr>
                    <w:t>12- BDE</w:t>
                  </w:r>
                  <w:r w:rsidR="00535189">
                    <w:rPr>
                      <w:lang w:val="en-US"/>
                    </w:rPr>
                    <w:t>*</w:t>
                  </w:r>
                </w:p>
                <w:p w:rsidR="00455B74" w:rsidRDefault="00455B74" w:rsidP="00A22F1B">
                  <w:pPr>
                    <w:spacing w:after="0"/>
                    <w:rPr>
                      <w:lang w:val="en-US"/>
                    </w:rPr>
                  </w:pPr>
                  <w:r>
                    <w:rPr>
                      <w:lang w:val="en-US"/>
                    </w:rPr>
                    <w:t xml:space="preserve">13- A </w:t>
                  </w:r>
                </w:p>
                <w:p w:rsidR="00455B74" w:rsidRDefault="00455B74" w:rsidP="00A22F1B">
                  <w:pPr>
                    <w:spacing w:after="0"/>
                    <w:rPr>
                      <w:lang w:val="en-US"/>
                    </w:rPr>
                  </w:pPr>
                  <w:r>
                    <w:rPr>
                      <w:lang w:val="en-US"/>
                    </w:rPr>
                    <w:t xml:space="preserve">14- BD </w:t>
                  </w:r>
                </w:p>
                <w:p w:rsidR="00455B74" w:rsidRDefault="00455B74" w:rsidP="00A22F1B">
                  <w:pPr>
                    <w:spacing w:after="0"/>
                    <w:rPr>
                      <w:lang w:val="en-US"/>
                    </w:rPr>
                  </w:pPr>
                  <w:r>
                    <w:rPr>
                      <w:lang w:val="en-US"/>
                    </w:rPr>
                    <w:t xml:space="preserve">15- BD </w:t>
                  </w:r>
                </w:p>
                <w:p w:rsidR="00455B74" w:rsidRPr="00E30B1E" w:rsidRDefault="00455B74" w:rsidP="00A22F1B">
                  <w:pPr>
                    <w:spacing w:after="0"/>
                    <w:rPr>
                      <w:lang w:val="en-US"/>
                    </w:rPr>
                  </w:pPr>
                </w:p>
              </w:txbxContent>
            </v:textbox>
            <w10:wrap type="square" anchorx="margin" anchory="margin"/>
          </v:rect>
        </w:pict>
      </w:r>
      <w:r w:rsidRPr="00455B74">
        <w:rPr>
          <w:rFonts w:ascii="Tahoma" w:hAnsi="Tahoma" w:cs="Tahoma"/>
        </w:rPr>
        <w:t>B</w:t>
      </w:r>
      <w:r>
        <w:rPr>
          <w:rFonts w:ascii="Tahoma" w:hAnsi="Tahoma" w:cs="Tahoma"/>
        </w:rPr>
        <w:t xml:space="preserve"> -</w:t>
      </w:r>
      <w:r w:rsidRPr="00455B74">
        <w:rPr>
          <w:rFonts w:ascii="Tahoma" w:hAnsi="Tahoma" w:cs="Tahoma"/>
        </w:rPr>
        <w:t xml:space="preserve"> L'existence d’un clivage entre le placenta et le myomètre par suite du développement asynchrone entre segment inférieur qui poursuit son ampliation pendant les trois derniers mois alors que la surface placentaire croit beaucoup moins rapidement.</w:t>
      </w:r>
    </w:p>
    <w:p w:rsidR="00455B74" w:rsidRPr="00455B74" w:rsidRDefault="00455B74" w:rsidP="00455B74">
      <w:pPr>
        <w:spacing w:after="0"/>
        <w:rPr>
          <w:rFonts w:ascii="Tahoma" w:hAnsi="Tahoma" w:cs="Tahoma"/>
        </w:rPr>
      </w:pPr>
      <w:r w:rsidRPr="00455B74">
        <w:rPr>
          <w:rFonts w:ascii="Tahoma" w:hAnsi="Tahoma" w:cs="Tahoma"/>
        </w:rPr>
        <w:t>C</w:t>
      </w:r>
      <w:r>
        <w:rPr>
          <w:rFonts w:ascii="Tahoma" w:hAnsi="Tahoma" w:cs="Tahoma"/>
        </w:rPr>
        <w:t xml:space="preserve"> - </w:t>
      </w:r>
      <w:r w:rsidRPr="00455B74">
        <w:rPr>
          <w:rFonts w:ascii="Tahoma" w:hAnsi="Tahoma" w:cs="Tahoma"/>
        </w:rPr>
        <w:t>Au cours de la dilatation rétraction cervicale, le SI  glisse de bas en haut sur la surface de l’œuf par rétraction des fibres myométriales, ce qui entraine progressivement le décollement d’une fraction de plus en plus grande du placenta.</w:t>
      </w:r>
    </w:p>
    <w:p w:rsidR="00455B74" w:rsidRPr="00455B74" w:rsidRDefault="00455B74" w:rsidP="00455B74">
      <w:pPr>
        <w:spacing w:after="0"/>
        <w:rPr>
          <w:rFonts w:ascii="Tahoma" w:hAnsi="Tahoma" w:cs="Tahoma"/>
        </w:rPr>
      </w:pPr>
      <w:r w:rsidRPr="00455B74">
        <w:rPr>
          <w:rFonts w:ascii="Tahoma" w:hAnsi="Tahoma" w:cs="Tahoma"/>
        </w:rPr>
        <w:t>D</w:t>
      </w:r>
      <w:r>
        <w:rPr>
          <w:rFonts w:ascii="Tahoma" w:hAnsi="Tahoma" w:cs="Tahoma"/>
        </w:rPr>
        <w:t xml:space="preserve"> - </w:t>
      </w:r>
      <w:r w:rsidRPr="00455B74">
        <w:rPr>
          <w:rFonts w:ascii="Tahoma" w:hAnsi="Tahoma" w:cs="Tahoma"/>
        </w:rPr>
        <w:t xml:space="preserve">Elle concerne le PP, et explique le mécanisme de l'hémorragie des variétés recouvrante pendant la grossesse. </w:t>
      </w:r>
    </w:p>
    <w:p w:rsidR="00455B74" w:rsidRPr="00455B74" w:rsidRDefault="00455B74" w:rsidP="00455B74">
      <w:pPr>
        <w:spacing w:after="0"/>
        <w:rPr>
          <w:rFonts w:ascii="Tahoma" w:hAnsi="Tahoma" w:cs="Tahoma"/>
        </w:rPr>
      </w:pPr>
      <w:r w:rsidRPr="00455B74">
        <w:rPr>
          <w:rFonts w:ascii="Tahoma" w:hAnsi="Tahoma" w:cs="Tahoma"/>
        </w:rPr>
        <w:t>E</w:t>
      </w:r>
      <w:r>
        <w:rPr>
          <w:rFonts w:ascii="Tahoma" w:hAnsi="Tahoma" w:cs="Tahoma"/>
        </w:rPr>
        <w:t xml:space="preserve"> - </w:t>
      </w:r>
      <w:r w:rsidRPr="00455B74">
        <w:rPr>
          <w:rFonts w:ascii="Tahoma" w:hAnsi="Tahoma" w:cs="Tahoma"/>
        </w:rPr>
        <w:t xml:space="preserve">Elle concerne le PP, et explique le mécanisme de l'hémorragie pendant le travail. </w:t>
      </w:r>
    </w:p>
    <w:p w:rsidR="00455B74" w:rsidRPr="00455B74" w:rsidRDefault="00455B74" w:rsidP="00455B74">
      <w:pPr>
        <w:spacing w:after="0"/>
        <w:rPr>
          <w:rFonts w:ascii="Tahoma" w:hAnsi="Tahoma" w:cs="Tahoma"/>
          <w:b/>
          <w:bCs/>
        </w:rPr>
      </w:pPr>
      <w:r>
        <w:rPr>
          <w:rFonts w:ascii="Tahoma" w:hAnsi="Tahoma" w:cs="Tahoma"/>
          <w:b/>
          <w:bCs/>
        </w:rPr>
        <w:t>14</w:t>
      </w:r>
      <w:r w:rsidRPr="00455B74">
        <w:rPr>
          <w:rFonts w:ascii="Tahoma" w:hAnsi="Tahoma" w:cs="Tahoma"/>
          <w:b/>
          <w:bCs/>
        </w:rPr>
        <w:t xml:space="preserve">- Théorie de distension du segment inferieur de Jaquemier: </w:t>
      </w:r>
    </w:p>
    <w:p w:rsidR="00455B74" w:rsidRPr="00455B74" w:rsidRDefault="00455B74" w:rsidP="00455B74">
      <w:pPr>
        <w:spacing w:after="0"/>
        <w:rPr>
          <w:rFonts w:ascii="Tahoma" w:hAnsi="Tahoma" w:cs="Tahoma"/>
        </w:rPr>
      </w:pPr>
      <w:r w:rsidRPr="00455B74">
        <w:rPr>
          <w:rFonts w:ascii="Tahoma" w:hAnsi="Tahoma" w:cs="Tahoma"/>
        </w:rPr>
        <w:t>A</w:t>
      </w:r>
      <w:r>
        <w:rPr>
          <w:rFonts w:ascii="Tahoma" w:hAnsi="Tahoma" w:cs="Tahoma"/>
        </w:rPr>
        <w:t xml:space="preserve"> -</w:t>
      </w:r>
      <w:r w:rsidRPr="00455B74">
        <w:rPr>
          <w:rFonts w:ascii="Tahoma" w:hAnsi="Tahoma" w:cs="Tahoma"/>
        </w:rPr>
        <w:t xml:space="preserve"> Les contractions utérines de Braxton-hicks, par mise en tension du petit coté  des membranes décollent une languette placentaire ce qui ouvre les sinus veineux utérins à l’origine de l’hémorragie. </w:t>
      </w:r>
    </w:p>
    <w:p w:rsidR="00455B74" w:rsidRPr="00455B74" w:rsidRDefault="00455B74" w:rsidP="00455B74">
      <w:pPr>
        <w:spacing w:after="0"/>
        <w:rPr>
          <w:rFonts w:ascii="Tahoma" w:hAnsi="Tahoma" w:cs="Tahoma"/>
        </w:rPr>
      </w:pPr>
      <w:r w:rsidRPr="00455B74">
        <w:rPr>
          <w:rFonts w:ascii="Tahoma" w:hAnsi="Tahoma" w:cs="Tahoma"/>
        </w:rPr>
        <w:t>B</w:t>
      </w:r>
      <w:r>
        <w:rPr>
          <w:rFonts w:ascii="Tahoma" w:hAnsi="Tahoma" w:cs="Tahoma"/>
        </w:rPr>
        <w:t xml:space="preserve"> - </w:t>
      </w:r>
      <w:r w:rsidRPr="00455B74">
        <w:rPr>
          <w:rFonts w:ascii="Tahoma" w:hAnsi="Tahoma" w:cs="Tahoma"/>
        </w:rPr>
        <w:t>L'existence d’un clivage entre le placenta et le myomètre par suite du développement asynchrone entre segment inférieur qui poursuit son ampliation pendant les trois derniers mois alors que la surface placentaire croit beaucoup moins rapidement.</w:t>
      </w:r>
    </w:p>
    <w:p w:rsidR="00455B74" w:rsidRPr="00455B74" w:rsidRDefault="00455B74" w:rsidP="00455B74">
      <w:pPr>
        <w:spacing w:after="0"/>
        <w:rPr>
          <w:rFonts w:ascii="Tahoma" w:hAnsi="Tahoma" w:cs="Tahoma"/>
        </w:rPr>
      </w:pPr>
      <w:r w:rsidRPr="00455B74">
        <w:rPr>
          <w:rFonts w:ascii="Tahoma" w:hAnsi="Tahoma" w:cs="Tahoma"/>
        </w:rPr>
        <w:t>C</w:t>
      </w:r>
      <w:r>
        <w:rPr>
          <w:rFonts w:ascii="Tahoma" w:hAnsi="Tahoma" w:cs="Tahoma"/>
        </w:rPr>
        <w:t xml:space="preserve"> - </w:t>
      </w:r>
      <w:r w:rsidRPr="00455B74">
        <w:rPr>
          <w:rFonts w:ascii="Tahoma" w:hAnsi="Tahoma" w:cs="Tahoma"/>
        </w:rPr>
        <w:t>Au cours de la dilatation rétraction cervicale, le SI  glisse de bas en haut sur la surface de l’œuf par rétraction des fibres myométriales, ce qui entraine progressivement le décollement d’une fraction de plus en plus grande du placenta.</w:t>
      </w:r>
    </w:p>
    <w:p w:rsidR="00455B74" w:rsidRPr="00455B74" w:rsidRDefault="00455B74" w:rsidP="00455B74">
      <w:pPr>
        <w:spacing w:after="0"/>
        <w:rPr>
          <w:rFonts w:ascii="Tahoma" w:hAnsi="Tahoma" w:cs="Tahoma"/>
        </w:rPr>
      </w:pPr>
      <w:r w:rsidRPr="00455B74">
        <w:rPr>
          <w:rFonts w:ascii="Tahoma" w:hAnsi="Tahoma" w:cs="Tahoma"/>
        </w:rPr>
        <w:t>D</w:t>
      </w:r>
      <w:r>
        <w:rPr>
          <w:rFonts w:ascii="Tahoma" w:hAnsi="Tahoma" w:cs="Tahoma"/>
        </w:rPr>
        <w:t xml:space="preserve"> - </w:t>
      </w:r>
      <w:r w:rsidRPr="00455B74">
        <w:rPr>
          <w:rFonts w:ascii="Tahoma" w:hAnsi="Tahoma" w:cs="Tahoma"/>
        </w:rPr>
        <w:t>Elle concerne le PP, et explique le mécanisme de l'hémorragie des variétés recouv</w:t>
      </w:r>
      <w:r>
        <w:rPr>
          <w:rFonts w:ascii="Tahoma" w:hAnsi="Tahoma" w:cs="Tahoma"/>
        </w:rPr>
        <w:t>ra</w:t>
      </w:r>
      <w:r w:rsidRPr="00455B74">
        <w:rPr>
          <w:rFonts w:ascii="Tahoma" w:hAnsi="Tahoma" w:cs="Tahoma"/>
        </w:rPr>
        <w:t>nte</w:t>
      </w:r>
      <w:r>
        <w:rPr>
          <w:rFonts w:ascii="Tahoma" w:hAnsi="Tahoma" w:cs="Tahoma"/>
        </w:rPr>
        <w:t>s</w:t>
      </w:r>
      <w:r w:rsidRPr="00455B74">
        <w:rPr>
          <w:rFonts w:ascii="Tahoma" w:hAnsi="Tahoma" w:cs="Tahoma"/>
        </w:rPr>
        <w:t xml:space="preserve"> pendant la grossesse. </w:t>
      </w:r>
    </w:p>
    <w:p w:rsidR="00455B74" w:rsidRPr="00455B74" w:rsidRDefault="00455B74" w:rsidP="00455B74">
      <w:pPr>
        <w:spacing w:after="0"/>
        <w:rPr>
          <w:rFonts w:ascii="Tahoma" w:hAnsi="Tahoma" w:cs="Tahoma"/>
        </w:rPr>
      </w:pPr>
      <w:r w:rsidRPr="00455B74">
        <w:rPr>
          <w:rFonts w:ascii="Tahoma" w:hAnsi="Tahoma" w:cs="Tahoma"/>
        </w:rPr>
        <w:t>E</w:t>
      </w:r>
      <w:r>
        <w:rPr>
          <w:rFonts w:ascii="Tahoma" w:hAnsi="Tahoma" w:cs="Tahoma"/>
        </w:rPr>
        <w:t xml:space="preserve"> - </w:t>
      </w:r>
      <w:r w:rsidRPr="00455B74">
        <w:rPr>
          <w:rFonts w:ascii="Tahoma" w:hAnsi="Tahoma" w:cs="Tahoma"/>
        </w:rPr>
        <w:t>Est aussi dite "Théorie du glissement de SI de Shroeder"</w:t>
      </w:r>
    </w:p>
    <w:p w:rsidR="00455B74" w:rsidRPr="00455B74" w:rsidRDefault="00455B74" w:rsidP="00455B74">
      <w:pPr>
        <w:spacing w:after="0"/>
        <w:rPr>
          <w:rFonts w:ascii="Tahoma" w:hAnsi="Tahoma" w:cs="Tahoma"/>
          <w:b/>
          <w:bCs/>
        </w:rPr>
      </w:pPr>
      <w:r>
        <w:rPr>
          <w:rFonts w:ascii="Tahoma" w:hAnsi="Tahoma" w:cs="Tahoma"/>
          <w:b/>
          <w:bCs/>
        </w:rPr>
        <w:t>15</w:t>
      </w:r>
      <w:r w:rsidRPr="00455B74">
        <w:rPr>
          <w:rFonts w:ascii="Tahoma" w:hAnsi="Tahoma" w:cs="Tahoma"/>
          <w:b/>
          <w:bCs/>
        </w:rPr>
        <w:t xml:space="preserve">- Au sujet du placenta prævia, et lorsque ce dernier recouvre seulement une partie du col : </w:t>
      </w:r>
    </w:p>
    <w:p w:rsidR="00455B74" w:rsidRPr="00455B74" w:rsidRDefault="00455B74" w:rsidP="00455B74">
      <w:pPr>
        <w:spacing w:after="0"/>
        <w:rPr>
          <w:rFonts w:ascii="Tahoma" w:hAnsi="Tahoma" w:cs="Tahoma"/>
        </w:rPr>
      </w:pPr>
      <w:r w:rsidRPr="00455B74">
        <w:rPr>
          <w:rFonts w:ascii="Tahoma" w:hAnsi="Tahoma" w:cs="Tahoma"/>
        </w:rPr>
        <w:t xml:space="preserve">A. Il s'agit du Stade II de Maccafee </w:t>
      </w:r>
    </w:p>
    <w:p w:rsidR="00455B74" w:rsidRPr="00455B74" w:rsidRDefault="00455B74" w:rsidP="00455B74">
      <w:pPr>
        <w:spacing w:after="0"/>
        <w:rPr>
          <w:rFonts w:ascii="Tahoma" w:hAnsi="Tahoma" w:cs="Tahoma"/>
        </w:rPr>
      </w:pPr>
      <w:r w:rsidRPr="00455B74">
        <w:rPr>
          <w:rFonts w:ascii="Tahoma" w:hAnsi="Tahoma" w:cs="Tahoma"/>
        </w:rPr>
        <w:t xml:space="preserve">B. Il s'agit du Stade III de maccafee </w:t>
      </w:r>
    </w:p>
    <w:p w:rsidR="00455B74" w:rsidRPr="00455B74" w:rsidRDefault="00455B74" w:rsidP="00455B74">
      <w:pPr>
        <w:spacing w:after="0"/>
        <w:rPr>
          <w:rFonts w:ascii="Tahoma" w:hAnsi="Tahoma" w:cs="Tahoma"/>
        </w:rPr>
      </w:pPr>
      <w:r w:rsidRPr="00455B74">
        <w:rPr>
          <w:rFonts w:ascii="Tahoma" w:hAnsi="Tahoma" w:cs="Tahoma"/>
        </w:rPr>
        <w:t xml:space="preserve">C. On parle de PP marginal. </w:t>
      </w:r>
    </w:p>
    <w:p w:rsidR="00455B74" w:rsidRPr="00455B74" w:rsidRDefault="00455B74" w:rsidP="00455B74">
      <w:pPr>
        <w:spacing w:after="0"/>
        <w:rPr>
          <w:rFonts w:ascii="Tahoma" w:hAnsi="Tahoma" w:cs="Tahoma"/>
        </w:rPr>
      </w:pPr>
      <w:r w:rsidRPr="00455B74">
        <w:rPr>
          <w:rFonts w:ascii="Tahoma" w:hAnsi="Tahoma" w:cs="Tahoma"/>
        </w:rPr>
        <w:t xml:space="preserve">D. On parle de PP partiel. </w:t>
      </w:r>
    </w:p>
    <w:p w:rsidR="00455B74" w:rsidRPr="005F5BBC" w:rsidRDefault="00455B74" w:rsidP="00455B74">
      <w:pPr>
        <w:spacing w:after="0"/>
        <w:rPr>
          <w:rFonts w:ascii="Tahoma" w:hAnsi="Tahoma" w:cs="Tahoma"/>
        </w:rPr>
      </w:pPr>
      <w:r w:rsidRPr="00455B74">
        <w:rPr>
          <w:rFonts w:ascii="Tahoma" w:hAnsi="Tahoma" w:cs="Tahoma"/>
        </w:rPr>
        <w:t>E. Aucune de ces propositions n'est vraie.</w:t>
      </w:r>
    </w:p>
    <w:p w:rsidR="009A3FAD" w:rsidRPr="005F5BBC" w:rsidRDefault="009A3FAD" w:rsidP="00BC5A9C">
      <w:pPr>
        <w:spacing w:after="0"/>
        <w:rPr>
          <w:rFonts w:ascii="Tahoma" w:hAnsi="Tahoma" w:cs="Tahoma"/>
        </w:rPr>
      </w:pPr>
    </w:p>
    <w:sectPr w:rsidR="009A3FAD" w:rsidRPr="005F5BBC" w:rsidSect="001838BA">
      <w:type w:val="continuous"/>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0854" w:rsidRDefault="00F20854" w:rsidP="00863C1D">
      <w:pPr>
        <w:spacing w:after="0" w:line="240" w:lineRule="auto"/>
      </w:pPr>
      <w:r>
        <w:separator/>
      </w:r>
    </w:p>
  </w:endnote>
  <w:endnote w:type="continuationSeparator" w:id="0">
    <w:p w:rsidR="00F20854" w:rsidRDefault="00F20854" w:rsidP="00863C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pace Ranger">
    <w:panose1 w:val="00000000000000000000"/>
    <w:charset w:val="00"/>
    <w:family w:val="auto"/>
    <w:pitch w:val="variable"/>
    <w:sig w:usb0="80000007"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807"/>
      <w:gridCol w:w="1068"/>
      <w:gridCol w:w="4807"/>
    </w:tblGrid>
    <w:tr w:rsidR="00DA0EDB">
      <w:trPr>
        <w:trHeight w:val="151"/>
      </w:trPr>
      <w:tc>
        <w:tcPr>
          <w:tcW w:w="2250" w:type="pct"/>
          <w:tcBorders>
            <w:bottom w:val="single" w:sz="4" w:space="0" w:color="53548A" w:themeColor="accent1"/>
          </w:tcBorders>
        </w:tcPr>
        <w:p w:rsidR="00DA0EDB" w:rsidRDefault="00DA0EDB">
          <w:pPr>
            <w:pStyle w:val="En-tte"/>
            <w:rPr>
              <w:rFonts w:asciiTheme="majorHAnsi" w:eastAsiaTheme="majorEastAsia" w:hAnsiTheme="majorHAnsi" w:cstheme="majorBidi"/>
              <w:b/>
              <w:bCs/>
            </w:rPr>
          </w:pPr>
        </w:p>
      </w:tc>
      <w:tc>
        <w:tcPr>
          <w:tcW w:w="500" w:type="pct"/>
          <w:vMerge w:val="restart"/>
          <w:noWrap/>
          <w:vAlign w:val="center"/>
        </w:tcPr>
        <w:p w:rsidR="00DA0EDB" w:rsidRDefault="00DA0EDB">
          <w:pPr>
            <w:pStyle w:val="Sansinterligne"/>
            <w:rPr>
              <w:rFonts w:asciiTheme="majorHAnsi" w:hAnsiTheme="majorHAnsi"/>
            </w:rPr>
          </w:pPr>
          <w:r>
            <w:rPr>
              <w:rFonts w:asciiTheme="majorHAnsi" w:hAnsiTheme="majorHAnsi"/>
              <w:b/>
            </w:rPr>
            <w:t xml:space="preserve">Page </w:t>
          </w:r>
          <w:fldSimple w:instr=" PAGE  \* MERGEFORMAT ">
            <w:r w:rsidR="00F20854" w:rsidRPr="00F20854">
              <w:rPr>
                <w:rFonts w:asciiTheme="majorHAnsi" w:hAnsiTheme="majorHAnsi"/>
                <w:b/>
                <w:noProof/>
              </w:rPr>
              <w:t>1</w:t>
            </w:r>
          </w:fldSimple>
        </w:p>
      </w:tc>
      <w:tc>
        <w:tcPr>
          <w:tcW w:w="2250" w:type="pct"/>
          <w:tcBorders>
            <w:bottom w:val="single" w:sz="4" w:space="0" w:color="53548A" w:themeColor="accent1"/>
          </w:tcBorders>
        </w:tcPr>
        <w:p w:rsidR="00DA0EDB" w:rsidRDefault="00DA0EDB">
          <w:pPr>
            <w:pStyle w:val="En-tte"/>
            <w:rPr>
              <w:rFonts w:asciiTheme="majorHAnsi" w:eastAsiaTheme="majorEastAsia" w:hAnsiTheme="majorHAnsi" w:cstheme="majorBidi"/>
              <w:b/>
              <w:bCs/>
            </w:rPr>
          </w:pPr>
        </w:p>
      </w:tc>
    </w:tr>
    <w:tr w:rsidR="00DA0EDB">
      <w:trPr>
        <w:trHeight w:val="150"/>
      </w:trPr>
      <w:tc>
        <w:tcPr>
          <w:tcW w:w="2250" w:type="pct"/>
          <w:tcBorders>
            <w:top w:val="single" w:sz="4" w:space="0" w:color="53548A" w:themeColor="accent1"/>
          </w:tcBorders>
        </w:tcPr>
        <w:p w:rsidR="00DA0EDB" w:rsidRDefault="00DA0EDB">
          <w:pPr>
            <w:pStyle w:val="En-tte"/>
            <w:rPr>
              <w:rFonts w:asciiTheme="majorHAnsi" w:eastAsiaTheme="majorEastAsia" w:hAnsiTheme="majorHAnsi" w:cstheme="majorBidi"/>
              <w:b/>
              <w:bCs/>
            </w:rPr>
          </w:pPr>
        </w:p>
      </w:tc>
      <w:tc>
        <w:tcPr>
          <w:tcW w:w="500" w:type="pct"/>
          <w:vMerge/>
        </w:tcPr>
        <w:p w:rsidR="00DA0EDB" w:rsidRDefault="00DA0EDB">
          <w:pPr>
            <w:pStyle w:val="En-tte"/>
            <w:jc w:val="center"/>
            <w:rPr>
              <w:rFonts w:asciiTheme="majorHAnsi" w:eastAsiaTheme="majorEastAsia" w:hAnsiTheme="majorHAnsi" w:cstheme="majorBidi"/>
              <w:b/>
              <w:bCs/>
            </w:rPr>
          </w:pPr>
        </w:p>
      </w:tc>
      <w:tc>
        <w:tcPr>
          <w:tcW w:w="2250" w:type="pct"/>
          <w:tcBorders>
            <w:top w:val="single" w:sz="4" w:space="0" w:color="53548A" w:themeColor="accent1"/>
          </w:tcBorders>
        </w:tcPr>
        <w:p w:rsidR="00DA0EDB" w:rsidRDefault="00DA0EDB">
          <w:pPr>
            <w:pStyle w:val="En-tte"/>
            <w:rPr>
              <w:rFonts w:asciiTheme="majorHAnsi" w:eastAsiaTheme="majorEastAsia" w:hAnsiTheme="majorHAnsi" w:cstheme="majorBidi"/>
              <w:b/>
              <w:bCs/>
            </w:rPr>
          </w:pPr>
        </w:p>
      </w:tc>
    </w:tr>
  </w:tbl>
  <w:p w:rsidR="00DA0EDB" w:rsidRDefault="00DA0EDB">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0854" w:rsidRDefault="00F20854" w:rsidP="00863C1D">
      <w:pPr>
        <w:spacing w:after="0" w:line="240" w:lineRule="auto"/>
      </w:pPr>
      <w:r>
        <w:separator/>
      </w:r>
    </w:p>
  </w:footnote>
  <w:footnote w:type="continuationSeparator" w:id="0">
    <w:p w:rsidR="00F20854" w:rsidRDefault="00F20854" w:rsidP="00863C1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04156"/>
    <w:multiLevelType w:val="hybridMultilevel"/>
    <w:tmpl w:val="9208C726"/>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nsid w:val="116B6516"/>
    <w:multiLevelType w:val="hybridMultilevel"/>
    <w:tmpl w:val="637CFF02"/>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2A036BE"/>
    <w:multiLevelType w:val="hybridMultilevel"/>
    <w:tmpl w:val="8EF6F3E0"/>
    <w:lvl w:ilvl="0" w:tplc="86AACB3E">
      <w:start w:val="1"/>
      <w:numFmt w:val="upperLetter"/>
      <w:lvlText w:val="%1."/>
      <w:lvlJc w:val="right"/>
      <w:pPr>
        <w:ind w:left="720" w:hanging="360"/>
      </w:pPr>
      <w:rPr>
        <w:rFonts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BBA56BA"/>
    <w:multiLevelType w:val="hybridMultilevel"/>
    <w:tmpl w:val="CA2CAA44"/>
    <w:lvl w:ilvl="0" w:tplc="AA88AA5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24FD2E0A"/>
    <w:multiLevelType w:val="hybridMultilevel"/>
    <w:tmpl w:val="D24E7334"/>
    <w:lvl w:ilvl="0" w:tplc="5672A4E8">
      <w:start w:val="7"/>
      <w:numFmt w:val="decimal"/>
      <w:lvlText w:val="%1-"/>
      <w:lvlJc w:val="left"/>
      <w:pPr>
        <w:ind w:left="720" w:hanging="360"/>
      </w:pPr>
      <w:rPr>
        <w:rFonts w:ascii="Helvetica" w:hAnsi="Helvetica" w:cs="Helvetica" w:hint="default"/>
        <w:color w:val="141823"/>
        <w:sz w:val="2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C1F60E5"/>
    <w:multiLevelType w:val="hybridMultilevel"/>
    <w:tmpl w:val="D6E48964"/>
    <w:lvl w:ilvl="0" w:tplc="86AACB3E">
      <w:start w:val="1"/>
      <w:numFmt w:val="upperLetter"/>
      <w:lvlText w:val="%1."/>
      <w:lvlJc w:val="right"/>
      <w:pPr>
        <w:ind w:left="720" w:hanging="360"/>
      </w:pPr>
      <w:rPr>
        <w:rFonts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CDA68B1"/>
    <w:multiLevelType w:val="hybridMultilevel"/>
    <w:tmpl w:val="3F1A15D4"/>
    <w:lvl w:ilvl="0" w:tplc="86AACB3E">
      <w:start w:val="1"/>
      <w:numFmt w:val="upperLetter"/>
      <w:lvlText w:val="%1."/>
      <w:lvlJc w:val="right"/>
      <w:pPr>
        <w:ind w:left="720" w:hanging="360"/>
      </w:pPr>
      <w:rPr>
        <w:rFont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4816E25"/>
    <w:multiLevelType w:val="hybridMultilevel"/>
    <w:tmpl w:val="B650C314"/>
    <w:lvl w:ilvl="0" w:tplc="040C0015">
      <w:start w:val="1"/>
      <w:numFmt w:val="upp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nsid w:val="36A46DB0"/>
    <w:multiLevelType w:val="hybridMultilevel"/>
    <w:tmpl w:val="BF9A0B40"/>
    <w:lvl w:ilvl="0" w:tplc="7FF8E10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3C3C0A3A"/>
    <w:multiLevelType w:val="hybridMultilevel"/>
    <w:tmpl w:val="D1380D1E"/>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nsid w:val="40A66CC8"/>
    <w:multiLevelType w:val="hybridMultilevel"/>
    <w:tmpl w:val="F50463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ABA075C"/>
    <w:multiLevelType w:val="hybridMultilevel"/>
    <w:tmpl w:val="19402354"/>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nsid w:val="505D34EA"/>
    <w:multiLevelType w:val="hybridMultilevel"/>
    <w:tmpl w:val="656E8D30"/>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nsid w:val="523C1D0A"/>
    <w:multiLevelType w:val="hybridMultilevel"/>
    <w:tmpl w:val="9AD6A018"/>
    <w:lvl w:ilvl="0" w:tplc="86AACB3E">
      <w:start w:val="1"/>
      <w:numFmt w:val="upperLetter"/>
      <w:lvlText w:val="%1."/>
      <w:lvlJc w:val="right"/>
      <w:pPr>
        <w:ind w:left="720" w:hanging="360"/>
      </w:pPr>
      <w:rPr>
        <w:rFonts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60F01FBB"/>
    <w:multiLevelType w:val="hybridMultilevel"/>
    <w:tmpl w:val="1F2AFAD0"/>
    <w:lvl w:ilvl="0" w:tplc="86AACB3E">
      <w:start w:val="1"/>
      <w:numFmt w:val="upperLetter"/>
      <w:lvlText w:val="%1."/>
      <w:lvlJc w:val="right"/>
      <w:pPr>
        <w:ind w:left="720" w:hanging="360"/>
      </w:pPr>
      <w:rPr>
        <w:rFonts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63335FC2"/>
    <w:multiLevelType w:val="hybridMultilevel"/>
    <w:tmpl w:val="E3781ABA"/>
    <w:lvl w:ilvl="0" w:tplc="86AACB3E">
      <w:start w:val="1"/>
      <w:numFmt w:val="upperLetter"/>
      <w:lvlText w:val="%1."/>
      <w:lvlJc w:val="right"/>
      <w:pPr>
        <w:ind w:left="720" w:hanging="360"/>
      </w:pPr>
      <w:rPr>
        <w:rFonts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72075920"/>
    <w:multiLevelType w:val="hybridMultilevel"/>
    <w:tmpl w:val="B0C4F056"/>
    <w:lvl w:ilvl="0" w:tplc="86AACB3E">
      <w:start w:val="1"/>
      <w:numFmt w:val="upperLetter"/>
      <w:lvlText w:val="%1."/>
      <w:lvlJc w:val="right"/>
      <w:pPr>
        <w:ind w:left="720" w:hanging="360"/>
      </w:pPr>
      <w:rPr>
        <w:rFonts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73C77906"/>
    <w:multiLevelType w:val="hybridMultilevel"/>
    <w:tmpl w:val="10E803F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nsid w:val="78761B73"/>
    <w:multiLevelType w:val="hybridMultilevel"/>
    <w:tmpl w:val="FC482306"/>
    <w:lvl w:ilvl="0" w:tplc="422A9FFC">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17"/>
  </w:num>
  <w:num w:numId="4">
    <w:abstractNumId w:val="9"/>
  </w:num>
  <w:num w:numId="5">
    <w:abstractNumId w:val="12"/>
  </w:num>
  <w:num w:numId="6">
    <w:abstractNumId w:val="0"/>
  </w:num>
  <w:num w:numId="7">
    <w:abstractNumId w:val="3"/>
  </w:num>
  <w:num w:numId="8">
    <w:abstractNumId w:val="8"/>
  </w:num>
  <w:num w:numId="9">
    <w:abstractNumId w:val="13"/>
  </w:num>
  <w:num w:numId="10">
    <w:abstractNumId w:val="5"/>
  </w:num>
  <w:num w:numId="11">
    <w:abstractNumId w:val="14"/>
  </w:num>
  <w:num w:numId="12">
    <w:abstractNumId w:val="2"/>
  </w:num>
  <w:num w:numId="13">
    <w:abstractNumId w:val="15"/>
  </w:num>
  <w:num w:numId="14">
    <w:abstractNumId w:val="10"/>
  </w:num>
  <w:num w:numId="15">
    <w:abstractNumId w:val="6"/>
  </w:num>
  <w:num w:numId="16">
    <w:abstractNumId w:val="16"/>
  </w:num>
  <w:num w:numId="17">
    <w:abstractNumId w:val="1"/>
  </w:num>
  <w:num w:numId="18">
    <w:abstractNumId w:val="18"/>
  </w:num>
  <w:num w:numId="19">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rsids>
    <w:rsidRoot w:val="00DA7FA5"/>
    <w:rsid w:val="0000451E"/>
    <w:rsid w:val="00021BCF"/>
    <w:rsid w:val="00023DD1"/>
    <w:rsid w:val="0003194A"/>
    <w:rsid w:val="00053DC5"/>
    <w:rsid w:val="00060BA3"/>
    <w:rsid w:val="00076886"/>
    <w:rsid w:val="00084C5E"/>
    <w:rsid w:val="00096661"/>
    <w:rsid w:val="000C41BB"/>
    <w:rsid w:val="00116452"/>
    <w:rsid w:val="00141611"/>
    <w:rsid w:val="00162DCC"/>
    <w:rsid w:val="001838BA"/>
    <w:rsid w:val="00197E11"/>
    <w:rsid w:val="001B2C72"/>
    <w:rsid w:val="00206CEE"/>
    <w:rsid w:val="00220D04"/>
    <w:rsid w:val="00230101"/>
    <w:rsid w:val="00231083"/>
    <w:rsid w:val="00247572"/>
    <w:rsid w:val="00273F79"/>
    <w:rsid w:val="002C06E5"/>
    <w:rsid w:val="00320848"/>
    <w:rsid w:val="00336B18"/>
    <w:rsid w:val="003861AD"/>
    <w:rsid w:val="00455B74"/>
    <w:rsid w:val="004773BC"/>
    <w:rsid w:val="004A0F9E"/>
    <w:rsid w:val="00511E34"/>
    <w:rsid w:val="0052620E"/>
    <w:rsid w:val="00535189"/>
    <w:rsid w:val="00573B43"/>
    <w:rsid w:val="00576BD9"/>
    <w:rsid w:val="005805A8"/>
    <w:rsid w:val="005F478A"/>
    <w:rsid w:val="005F5BBC"/>
    <w:rsid w:val="00610126"/>
    <w:rsid w:val="006178D1"/>
    <w:rsid w:val="0067259E"/>
    <w:rsid w:val="00685928"/>
    <w:rsid w:val="00696B27"/>
    <w:rsid w:val="006E20A1"/>
    <w:rsid w:val="0079788E"/>
    <w:rsid w:val="007D510E"/>
    <w:rsid w:val="00863C1D"/>
    <w:rsid w:val="00870750"/>
    <w:rsid w:val="008A548D"/>
    <w:rsid w:val="008B798F"/>
    <w:rsid w:val="00910178"/>
    <w:rsid w:val="00922B75"/>
    <w:rsid w:val="00975EB1"/>
    <w:rsid w:val="009967D1"/>
    <w:rsid w:val="009A3FAD"/>
    <w:rsid w:val="009E7A10"/>
    <w:rsid w:val="009F104D"/>
    <w:rsid w:val="00A03CBD"/>
    <w:rsid w:val="00A22F1B"/>
    <w:rsid w:val="00A23A98"/>
    <w:rsid w:val="00A55D74"/>
    <w:rsid w:val="00A63F7A"/>
    <w:rsid w:val="00A67D31"/>
    <w:rsid w:val="00A749AB"/>
    <w:rsid w:val="00A9099B"/>
    <w:rsid w:val="00AA7A56"/>
    <w:rsid w:val="00AB3719"/>
    <w:rsid w:val="00B347BD"/>
    <w:rsid w:val="00B35C40"/>
    <w:rsid w:val="00B53CCA"/>
    <w:rsid w:val="00BA5B49"/>
    <w:rsid w:val="00BC5A9C"/>
    <w:rsid w:val="00C15ABD"/>
    <w:rsid w:val="00C7082F"/>
    <w:rsid w:val="00C76B91"/>
    <w:rsid w:val="00C8478C"/>
    <w:rsid w:val="00CC2D8C"/>
    <w:rsid w:val="00CD5DE4"/>
    <w:rsid w:val="00CE4586"/>
    <w:rsid w:val="00CE70BE"/>
    <w:rsid w:val="00D06E14"/>
    <w:rsid w:val="00D10C52"/>
    <w:rsid w:val="00D114E7"/>
    <w:rsid w:val="00D15A53"/>
    <w:rsid w:val="00D365BD"/>
    <w:rsid w:val="00D91752"/>
    <w:rsid w:val="00D95F43"/>
    <w:rsid w:val="00DA0EDB"/>
    <w:rsid w:val="00DA6179"/>
    <w:rsid w:val="00DA7FA5"/>
    <w:rsid w:val="00E002F0"/>
    <w:rsid w:val="00E017FC"/>
    <w:rsid w:val="00E04A41"/>
    <w:rsid w:val="00E30B1E"/>
    <w:rsid w:val="00E55294"/>
    <w:rsid w:val="00E646FD"/>
    <w:rsid w:val="00E76238"/>
    <w:rsid w:val="00E97A12"/>
    <w:rsid w:val="00ED491D"/>
    <w:rsid w:val="00F14EF0"/>
    <w:rsid w:val="00F20854"/>
    <w:rsid w:val="00F334B1"/>
    <w:rsid w:val="00F65110"/>
    <w:rsid w:val="00F842D7"/>
    <w:rsid w:val="00FA12E9"/>
    <w:rsid w:val="00FC6A0D"/>
    <w:rsid w:val="00FD2C2A"/>
    <w:rsid w:val="00FD74E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DE4"/>
  </w:style>
  <w:style w:type="paragraph" w:styleId="Titre3">
    <w:name w:val="heading 3"/>
    <w:basedOn w:val="Normal"/>
    <w:link w:val="Titre3Car"/>
    <w:uiPriority w:val="9"/>
    <w:qFormat/>
    <w:rsid w:val="00DA7FA5"/>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DA7FA5"/>
    <w:rPr>
      <w:rFonts w:ascii="Times New Roman" w:eastAsia="Times New Roman" w:hAnsi="Times New Roman" w:cs="Times New Roman"/>
      <w:b/>
      <w:bCs/>
      <w:sz w:val="27"/>
      <w:szCs w:val="27"/>
      <w:lang w:eastAsia="fr-FR"/>
    </w:rPr>
  </w:style>
  <w:style w:type="paragraph" w:styleId="NormalWeb">
    <w:name w:val="Normal (Web)"/>
    <w:basedOn w:val="Normal"/>
    <w:uiPriority w:val="99"/>
    <w:semiHidden/>
    <w:unhideWhenUsed/>
    <w:rsid w:val="00DA7FA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DA7FA5"/>
    <w:rPr>
      <w:i/>
      <w:iCs/>
    </w:rPr>
  </w:style>
  <w:style w:type="character" w:customStyle="1" w:styleId="apple-converted-space">
    <w:name w:val="apple-converted-space"/>
    <w:basedOn w:val="Policepardfaut"/>
    <w:rsid w:val="00DA7FA5"/>
  </w:style>
  <w:style w:type="paragraph" w:styleId="Textedebulles">
    <w:name w:val="Balloon Text"/>
    <w:basedOn w:val="Normal"/>
    <w:link w:val="TextedebullesCar"/>
    <w:uiPriority w:val="99"/>
    <w:semiHidden/>
    <w:unhideWhenUsed/>
    <w:rsid w:val="00DA7FA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A7FA5"/>
    <w:rPr>
      <w:rFonts w:ascii="Tahoma" w:hAnsi="Tahoma" w:cs="Tahoma"/>
      <w:sz w:val="16"/>
      <w:szCs w:val="16"/>
    </w:rPr>
  </w:style>
  <w:style w:type="character" w:styleId="lev">
    <w:name w:val="Strong"/>
    <w:basedOn w:val="Policepardfaut"/>
    <w:uiPriority w:val="22"/>
    <w:qFormat/>
    <w:rsid w:val="00F842D7"/>
    <w:rPr>
      <w:b/>
      <w:bCs/>
    </w:rPr>
  </w:style>
  <w:style w:type="paragraph" w:styleId="En-tte">
    <w:name w:val="header"/>
    <w:basedOn w:val="Normal"/>
    <w:link w:val="En-tteCar"/>
    <w:uiPriority w:val="99"/>
    <w:unhideWhenUsed/>
    <w:rsid w:val="00863C1D"/>
    <w:pPr>
      <w:tabs>
        <w:tab w:val="center" w:pos="4536"/>
        <w:tab w:val="right" w:pos="9072"/>
      </w:tabs>
      <w:spacing w:after="0" w:line="240" w:lineRule="auto"/>
    </w:pPr>
  </w:style>
  <w:style w:type="character" w:customStyle="1" w:styleId="En-tteCar">
    <w:name w:val="En-tête Car"/>
    <w:basedOn w:val="Policepardfaut"/>
    <w:link w:val="En-tte"/>
    <w:uiPriority w:val="99"/>
    <w:rsid w:val="00863C1D"/>
  </w:style>
  <w:style w:type="paragraph" w:styleId="Pieddepage">
    <w:name w:val="footer"/>
    <w:basedOn w:val="Normal"/>
    <w:link w:val="PieddepageCar"/>
    <w:uiPriority w:val="99"/>
    <w:semiHidden/>
    <w:unhideWhenUsed/>
    <w:rsid w:val="00863C1D"/>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863C1D"/>
  </w:style>
  <w:style w:type="paragraph" w:styleId="Paragraphedeliste">
    <w:name w:val="List Paragraph"/>
    <w:basedOn w:val="Normal"/>
    <w:uiPriority w:val="34"/>
    <w:qFormat/>
    <w:rsid w:val="00A23A98"/>
    <w:pPr>
      <w:ind w:left="720"/>
      <w:contextualSpacing/>
    </w:pPr>
  </w:style>
  <w:style w:type="paragraph" w:styleId="Sansinterligne">
    <w:name w:val="No Spacing"/>
    <w:link w:val="SansinterligneCar"/>
    <w:uiPriority w:val="1"/>
    <w:qFormat/>
    <w:rsid w:val="00DA0EDB"/>
    <w:pPr>
      <w:spacing w:after="0" w:line="240" w:lineRule="auto"/>
    </w:pPr>
    <w:rPr>
      <w:rFonts w:eastAsiaTheme="minorEastAsia"/>
    </w:rPr>
  </w:style>
  <w:style w:type="character" w:customStyle="1" w:styleId="SansinterligneCar">
    <w:name w:val="Sans interligne Car"/>
    <w:basedOn w:val="Policepardfaut"/>
    <w:link w:val="Sansinterligne"/>
    <w:uiPriority w:val="1"/>
    <w:rsid w:val="00DA0EDB"/>
    <w:rPr>
      <w:rFonts w:eastAsiaTheme="minorEastAsia"/>
    </w:rPr>
  </w:style>
  <w:style w:type="paragraph" w:styleId="z-Hautduformulaire">
    <w:name w:val="HTML Top of Form"/>
    <w:basedOn w:val="Normal"/>
    <w:next w:val="Normal"/>
    <w:link w:val="z-HautduformulaireCar"/>
    <w:hidden/>
    <w:uiPriority w:val="99"/>
    <w:semiHidden/>
    <w:unhideWhenUsed/>
    <w:rsid w:val="0067259E"/>
    <w:pPr>
      <w:pBdr>
        <w:bottom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semiHidden/>
    <w:rsid w:val="0067259E"/>
    <w:rPr>
      <w:rFonts w:ascii="Arial" w:eastAsia="Times New Roman" w:hAnsi="Arial" w:cs="Arial"/>
      <w:vanish/>
      <w:sz w:val="16"/>
      <w:szCs w:val="16"/>
      <w:lang w:eastAsia="fr-FR"/>
    </w:rPr>
  </w:style>
  <w:style w:type="paragraph" w:styleId="z-Basduformulaire">
    <w:name w:val="HTML Bottom of Form"/>
    <w:basedOn w:val="Normal"/>
    <w:next w:val="Normal"/>
    <w:link w:val="z-BasduformulaireCar"/>
    <w:hidden/>
    <w:uiPriority w:val="99"/>
    <w:semiHidden/>
    <w:unhideWhenUsed/>
    <w:rsid w:val="0067259E"/>
    <w:pPr>
      <w:pBdr>
        <w:top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semiHidden/>
    <w:rsid w:val="0067259E"/>
    <w:rPr>
      <w:rFonts w:ascii="Arial" w:eastAsia="Times New Roman" w:hAnsi="Arial" w:cs="Arial"/>
      <w:vanish/>
      <w:sz w:val="16"/>
      <w:szCs w:val="16"/>
      <w:lang w:eastAsia="fr-FR"/>
    </w:rPr>
  </w:style>
  <w:style w:type="character" w:customStyle="1" w:styleId="textexposedshow">
    <w:name w:val="text_exposed_show"/>
    <w:basedOn w:val="Policepardfaut"/>
    <w:rsid w:val="00E30B1E"/>
  </w:style>
</w:styles>
</file>

<file path=word/webSettings.xml><?xml version="1.0" encoding="utf-8"?>
<w:webSettings xmlns:r="http://schemas.openxmlformats.org/officeDocument/2006/relationships" xmlns:w="http://schemas.openxmlformats.org/wordprocessingml/2006/main">
  <w:divs>
    <w:div w:id="995762530">
      <w:bodyDiv w:val="1"/>
      <w:marLeft w:val="0"/>
      <w:marRight w:val="0"/>
      <w:marTop w:val="0"/>
      <w:marBottom w:val="0"/>
      <w:divBdr>
        <w:top w:val="none" w:sz="0" w:space="0" w:color="auto"/>
        <w:left w:val="none" w:sz="0" w:space="0" w:color="auto"/>
        <w:bottom w:val="none" w:sz="0" w:space="0" w:color="auto"/>
        <w:right w:val="none" w:sz="0" w:space="0" w:color="auto"/>
      </w:divBdr>
    </w:div>
    <w:div w:id="1142193791">
      <w:bodyDiv w:val="1"/>
      <w:marLeft w:val="0"/>
      <w:marRight w:val="0"/>
      <w:marTop w:val="0"/>
      <w:marBottom w:val="0"/>
      <w:divBdr>
        <w:top w:val="none" w:sz="0" w:space="0" w:color="auto"/>
        <w:left w:val="none" w:sz="0" w:space="0" w:color="auto"/>
        <w:bottom w:val="none" w:sz="0" w:space="0" w:color="auto"/>
        <w:right w:val="none" w:sz="0" w:space="0" w:color="auto"/>
      </w:divBdr>
    </w:div>
    <w:div w:id="1327825950">
      <w:bodyDiv w:val="1"/>
      <w:marLeft w:val="0"/>
      <w:marRight w:val="0"/>
      <w:marTop w:val="0"/>
      <w:marBottom w:val="0"/>
      <w:divBdr>
        <w:top w:val="none" w:sz="0" w:space="0" w:color="auto"/>
        <w:left w:val="none" w:sz="0" w:space="0" w:color="auto"/>
        <w:bottom w:val="none" w:sz="0" w:space="0" w:color="auto"/>
        <w:right w:val="none" w:sz="0" w:space="0" w:color="auto"/>
      </w:divBdr>
      <w:divsChild>
        <w:div w:id="1300265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6664490">
      <w:bodyDiv w:val="1"/>
      <w:marLeft w:val="0"/>
      <w:marRight w:val="0"/>
      <w:marTop w:val="0"/>
      <w:marBottom w:val="0"/>
      <w:divBdr>
        <w:top w:val="none" w:sz="0" w:space="0" w:color="auto"/>
        <w:left w:val="none" w:sz="0" w:space="0" w:color="auto"/>
        <w:bottom w:val="none" w:sz="0" w:space="0" w:color="auto"/>
        <w:right w:val="none" w:sz="0" w:space="0" w:color="auto"/>
      </w:divBdr>
    </w:div>
    <w:div w:id="1544514345">
      <w:bodyDiv w:val="1"/>
      <w:marLeft w:val="0"/>
      <w:marRight w:val="0"/>
      <w:marTop w:val="0"/>
      <w:marBottom w:val="0"/>
      <w:divBdr>
        <w:top w:val="none" w:sz="0" w:space="0" w:color="auto"/>
        <w:left w:val="none" w:sz="0" w:space="0" w:color="auto"/>
        <w:bottom w:val="none" w:sz="0" w:space="0" w:color="auto"/>
        <w:right w:val="none" w:sz="0" w:space="0" w:color="auto"/>
      </w:divBdr>
    </w:div>
    <w:div w:id="1603762672">
      <w:bodyDiv w:val="1"/>
      <w:marLeft w:val="0"/>
      <w:marRight w:val="0"/>
      <w:marTop w:val="0"/>
      <w:marBottom w:val="0"/>
      <w:divBdr>
        <w:top w:val="none" w:sz="0" w:space="0" w:color="auto"/>
        <w:left w:val="none" w:sz="0" w:space="0" w:color="auto"/>
        <w:bottom w:val="none" w:sz="0" w:space="0" w:color="auto"/>
        <w:right w:val="none" w:sz="0" w:space="0" w:color="auto"/>
      </w:divBdr>
      <w:divsChild>
        <w:div w:id="11322841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5244545">
      <w:bodyDiv w:val="1"/>
      <w:marLeft w:val="0"/>
      <w:marRight w:val="0"/>
      <w:marTop w:val="0"/>
      <w:marBottom w:val="0"/>
      <w:divBdr>
        <w:top w:val="none" w:sz="0" w:space="0" w:color="auto"/>
        <w:left w:val="none" w:sz="0" w:space="0" w:color="auto"/>
        <w:bottom w:val="none" w:sz="0" w:space="0" w:color="auto"/>
        <w:right w:val="none" w:sz="0" w:space="0" w:color="auto"/>
      </w:divBdr>
    </w:div>
    <w:div w:id="1983541100">
      <w:bodyDiv w:val="1"/>
      <w:marLeft w:val="0"/>
      <w:marRight w:val="0"/>
      <w:marTop w:val="0"/>
      <w:marBottom w:val="0"/>
      <w:divBdr>
        <w:top w:val="none" w:sz="0" w:space="0" w:color="auto"/>
        <w:left w:val="none" w:sz="0" w:space="0" w:color="auto"/>
        <w:bottom w:val="none" w:sz="0" w:space="0" w:color="auto"/>
        <w:right w:val="none" w:sz="0" w:space="0" w:color="auto"/>
      </w:divBdr>
    </w:div>
    <w:div w:id="206020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Urbain">
      <a:dk1>
        <a:sysClr val="windowText" lastClr="000000"/>
      </a:dk1>
      <a:lt1>
        <a:sysClr val="window" lastClr="FFFFFF"/>
      </a:lt1>
      <a:dk2>
        <a:srgbClr val="424456"/>
      </a:dk2>
      <a:lt2>
        <a:srgbClr val="DEDEDE"/>
      </a:lt2>
      <a:accent1>
        <a:srgbClr val="53548A"/>
      </a:accent1>
      <a:accent2>
        <a:srgbClr val="438086"/>
      </a:accent2>
      <a:accent3>
        <a:srgbClr val="A04DA3"/>
      </a:accent3>
      <a:accent4>
        <a:srgbClr val="C4652D"/>
      </a:accent4>
      <a:accent5>
        <a:srgbClr val="8B5D3D"/>
      </a:accent5>
      <a:accent6>
        <a:srgbClr val="5C92B5"/>
      </a:accent6>
      <a:hlink>
        <a:srgbClr val="67AFBD"/>
      </a:hlink>
      <a:folHlink>
        <a:srgbClr val="C2A874"/>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4C4A1-68B1-4982-BDA8-88D7FAD03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2</Pages>
  <Words>954</Words>
  <Characters>5250</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Aminou</dc:creator>
  <cp:lastModifiedBy>Aminou</cp:lastModifiedBy>
  <cp:revision>6</cp:revision>
  <cp:lastPrinted>2015-06-03T21:56:00Z</cp:lastPrinted>
  <dcterms:created xsi:type="dcterms:W3CDTF">2015-05-28T20:24:00Z</dcterms:created>
  <dcterms:modified xsi:type="dcterms:W3CDTF">2015-06-11T00:36:00Z</dcterms:modified>
</cp:coreProperties>
</file>