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E646FD" w:rsidRDefault="00A23A98" w:rsidP="00CA4E56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48"/>
          <w:szCs w:val="48"/>
        </w:rPr>
        <w:sectPr w:rsidR="00D114E7" w:rsidRPr="00E646FD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96661">
        <w:rPr>
          <w:rFonts w:ascii="Book Antiqua" w:hAnsi="Book Antiqua"/>
          <w:b/>
          <w:bCs/>
          <w:color w:val="0070C0"/>
          <w:sz w:val="48"/>
          <w:szCs w:val="48"/>
        </w:rPr>
        <w:t xml:space="preserve">QCM sur </w:t>
      </w:r>
      <w:r w:rsidR="00DE6FE2">
        <w:rPr>
          <w:rFonts w:ascii="Book Antiqua" w:hAnsi="Book Antiqua"/>
          <w:b/>
          <w:bCs/>
          <w:color w:val="0070C0"/>
          <w:sz w:val="48"/>
          <w:szCs w:val="48"/>
        </w:rPr>
        <w:t xml:space="preserve">la présentation </w:t>
      </w:r>
      <w:r w:rsidR="00CA4E56">
        <w:rPr>
          <w:rFonts w:ascii="Book Antiqua" w:hAnsi="Book Antiqua"/>
          <w:b/>
          <w:bCs/>
          <w:color w:val="0070C0"/>
          <w:sz w:val="48"/>
          <w:szCs w:val="48"/>
        </w:rPr>
        <w:t xml:space="preserve">de la face </w:t>
      </w:r>
    </w:p>
    <w:p w:rsidR="009D1768" w:rsidRPr="009D1768" w:rsidRDefault="009D1768" w:rsidP="009D1768">
      <w:pPr>
        <w:spacing w:after="0"/>
        <w:rPr>
          <w:rFonts w:ascii="Tahoma" w:hAnsi="Tahoma" w:cs="Tahoma"/>
          <w:b/>
          <w:bCs/>
        </w:rPr>
      </w:pPr>
      <w:r w:rsidRPr="009D1768">
        <w:rPr>
          <w:rFonts w:ascii="Tahoma" w:hAnsi="Tahoma" w:cs="Tahoma"/>
          <w:b/>
          <w:bCs/>
        </w:rPr>
        <w:lastRenderedPageBreak/>
        <w:t xml:space="preserve">1- La présentation de la face: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A. est une présentation en déflexion complète.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B. n'est pas toujours une présentation dystocique.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C. est une présentation dont le repère est la bouche.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D. On ne touche jamais le menton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>E. L'accouchement est possible dans les variétés mento-pubienne</w:t>
      </w:r>
    </w:p>
    <w:p w:rsidR="009D1768" w:rsidRPr="009D1768" w:rsidRDefault="009D1768" w:rsidP="009D1768">
      <w:pPr>
        <w:spacing w:after="0"/>
        <w:rPr>
          <w:rFonts w:ascii="Tahoma" w:hAnsi="Tahoma" w:cs="Tahoma"/>
          <w:b/>
          <w:bCs/>
        </w:rPr>
      </w:pPr>
      <w:r w:rsidRPr="009D1768">
        <w:rPr>
          <w:rFonts w:ascii="Tahoma" w:hAnsi="Tahoma" w:cs="Tahoma"/>
          <w:b/>
          <w:bCs/>
        </w:rPr>
        <w:t xml:space="preserve">2- Concernant la présentation de la face :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A. C'est une présentation à la limite de la dystocie.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>B. le diamètre d'engagement est le présterno-sincipital.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C. Le repère est la racine du nez.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D. Dans les variétés postérieures ; l'accouchement se fait par forceps.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>E. Dans les variétés antérieures ; l'accouchement se fait par césarienne.</w:t>
      </w:r>
    </w:p>
    <w:p w:rsidR="009D1768" w:rsidRPr="009D1768" w:rsidRDefault="009D1768" w:rsidP="009D1768">
      <w:pPr>
        <w:spacing w:after="0"/>
        <w:rPr>
          <w:rFonts w:ascii="Tahoma" w:hAnsi="Tahoma" w:cs="Tahoma"/>
          <w:b/>
          <w:bCs/>
        </w:rPr>
      </w:pPr>
      <w:r w:rsidRPr="009D1768">
        <w:rPr>
          <w:rFonts w:ascii="Tahoma" w:hAnsi="Tahoma" w:cs="Tahoma"/>
          <w:b/>
          <w:bCs/>
        </w:rPr>
        <w:t xml:space="preserve">3- Concernant la présentation de la face: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>A. La tête aborde le DS en position partiellement défléchie.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B. Son repère est le menton.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C. Le diamètre d'engagement est diamètre présterno-sincipital.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D. La palpation retrouve la triade de Leopold.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E. Au toucher vaginal le menton n'est jamais perçu. </w:t>
      </w:r>
    </w:p>
    <w:p w:rsidR="009D1768" w:rsidRPr="009D1768" w:rsidRDefault="009D1768" w:rsidP="009D1768">
      <w:pPr>
        <w:spacing w:after="0"/>
        <w:rPr>
          <w:rFonts w:ascii="Tahoma" w:hAnsi="Tahoma" w:cs="Tahoma"/>
          <w:b/>
          <w:bCs/>
        </w:rPr>
      </w:pPr>
      <w:r w:rsidRPr="009D1768">
        <w:rPr>
          <w:rFonts w:ascii="Tahoma" w:hAnsi="Tahoma" w:cs="Tahoma"/>
          <w:b/>
          <w:bCs/>
        </w:rPr>
        <w:t xml:space="preserve">4- Mécanisme d'accouchement de la face :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>A. L'engagement au début est facile.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B. Le menton doit être en antérieur.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C. L'accouchement n'est possible que lors de la désolidarisation de la tête du tronc.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D. le dégagement se fait en mento-sacré.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E. La circulaire du cordon peut être la cause. </w:t>
      </w:r>
    </w:p>
    <w:p w:rsidR="009D1768" w:rsidRPr="009D1768" w:rsidRDefault="009D1768" w:rsidP="009D1768">
      <w:pPr>
        <w:spacing w:after="0"/>
        <w:rPr>
          <w:rFonts w:ascii="Tahoma" w:hAnsi="Tahoma" w:cs="Tahoma"/>
          <w:b/>
          <w:bCs/>
        </w:rPr>
      </w:pPr>
      <w:r w:rsidRPr="009D1768">
        <w:rPr>
          <w:rFonts w:ascii="Tahoma" w:hAnsi="Tahoma" w:cs="Tahoma"/>
          <w:b/>
          <w:bCs/>
        </w:rPr>
        <w:t xml:space="preserve">5- La présentation de la face :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A. le diagnostic est fait lors de la consultation prénatal.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B. le dégagement se fait en mento-sacré.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>C. la désolidarisation permet l'accouchement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D. l’épisiotomie est systématique. </w:t>
      </w:r>
    </w:p>
    <w:p w:rsid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E. l’accouchement sur utérus cicatriciel est possible  </w:t>
      </w:r>
    </w:p>
    <w:p w:rsidR="009D1768" w:rsidRDefault="009D1768" w:rsidP="009D1768">
      <w:pPr>
        <w:spacing w:after="0"/>
        <w:rPr>
          <w:rFonts w:ascii="Tahoma" w:hAnsi="Tahoma" w:cs="Tahoma"/>
        </w:rPr>
      </w:pPr>
    </w:p>
    <w:p w:rsidR="009D1768" w:rsidRPr="009D1768" w:rsidRDefault="009D1768" w:rsidP="009D1768">
      <w:pPr>
        <w:spacing w:after="0"/>
        <w:rPr>
          <w:rFonts w:ascii="Tahoma" w:hAnsi="Tahoma" w:cs="Tahoma"/>
        </w:rPr>
      </w:pPr>
    </w:p>
    <w:p w:rsidR="009D1768" w:rsidRPr="009D1768" w:rsidRDefault="009D1768" w:rsidP="009D1768">
      <w:pPr>
        <w:spacing w:after="0"/>
        <w:rPr>
          <w:rFonts w:ascii="Tahoma" w:hAnsi="Tahoma" w:cs="Tahoma"/>
          <w:b/>
          <w:bCs/>
        </w:rPr>
      </w:pPr>
      <w:r w:rsidRPr="009D1768">
        <w:rPr>
          <w:rFonts w:ascii="Tahoma" w:hAnsi="Tahoma" w:cs="Tahoma"/>
          <w:b/>
          <w:bCs/>
        </w:rPr>
        <w:lastRenderedPageBreak/>
        <w:t xml:space="preserve">6- La présentation de la face :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A. La tête est totalement défléchie.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B. La palpation retrouve un débord sus-pubien.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C. Le repère de la face est la bouche fœtale.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D. Le diamètre d'engagement est le sous-mento-bregmatique.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>E. Le diagnostic repose sur le TV.</w:t>
      </w:r>
    </w:p>
    <w:p w:rsidR="009D1768" w:rsidRPr="009D1768" w:rsidRDefault="009D1768" w:rsidP="009D1768">
      <w:pPr>
        <w:spacing w:after="0"/>
        <w:rPr>
          <w:rFonts w:ascii="Tahoma" w:hAnsi="Tahoma" w:cs="Tahoma"/>
          <w:b/>
          <w:bCs/>
        </w:rPr>
      </w:pPr>
      <w:r w:rsidRPr="009D1768">
        <w:rPr>
          <w:rFonts w:ascii="Tahoma" w:hAnsi="Tahoma" w:cs="Tahoma"/>
          <w:b/>
          <w:bCs/>
        </w:rPr>
        <w:t xml:space="preserve">7- La présentation de la face: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A. Peut prêter à confusion avec la présentation de siège.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B. L'accouchement est possibles dans les variétés antérieures.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C. Les variétés postérieures nécessite une césarienne. </w:t>
      </w:r>
    </w:p>
    <w:p w:rsidR="009D1768" w:rsidRP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 xml:space="preserve">D. Peut prêter à confusion avec la présentation de front. </w:t>
      </w:r>
    </w:p>
    <w:p w:rsidR="009D1768" w:rsidRDefault="009D1768" w:rsidP="009D1768">
      <w:pPr>
        <w:spacing w:after="0"/>
        <w:rPr>
          <w:rFonts w:ascii="Tahoma" w:hAnsi="Tahoma" w:cs="Tahoma"/>
        </w:rPr>
      </w:pPr>
      <w:r w:rsidRPr="009D1768">
        <w:rPr>
          <w:rFonts w:ascii="Tahoma" w:hAnsi="Tahoma" w:cs="Tahoma"/>
        </w:rPr>
        <w:t>E. Toutes les réponses sont vraies.</w:t>
      </w:r>
    </w:p>
    <w:p w:rsidR="009D1768" w:rsidRDefault="009D1768" w:rsidP="009D1768">
      <w:pPr>
        <w:spacing w:after="0"/>
        <w:rPr>
          <w:rFonts w:ascii="Tahoma" w:hAnsi="Tahoma" w:cs="Tahoma"/>
        </w:rPr>
      </w:pPr>
    </w:p>
    <w:p w:rsidR="009D1768" w:rsidRDefault="009D1768" w:rsidP="009D1768">
      <w:pPr>
        <w:spacing w:after="0"/>
        <w:rPr>
          <w:rFonts w:ascii="Tahoma" w:hAnsi="Tahoma" w:cs="Tahoma"/>
        </w:rPr>
      </w:pPr>
    </w:p>
    <w:p w:rsidR="009D1768" w:rsidRDefault="009D1768" w:rsidP="009D1768">
      <w:pPr>
        <w:spacing w:after="0"/>
        <w:rPr>
          <w:rFonts w:ascii="Tahoma" w:hAnsi="Tahoma" w:cs="Tahoma"/>
        </w:rPr>
      </w:pPr>
    </w:p>
    <w:p w:rsidR="009D1768" w:rsidRDefault="009D1768" w:rsidP="009D1768">
      <w:pPr>
        <w:spacing w:after="0"/>
        <w:rPr>
          <w:rFonts w:ascii="Tahoma" w:hAnsi="Tahoma" w:cs="Tahoma"/>
        </w:rPr>
      </w:pPr>
    </w:p>
    <w:tbl>
      <w:tblPr>
        <w:tblStyle w:val="Grilledutableau"/>
        <w:tblW w:w="0" w:type="auto"/>
        <w:tblLook w:val="04A0"/>
      </w:tblPr>
      <w:tblGrid>
        <w:gridCol w:w="1254"/>
        <w:gridCol w:w="1406"/>
      </w:tblGrid>
      <w:tr w:rsidR="00DE6FE2" w:rsidRPr="00C20210" w:rsidTr="00C20210">
        <w:tc>
          <w:tcPr>
            <w:tcW w:w="1254" w:type="dxa"/>
          </w:tcPr>
          <w:p w:rsidR="009D1768" w:rsidRPr="009D1768" w:rsidRDefault="009D1768" w:rsidP="009D1768">
            <w:pPr>
              <w:rPr>
                <w:rFonts w:ascii="Tahoma" w:hAnsi="Tahoma" w:cs="Tahoma"/>
              </w:rPr>
            </w:pPr>
            <w:r w:rsidRPr="009D1768">
              <w:rPr>
                <w:rFonts w:ascii="Tahoma" w:hAnsi="Tahoma" w:cs="Tahoma"/>
              </w:rPr>
              <w:t xml:space="preserve">1- ABE </w:t>
            </w:r>
          </w:p>
          <w:p w:rsidR="009D1768" w:rsidRPr="009D1768" w:rsidRDefault="009D1768" w:rsidP="009D1768">
            <w:pPr>
              <w:rPr>
                <w:rFonts w:ascii="Tahoma" w:hAnsi="Tahoma" w:cs="Tahoma"/>
              </w:rPr>
            </w:pPr>
            <w:r w:rsidRPr="009D1768">
              <w:rPr>
                <w:rFonts w:ascii="Tahoma" w:hAnsi="Tahoma" w:cs="Tahoma"/>
              </w:rPr>
              <w:t xml:space="preserve">2- A </w:t>
            </w:r>
          </w:p>
          <w:p w:rsidR="009D1768" w:rsidRPr="009D1768" w:rsidRDefault="009D1768" w:rsidP="009D1768">
            <w:pPr>
              <w:rPr>
                <w:rFonts w:ascii="Tahoma" w:hAnsi="Tahoma" w:cs="Tahoma"/>
              </w:rPr>
            </w:pPr>
            <w:r w:rsidRPr="009D1768">
              <w:rPr>
                <w:rFonts w:ascii="Tahoma" w:hAnsi="Tahoma" w:cs="Tahoma"/>
              </w:rPr>
              <w:t xml:space="preserve">3- BD </w:t>
            </w:r>
          </w:p>
          <w:p w:rsidR="00DE6FE2" w:rsidRPr="00DE6FE2" w:rsidRDefault="009D1768" w:rsidP="009D1768">
            <w:pPr>
              <w:rPr>
                <w:rFonts w:ascii="Tahoma" w:hAnsi="Tahoma" w:cs="Tahoma"/>
              </w:rPr>
            </w:pPr>
            <w:r w:rsidRPr="009D1768">
              <w:rPr>
                <w:rFonts w:ascii="Tahoma" w:hAnsi="Tahoma" w:cs="Tahoma"/>
              </w:rPr>
              <w:t>4- ABCE</w:t>
            </w:r>
          </w:p>
        </w:tc>
        <w:tc>
          <w:tcPr>
            <w:tcW w:w="1406" w:type="dxa"/>
          </w:tcPr>
          <w:p w:rsidR="009D1768" w:rsidRPr="009D1768" w:rsidRDefault="009D1768" w:rsidP="009D1768">
            <w:pPr>
              <w:rPr>
                <w:rFonts w:ascii="Tahoma" w:hAnsi="Tahoma" w:cs="Tahoma"/>
                <w:lang w:val="en-US"/>
              </w:rPr>
            </w:pPr>
            <w:r w:rsidRPr="009D1768">
              <w:rPr>
                <w:rFonts w:ascii="Tahoma" w:hAnsi="Tahoma" w:cs="Tahoma"/>
                <w:lang w:val="en-US"/>
              </w:rPr>
              <w:t xml:space="preserve">5- CD </w:t>
            </w:r>
          </w:p>
          <w:p w:rsidR="009D1768" w:rsidRPr="009D1768" w:rsidRDefault="009D1768" w:rsidP="009D1768">
            <w:pPr>
              <w:rPr>
                <w:rFonts w:ascii="Tahoma" w:hAnsi="Tahoma" w:cs="Tahoma"/>
                <w:lang w:val="en-US"/>
              </w:rPr>
            </w:pPr>
            <w:r w:rsidRPr="009D1768">
              <w:rPr>
                <w:rFonts w:ascii="Tahoma" w:hAnsi="Tahoma" w:cs="Tahoma"/>
                <w:lang w:val="en-US"/>
              </w:rPr>
              <w:t xml:space="preserve">6- ABDE </w:t>
            </w:r>
          </w:p>
          <w:p w:rsidR="00DE6FE2" w:rsidRPr="00C20210" w:rsidRDefault="009D1768" w:rsidP="009D1768">
            <w:pPr>
              <w:rPr>
                <w:rFonts w:ascii="Tahoma" w:hAnsi="Tahoma" w:cs="Tahoma"/>
                <w:lang w:val="en-US"/>
              </w:rPr>
            </w:pPr>
            <w:r w:rsidRPr="009D1768">
              <w:rPr>
                <w:rFonts w:ascii="Tahoma" w:hAnsi="Tahoma" w:cs="Tahoma"/>
                <w:lang w:val="en-US"/>
              </w:rPr>
              <w:t xml:space="preserve">7- E  </w:t>
            </w:r>
          </w:p>
        </w:tc>
      </w:tr>
    </w:tbl>
    <w:p w:rsidR="00C20210" w:rsidRPr="00C20210" w:rsidRDefault="00C20210" w:rsidP="00C20210">
      <w:pPr>
        <w:spacing w:after="0"/>
        <w:rPr>
          <w:rFonts w:ascii="Tahoma" w:hAnsi="Tahoma" w:cs="Tahoma"/>
          <w:lang w:val="en-US"/>
        </w:rPr>
      </w:pPr>
    </w:p>
    <w:sectPr w:rsidR="00C20210" w:rsidRPr="00C20210" w:rsidSect="001838B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D10" w:rsidRDefault="00F25D10" w:rsidP="00863C1D">
      <w:pPr>
        <w:spacing w:after="0" w:line="240" w:lineRule="auto"/>
      </w:pPr>
      <w:r>
        <w:separator/>
      </w:r>
    </w:p>
  </w:endnote>
  <w:endnote w:type="continuationSeparator" w:id="0">
    <w:p w:rsidR="00F25D10" w:rsidRDefault="00F25D10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pace Ranger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F25D10" w:rsidRPr="00F25D10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D10" w:rsidRDefault="00F25D10" w:rsidP="00863C1D">
      <w:pPr>
        <w:spacing w:after="0" w:line="240" w:lineRule="auto"/>
      </w:pPr>
      <w:r>
        <w:separator/>
      </w:r>
    </w:p>
  </w:footnote>
  <w:footnote w:type="continuationSeparator" w:id="0">
    <w:p w:rsidR="00F25D10" w:rsidRDefault="00F25D10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04156"/>
    <w:multiLevelType w:val="hybridMultilevel"/>
    <w:tmpl w:val="9208C72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6B6516"/>
    <w:multiLevelType w:val="hybridMultilevel"/>
    <w:tmpl w:val="637CFF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036BE"/>
    <w:multiLevelType w:val="hybridMultilevel"/>
    <w:tmpl w:val="8EF6F3E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A56BA"/>
    <w:multiLevelType w:val="hybridMultilevel"/>
    <w:tmpl w:val="CA2CAA44"/>
    <w:lvl w:ilvl="0" w:tplc="AA88A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D2E0A"/>
    <w:multiLevelType w:val="hybridMultilevel"/>
    <w:tmpl w:val="D24E7334"/>
    <w:lvl w:ilvl="0" w:tplc="5672A4E8">
      <w:start w:val="7"/>
      <w:numFmt w:val="decimal"/>
      <w:lvlText w:val="%1-"/>
      <w:lvlJc w:val="left"/>
      <w:pPr>
        <w:ind w:left="720" w:hanging="360"/>
      </w:pPr>
      <w:rPr>
        <w:rFonts w:ascii="Helvetica" w:hAnsi="Helvetica" w:cs="Helvetica" w:hint="default"/>
        <w:color w:val="141823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F60E5"/>
    <w:multiLevelType w:val="hybridMultilevel"/>
    <w:tmpl w:val="D6E4896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A68B1"/>
    <w:multiLevelType w:val="hybridMultilevel"/>
    <w:tmpl w:val="3F1A15D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816E25"/>
    <w:multiLevelType w:val="hybridMultilevel"/>
    <w:tmpl w:val="B650C31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A46DB0"/>
    <w:multiLevelType w:val="hybridMultilevel"/>
    <w:tmpl w:val="BF9A0B40"/>
    <w:lvl w:ilvl="0" w:tplc="7FF8E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3C0A3A"/>
    <w:multiLevelType w:val="hybridMultilevel"/>
    <w:tmpl w:val="D1380D1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0A66CC8"/>
    <w:multiLevelType w:val="hybridMultilevel"/>
    <w:tmpl w:val="F5046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BA075C"/>
    <w:multiLevelType w:val="hybridMultilevel"/>
    <w:tmpl w:val="1940235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05D34EA"/>
    <w:multiLevelType w:val="hybridMultilevel"/>
    <w:tmpl w:val="656E8D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23C1D0A"/>
    <w:multiLevelType w:val="hybridMultilevel"/>
    <w:tmpl w:val="9AD6A018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F01FBB"/>
    <w:multiLevelType w:val="hybridMultilevel"/>
    <w:tmpl w:val="1F2AFAD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335FC2"/>
    <w:multiLevelType w:val="hybridMultilevel"/>
    <w:tmpl w:val="E3781ABA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075920"/>
    <w:multiLevelType w:val="hybridMultilevel"/>
    <w:tmpl w:val="B0C4F056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C77906"/>
    <w:multiLevelType w:val="hybridMultilevel"/>
    <w:tmpl w:val="10E803F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8761B73"/>
    <w:multiLevelType w:val="hybridMultilevel"/>
    <w:tmpl w:val="FC482306"/>
    <w:lvl w:ilvl="0" w:tplc="422A9FF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7"/>
  </w:num>
  <w:num w:numId="4">
    <w:abstractNumId w:val="9"/>
  </w:num>
  <w:num w:numId="5">
    <w:abstractNumId w:val="12"/>
  </w:num>
  <w:num w:numId="6">
    <w:abstractNumId w:val="0"/>
  </w:num>
  <w:num w:numId="7">
    <w:abstractNumId w:val="3"/>
  </w:num>
  <w:num w:numId="8">
    <w:abstractNumId w:val="8"/>
  </w:num>
  <w:num w:numId="9">
    <w:abstractNumId w:val="13"/>
  </w:num>
  <w:num w:numId="10">
    <w:abstractNumId w:val="5"/>
  </w:num>
  <w:num w:numId="11">
    <w:abstractNumId w:val="14"/>
  </w:num>
  <w:num w:numId="12">
    <w:abstractNumId w:val="2"/>
  </w:num>
  <w:num w:numId="13">
    <w:abstractNumId w:val="15"/>
  </w:num>
  <w:num w:numId="14">
    <w:abstractNumId w:val="10"/>
  </w:num>
  <w:num w:numId="15">
    <w:abstractNumId w:val="6"/>
  </w:num>
  <w:num w:numId="16">
    <w:abstractNumId w:val="16"/>
  </w:num>
  <w:num w:numId="17">
    <w:abstractNumId w:val="1"/>
  </w:num>
  <w:num w:numId="18">
    <w:abstractNumId w:val="18"/>
  </w:num>
  <w:num w:numId="19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FA5"/>
    <w:rsid w:val="0000451E"/>
    <w:rsid w:val="00021BCF"/>
    <w:rsid w:val="00023DD1"/>
    <w:rsid w:val="0003194A"/>
    <w:rsid w:val="00053DC5"/>
    <w:rsid w:val="00060BA3"/>
    <w:rsid w:val="00076886"/>
    <w:rsid w:val="00084C5E"/>
    <w:rsid w:val="00096661"/>
    <w:rsid w:val="000C41BB"/>
    <w:rsid w:val="00116452"/>
    <w:rsid w:val="00141611"/>
    <w:rsid w:val="00162DCC"/>
    <w:rsid w:val="001838BA"/>
    <w:rsid w:val="00197E11"/>
    <w:rsid w:val="001B2C72"/>
    <w:rsid w:val="00206CEE"/>
    <w:rsid w:val="00220D04"/>
    <w:rsid w:val="00230101"/>
    <w:rsid w:val="00231083"/>
    <w:rsid w:val="00247572"/>
    <w:rsid w:val="00273F79"/>
    <w:rsid w:val="002C06E5"/>
    <w:rsid w:val="00320848"/>
    <w:rsid w:val="00336B18"/>
    <w:rsid w:val="003861AD"/>
    <w:rsid w:val="004773BC"/>
    <w:rsid w:val="004A0F9E"/>
    <w:rsid w:val="004A2F7E"/>
    <w:rsid w:val="00511E34"/>
    <w:rsid w:val="00514584"/>
    <w:rsid w:val="0052620E"/>
    <w:rsid w:val="00573B43"/>
    <w:rsid w:val="00576BD9"/>
    <w:rsid w:val="005805A8"/>
    <w:rsid w:val="005F478A"/>
    <w:rsid w:val="005F5BBC"/>
    <w:rsid w:val="00600D46"/>
    <w:rsid w:val="00610126"/>
    <w:rsid w:val="006178D1"/>
    <w:rsid w:val="0067259E"/>
    <w:rsid w:val="00685928"/>
    <w:rsid w:val="00696B27"/>
    <w:rsid w:val="006E20A1"/>
    <w:rsid w:val="0079788E"/>
    <w:rsid w:val="007D510E"/>
    <w:rsid w:val="00863C1D"/>
    <w:rsid w:val="00870750"/>
    <w:rsid w:val="00876D3C"/>
    <w:rsid w:val="008A548D"/>
    <w:rsid w:val="008B798F"/>
    <w:rsid w:val="00910178"/>
    <w:rsid w:val="00922B75"/>
    <w:rsid w:val="00975EB1"/>
    <w:rsid w:val="009967D1"/>
    <w:rsid w:val="009A3FAD"/>
    <w:rsid w:val="009D1768"/>
    <w:rsid w:val="009E7A10"/>
    <w:rsid w:val="009F104D"/>
    <w:rsid w:val="00A03CBD"/>
    <w:rsid w:val="00A22F1B"/>
    <w:rsid w:val="00A23A98"/>
    <w:rsid w:val="00A63F7A"/>
    <w:rsid w:val="00A67D31"/>
    <w:rsid w:val="00A749AB"/>
    <w:rsid w:val="00A9099B"/>
    <w:rsid w:val="00AA7A56"/>
    <w:rsid w:val="00AB3719"/>
    <w:rsid w:val="00B347BD"/>
    <w:rsid w:val="00B35C40"/>
    <w:rsid w:val="00B53CCA"/>
    <w:rsid w:val="00B96DDC"/>
    <w:rsid w:val="00BA5B49"/>
    <w:rsid w:val="00BC5A9C"/>
    <w:rsid w:val="00C15ABD"/>
    <w:rsid w:val="00C20210"/>
    <w:rsid w:val="00C7082F"/>
    <w:rsid w:val="00C76B91"/>
    <w:rsid w:val="00CA4E56"/>
    <w:rsid w:val="00CC2D8C"/>
    <w:rsid w:val="00CD5DE4"/>
    <w:rsid w:val="00CE4586"/>
    <w:rsid w:val="00CE70BE"/>
    <w:rsid w:val="00D06E14"/>
    <w:rsid w:val="00D10C52"/>
    <w:rsid w:val="00D114E7"/>
    <w:rsid w:val="00D15A53"/>
    <w:rsid w:val="00D365BD"/>
    <w:rsid w:val="00D91752"/>
    <w:rsid w:val="00D95F43"/>
    <w:rsid w:val="00DA0EDB"/>
    <w:rsid w:val="00DA6179"/>
    <w:rsid w:val="00DA7FA5"/>
    <w:rsid w:val="00DE6FE2"/>
    <w:rsid w:val="00E002F0"/>
    <w:rsid w:val="00E017FC"/>
    <w:rsid w:val="00E04A41"/>
    <w:rsid w:val="00E30B1E"/>
    <w:rsid w:val="00E55294"/>
    <w:rsid w:val="00E646FD"/>
    <w:rsid w:val="00E76238"/>
    <w:rsid w:val="00E97A12"/>
    <w:rsid w:val="00ED491D"/>
    <w:rsid w:val="00F14EF0"/>
    <w:rsid w:val="00F25D10"/>
    <w:rsid w:val="00F334B1"/>
    <w:rsid w:val="00F65110"/>
    <w:rsid w:val="00F842D7"/>
    <w:rsid w:val="00FA12E9"/>
    <w:rsid w:val="00FC6A0D"/>
    <w:rsid w:val="00FD2C2A"/>
    <w:rsid w:val="00FD74EF"/>
    <w:rsid w:val="00FF2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textexposedshow">
    <w:name w:val="text_exposed_show"/>
    <w:basedOn w:val="Policepardfaut"/>
    <w:rsid w:val="00E30B1E"/>
  </w:style>
  <w:style w:type="table" w:styleId="Grilledutableau">
    <w:name w:val="Table Grid"/>
    <w:basedOn w:val="TableauNormal"/>
    <w:uiPriority w:val="59"/>
    <w:rsid w:val="00C20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87ED7-9267-41CF-8469-6B44B5AD7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Aminou</cp:lastModifiedBy>
  <cp:revision>2</cp:revision>
  <cp:lastPrinted>2015-06-06T21:24:00Z</cp:lastPrinted>
  <dcterms:created xsi:type="dcterms:W3CDTF">2015-06-07T00:11:00Z</dcterms:created>
  <dcterms:modified xsi:type="dcterms:W3CDTF">2015-06-07T00:11:00Z</dcterms:modified>
</cp:coreProperties>
</file>