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1F1134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1F1134">
        <w:rPr>
          <w:rFonts w:ascii="Book Antiqua" w:hAnsi="Book Antiqua"/>
          <w:b/>
          <w:bCs/>
          <w:color w:val="0070C0"/>
          <w:sz w:val="48"/>
          <w:szCs w:val="48"/>
        </w:rPr>
        <w:t xml:space="preserve">les suites de couche normales &amp; pathologiques </w:t>
      </w:r>
      <w:r w:rsidR="00CA4E56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</w:p>
    <w:p w:rsidR="001F1134" w:rsidRPr="001F1134" w:rsidRDefault="001F1134" w:rsidP="001F1134">
      <w:pPr>
        <w:spacing w:after="0"/>
        <w:rPr>
          <w:rFonts w:ascii="Tahoma" w:hAnsi="Tahoma" w:cs="Tahoma"/>
          <w:b/>
          <w:bCs/>
        </w:rPr>
      </w:pPr>
      <w:r w:rsidRPr="001F1134">
        <w:rPr>
          <w:rFonts w:ascii="Tahoma" w:hAnsi="Tahoma" w:cs="Tahoma"/>
          <w:b/>
          <w:bCs/>
        </w:rPr>
        <w:lastRenderedPageBreak/>
        <w:t>1- Une fièvre à 38°C au 3e jour du post-partum peut être due à :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A. la montée laiteuse.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B. un abcès du sein.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C. une salpingite.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D. une phlébite.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E. une endométrite.</w:t>
      </w:r>
    </w:p>
    <w:p w:rsidR="001F1134" w:rsidRPr="001F1134" w:rsidRDefault="001F1134" w:rsidP="001F1134">
      <w:pPr>
        <w:spacing w:after="0"/>
        <w:rPr>
          <w:rFonts w:ascii="Tahoma" w:hAnsi="Tahoma" w:cs="Tahoma"/>
          <w:b/>
          <w:bCs/>
        </w:rPr>
      </w:pPr>
      <w:r w:rsidRPr="001F1134">
        <w:rPr>
          <w:rFonts w:ascii="Tahoma" w:hAnsi="Tahoma" w:cs="Tahoma"/>
          <w:b/>
          <w:bCs/>
        </w:rPr>
        <w:t>2- Signe(s) clinique(s) en faveur d'une endométrite du post-partum :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A. Lochies malodorantes.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B. Fièvre à 40°C le soir de l'accouchement.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C. Hauteur utérine à l'ombilic au 6e jour du post-partum.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D. Col utérin fermé.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E. Globe utérin tonique.</w:t>
      </w:r>
    </w:p>
    <w:p w:rsidR="001F1134" w:rsidRPr="001F1134" w:rsidRDefault="001F1134" w:rsidP="001F1134">
      <w:pPr>
        <w:spacing w:after="0"/>
        <w:rPr>
          <w:rFonts w:ascii="Tahoma" w:hAnsi="Tahoma" w:cs="Tahoma"/>
          <w:b/>
          <w:bCs/>
        </w:rPr>
      </w:pPr>
      <w:r w:rsidRPr="001F1134">
        <w:rPr>
          <w:rFonts w:ascii="Tahoma" w:hAnsi="Tahoma" w:cs="Tahoma"/>
          <w:b/>
          <w:bCs/>
        </w:rPr>
        <w:t xml:space="preserve">3- Au sujet des suites de couches : 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 xml:space="preserve">A. L’hémorragie de la délivrance correspond au risque majeur des suites de couches immédiates 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B. Les paresthésies des membres inférieurs de l’accouchée sont uniquement en rapport avec une analgésie locorégionale.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 xml:space="preserve">C. L’hyperthermie modérée des suites de couches immédiates est un diagnostic d’exclusion. 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D. La surveillance du post partum immédiat doit être régulière toutes les 30 mn.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E. La surveillance du post partum immédiat doit être adaptée au contexte.</w:t>
      </w:r>
    </w:p>
    <w:p w:rsidR="001F1134" w:rsidRPr="001F1134" w:rsidRDefault="001F1134" w:rsidP="001F1134">
      <w:pPr>
        <w:spacing w:after="0"/>
        <w:rPr>
          <w:rFonts w:ascii="Tahoma" w:hAnsi="Tahoma" w:cs="Tahoma"/>
          <w:b/>
          <w:bCs/>
        </w:rPr>
      </w:pPr>
      <w:r w:rsidRPr="001F1134">
        <w:rPr>
          <w:rFonts w:ascii="Tahoma" w:hAnsi="Tahoma" w:cs="Tahoma"/>
          <w:b/>
          <w:bCs/>
        </w:rPr>
        <w:t>4- Après l’accouchement :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A. Le taux de prolactine est élevé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B. Le taux de progestérone est élevé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C. Le taux de prolactine disparaît au bout de 10 à 12 jours en cas d’allaitement maternel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 xml:space="preserve">D. Aucune réponse n'est juste. </w:t>
      </w:r>
    </w:p>
    <w:p w:rsidR="001F1134" w:rsidRPr="001F1134" w:rsidRDefault="001F1134" w:rsidP="001F1134">
      <w:pPr>
        <w:spacing w:after="0"/>
        <w:rPr>
          <w:rFonts w:ascii="Tahoma" w:hAnsi="Tahoma" w:cs="Tahoma"/>
          <w:b/>
          <w:bCs/>
        </w:rPr>
      </w:pPr>
      <w:r w:rsidRPr="001F1134">
        <w:rPr>
          <w:rFonts w:ascii="Tahoma" w:hAnsi="Tahoma" w:cs="Tahoma"/>
          <w:b/>
          <w:bCs/>
        </w:rPr>
        <w:t>5- Dans le post-partum / SDC :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A. Le retour de couches a lieu en moyenne au 25e jour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B. Le 1er cycle est souvent anovulatoire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C. Il existe une phase d’aménorrhée pendant 4 mois chez la femme qui allaite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D. L’involution utérine n’est totale qu’au bout de 2 mois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lastRenderedPageBreak/>
        <w:t>E. L’orifice interne du col se referme vers le 20e jour</w:t>
      </w:r>
    </w:p>
    <w:p w:rsidR="001F1134" w:rsidRPr="001F1134" w:rsidRDefault="001F1134" w:rsidP="001F1134">
      <w:pPr>
        <w:spacing w:after="0"/>
        <w:rPr>
          <w:rFonts w:ascii="Tahoma" w:hAnsi="Tahoma" w:cs="Tahoma"/>
          <w:b/>
          <w:bCs/>
        </w:rPr>
      </w:pPr>
      <w:r w:rsidRPr="001F1134">
        <w:rPr>
          <w:rFonts w:ascii="Tahoma" w:hAnsi="Tahoma" w:cs="Tahoma"/>
          <w:b/>
          <w:bCs/>
        </w:rPr>
        <w:t xml:space="preserve">6- Concernant les suites de couches: 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A. Les muscles du périnée reprennent leur tonus au bout 2 jours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B. L’endomètre se régénère du 6e au 25e jour sous l’effet des œstrogènes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C. Les lochies durent mois d’une semaine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D. L’endomètre évolue en 4 phases</w:t>
      </w:r>
    </w:p>
    <w:p w:rsidR="001F1134" w:rsidRPr="001F1134" w:rsidRDefault="001F1134" w:rsidP="001F1134">
      <w:pPr>
        <w:spacing w:after="0"/>
        <w:rPr>
          <w:rFonts w:ascii="Tahoma" w:hAnsi="Tahoma" w:cs="Tahoma"/>
          <w:b/>
          <w:bCs/>
        </w:rPr>
      </w:pPr>
      <w:r w:rsidRPr="001F1134">
        <w:rPr>
          <w:rFonts w:ascii="Tahoma" w:hAnsi="Tahoma" w:cs="Tahoma"/>
          <w:b/>
          <w:bCs/>
        </w:rPr>
        <w:t>7- La consultation postnatale est :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A. Obligatoire pour toutes les patientes ayant accouché il y a 6 à 8 semaines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B. Obligatoire que pour les patientes atteintes d’une pathologie chronique</w:t>
      </w:r>
    </w:p>
    <w:p w:rsidR="001F1134" w:rsidRPr="001F1134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C. Recommandée pour les patientes atteintes d’une pathologie gravidique</w:t>
      </w:r>
    </w:p>
    <w:p w:rsidR="009D1768" w:rsidRDefault="001F1134" w:rsidP="001F1134">
      <w:pPr>
        <w:spacing w:after="0"/>
        <w:rPr>
          <w:rFonts w:ascii="Tahoma" w:hAnsi="Tahoma" w:cs="Tahoma"/>
        </w:rPr>
      </w:pPr>
      <w:r w:rsidRPr="001F1134">
        <w:rPr>
          <w:rFonts w:ascii="Tahoma" w:hAnsi="Tahoma" w:cs="Tahoma"/>
        </w:rPr>
        <w:t>D. Recommandée pour toutes les patientes ayant accouché il y a 6 à 8 semaines</w:t>
      </w:r>
    </w:p>
    <w:p w:rsidR="009D1768" w:rsidRDefault="009D1768" w:rsidP="009D1768">
      <w:pPr>
        <w:spacing w:after="0"/>
        <w:rPr>
          <w:rFonts w:ascii="Tahoma" w:hAnsi="Tahoma" w:cs="Tahoma"/>
        </w:rPr>
      </w:pPr>
    </w:p>
    <w:p w:rsidR="009D1768" w:rsidRDefault="009D1768" w:rsidP="009D1768">
      <w:pPr>
        <w:spacing w:after="0"/>
        <w:rPr>
          <w:rFonts w:ascii="Tahoma" w:hAnsi="Tahoma" w:cs="Tahoma"/>
        </w:rPr>
      </w:pPr>
    </w:p>
    <w:tbl>
      <w:tblPr>
        <w:tblStyle w:val="Grilledutableau"/>
        <w:tblW w:w="0" w:type="auto"/>
        <w:tblLook w:val="04A0"/>
      </w:tblPr>
      <w:tblGrid>
        <w:gridCol w:w="1254"/>
        <w:gridCol w:w="1406"/>
      </w:tblGrid>
      <w:tr w:rsidR="00DE6FE2" w:rsidRPr="00C20210" w:rsidTr="00C20210">
        <w:tc>
          <w:tcPr>
            <w:tcW w:w="1254" w:type="dxa"/>
          </w:tcPr>
          <w:p w:rsidR="001F1134" w:rsidRPr="001F1134" w:rsidRDefault="001F1134" w:rsidP="001F1134">
            <w:pPr>
              <w:rPr>
                <w:rFonts w:ascii="Tahoma" w:hAnsi="Tahoma" w:cs="Tahoma"/>
              </w:rPr>
            </w:pPr>
            <w:r w:rsidRPr="001F1134">
              <w:rPr>
                <w:rFonts w:ascii="Tahoma" w:hAnsi="Tahoma" w:cs="Tahoma"/>
              </w:rPr>
              <w:t xml:space="preserve">1- ADE </w:t>
            </w:r>
          </w:p>
          <w:p w:rsidR="001F1134" w:rsidRPr="001F1134" w:rsidRDefault="001F1134" w:rsidP="001F1134">
            <w:pPr>
              <w:rPr>
                <w:rFonts w:ascii="Tahoma" w:hAnsi="Tahoma" w:cs="Tahoma"/>
              </w:rPr>
            </w:pPr>
            <w:r w:rsidRPr="001F1134">
              <w:rPr>
                <w:rFonts w:ascii="Tahoma" w:hAnsi="Tahoma" w:cs="Tahoma"/>
              </w:rPr>
              <w:t xml:space="preserve">2- AC </w:t>
            </w:r>
          </w:p>
          <w:p w:rsidR="001F1134" w:rsidRPr="001F1134" w:rsidRDefault="001F1134" w:rsidP="001F1134">
            <w:pPr>
              <w:rPr>
                <w:rFonts w:ascii="Tahoma" w:hAnsi="Tahoma" w:cs="Tahoma"/>
              </w:rPr>
            </w:pPr>
            <w:r w:rsidRPr="001F1134">
              <w:rPr>
                <w:rFonts w:ascii="Tahoma" w:hAnsi="Tahoma" w:cs="Tahoma"/>
              </w:rPr>
              <w:t xml:space="preserve">3- ACE </w:t>
            </w:r>
          </w:p>
          <w:p w:rsidR="00DE6FE2" w:rsidRPr="00DE6FE2" w:rsidRDefault="001F1134" w:rsidP="001F1134">
            <w:pPr>
              <w:rPr>
                <w:rFonts w:ascii="Tahoma" w:hAnsi="Tahoma" w:cs="Tahoma"/>
              </w:rPr>
            </w:pPr>
            <w:r w:rsidRPr="001F1134">
              <w:rPr>
                <w:rFonts w:ascii="Tahoma" w:hAnsi="Tahoma" w:cs="Tahoma"/>
              </w:rPr>
              <w:t>4- A</w:t>
            </w:r>
          </w:p>
        </w:tc>
        <w:tc>
          <w:tcPr>
            <w:tcW w:w="1406" w:type="dxa"/>
          </w:tcPr>
          <w:p w:rsidR="001F1134" w:rsidRPr="001F1134" w:rsidRDefault="001F1134" w:rsidP="001F1134">
            <w:pPr>
              <w:rPr>
                <w:rFonts w:ascii="Tahoma" w:hAnsi="Tahoma" w:cs="Tahoma"/>
                <w:lang w:val="en-US"/>
              </w:rPr>
            </w:pPr>
            <w:r w:rsidRPr="001F1134">
              <w:rPr>
                <w:rFonts w:ascii="Tahoma" w:hAnsi="Tahoma" w:cs="Tahoma"/>
                <w:lang w:val="en-US"/>
              </w:rPr>
              <w:t xml:space="preserve">5- BCD </w:t>
            </w:r>
          </w:p>
          <w:p w:rsidR="001F1134" w:rsidRPr="001F1134" w:rsidRDefault="001F1134" w:rsidP="001F1134">
            <w:pPr>
              <w:rPr>
                <w:rFonts w:ascii="Tahoma" w:hAnsi="Tahoma" w:cs="Tahoma"/>
                <w:lang w:val="en-US"/>
              </w:rPr>
            </w:pPr>
            <w:r w:rsidRPr="001F1134">
              <w:rPr>
                <w:rFonts w:ascii="Tahoma" w:hAnsi="Tahoma" w:cs="Tahoma"/>
                <w:lang w:val="en-US"/>
              </w:rPr>
              <w:t xml:space="preserve">6- D </w:t>
            </w:r>
          </w:p>
          <w:p w:rsidR="00DE6FE2" w:rsidRPr="009242D3" w:rsidRDefault="001F1134" w:rsidP="001F1134">
            <w:pPr>
              <w:rPr>
                <w:rFonts w:ascii="Tahoma" w:hAnsi="Tahoma" w:cs="Tahoma"/>
              </w:rPr>
            </w:pPr>
            <w:r w:rsidRPr="001F1134">
              <w:rPr>
                <w:rFonts w:ascii="Tahoma" w:hAnsi="Tahoma" w:cs="Tahoma"/>
                <w:lang w:val="en-US"/>
              </w:rPr>
              <w:t>7- A</w:t>
            </w:r>
          </w:p>
        </w:tc>
      </w:tr>
    </w:tbl>
    <w:p w:rsidR="00C20210" w:rsidRPr="00C20210" w:rsidRDefault="00C20210" w:rsidP="00C20210">
      <w:pPr>
        <w:spacing w:after="0"/>
        <w:rPr>
          <w:rFonts w:ascii="Tahoma" w:hAnsi="Tahoma" w:cs="Tahoma"/>
          <w:lang w:val="en-US"/>
        </w:rPr>
      </w:pPr>
    </w:p>
    <w:sectPr w:rsidR="00C20210" w:rsidRPr="00C20210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FAE" w:rsidRDefault="003B0FAE" w:rsidP="00863C1D">
      <w:pPr>
        <w:spacing w:after="0" w:line="240" w:lineRule="auto"/>
      </w:pPr>
      <w:r>
        <w:separator/>
      </w:r>
    </w:p>
  </w:endnote>
  <w:endnote w:type="continuationSeparator" w:id="0">
    <w:p w:rsidR="003B0FAE" w:rsidRDefault="003B0FAE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3B0FAE" w:rsidRPr="003B0FAE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FAE" w:rsidRDefault="003B0FAE" w:rsidP="00863C1D">
      <w:pPr>
        <w:spacing w:after="0" w:line="240" w:lineRule="auto"/>
      </w:pPr>
      <w:r>
        <w:separator/>
      </w:r>
    </w:p>
  </w:footnote>
  <w:footnote w:type="continuationSeparator" w:id="0">
    <w:p w:rsidR="003B0FAE" w:rsidRDefault="003B0FAE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9"/>
  </w:num>
  <w:num w:numId="5">
    <w:abstractNumId w:val="12"/>
  </w:num>
  <w:num w:numId="6">
    <w:abstractNumId w:val="0"/>
  </w:num>
  <w:num w:numId="7">
    <w:abstractNumId w:val="3"/>
  </w:num>
  <w:num w:numId="8">
    <w:abstractNumId w:val="8"/>
  </w:num>
  <w:num w:numId="9">
    <w:abstractNumId w:val="13"/>
  </w:num>
  <w:num w:numId="10">
    <w:abstractNumId w:val="5"/>
  </w:num>
  <w:num w:numId="11">
    <w:abstractNumId w:val="14"/>
  </w:num>
  <w:num w:numId="12">
    <w:abstractNumId w:val="2"/>
  </w:num>
  <w:num w:numId="13">
    <w:abstractNumId w:val="15"/>
  </w:num>
  <w:num w:numId="14">
    <w:abstractNumId w:val="10"/>
  </w:num>
  <w:num w:numId="15">
    <w:abstractNumId w:val="6"/>
  </w:num>
  <w:num w:numId="16">
    <w:abstractNumId w:val="16"/>
  </w:num>
  <w:num w:numId="17">
    <w:abstractNumId w:val="1"/>
  </w:num>
  <w:num w:numId="18">
    <w:abstractNumId w:val="18"/>
  </w:num>
  <w:num w:numId="19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C5E"/>
    <w:rsid w:val="00096661"/>
    <w:rsid w:val="000C41BB"/>
    <w:rsid w:val="00116452"/>
    <w:rsid w:val="00141611"/>
    <w:rsid w:val="00162DCC"/>
    <w:rsid w:val="001838BA"/>
    <w:rsid w:val="00197E11"/>
    <w:rsid w:val="001B2C72"/>
    <w:rsid w:val="001F1134"/>
    <w:rsid w:val="00206CEE"/>
    <w:rsid w:val="00220D04"/>
    <w:rsid w:val="00230101"/>
    <w:rsid w:val="00231083"/>
    <w:rsid w:val="00247572"/>
    <w:rsid w:val="00273F79"/>
    <w:rsid w:val="002C06E5"/>
    <w:rsid w:val="00320848"/>
    <w:rsid w:val="00336B18"/>
    <w:rsid w:val="003861AD"/>
    <w:rsid w:val="003B0FAE"/>
    <w:rsid w:val="004773BC"/>
    <w:rsid w:val="004A0F9E"/>
    <w:rsid w:val="004A2F7E"/>
    <w:rsid w:val="00511E34"/>
    <w:rsid w:val="00514584"/>
    <w:rsid w:val="0052620E"/>
    <w:rsid w:val="00573B43"/>
    <w:rsid w:val="00576BD9"/>
    <w:rsid w:val="005805A8"/>
    <w:rsid w:val="005F478A"/>
    <w:rsid w:val="005F5BBC"/>
    <w:rsid w:val="00600D46"/>
    <w:rsid w:val="00610126"/>
    <w:rsid w:val="006178D1"/>
    <w:rsid w:val="0067259E"/>
    <w:rsid w:val="00685928"/>
    <w:rsid w:val="00696B27"/>
    <w:rsid w:val="006E20A1"/>
    <w:rsid w:val="00702D91"/>
    <w:rsid w:val="0079788E"/>
    <w:rsid w:val="007D510E"/>
    <w:rsid w:val="00863C1D"/>
    <w:rsid w:val="00870750"/>
    <w:rsid w:val="00876D3C"/>
    <w:rsid w:val="008A548D"/>
    <w:rsid w:val="008B798F"/>
    <w:rsid w:val="00910178"/>
    <w:rsid w:val="00922B75"/>
    <w:rsid w:val="009242D3"/>
    <w:rsid w:val="00975EB1"/>
    <w:rsid w:val="009967D1"/>
    <w:rsid w:val="009A3FAD"/>
    <w:rsid w:val="009D1768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7A56"/>
    <w:rsid w:val="00AB3719"/>
    <w:rsid w:val="00B347BD"/>
    <w:rsid w:val="00B35C40"/>
    <w:rsid w:val="00B53CCA"/>
    <w:rsid w:val="00B96DDC"/>
    <w:rsid w:val="00BA5B49"/>
    <w:rsid w:val="00BC5A9C"/>
    <w:rsid w:val="00C15ABD"/>
    <w:rsid w:val="00C20210"/>
    <w:rsid w:val="00C7082F"/>
    <w:rsid w:val="00C76B91"/>
    <w:rsid w:val="00CA4E56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DE6FE2"/>
    <w:rsid w:val="00E002F0"/>
    <w:rsid w:val="00E017FC"/>
    <w:rsid w:val="00E04A41"/>
    <w:rsid w:val="00E30B1E"/>
    <w:rsid w:val="00E55294"/>
    <w:rsid w:val="00E646FD"/>
    <w:rsid w:val="00E76238"/>
    <w:rsid w:val="00E97A12"/>
    <w:rsid w:val="00ED491D"/>
    <w:rsid w:val="00F14EF0"/>
    <w:rsid w:val="00F25D10"/>
    <w:rsid w:val="00F334B1"/>
    <w:rsid w:val="00F65110"/>
    <w:rsid w:val="00F842D7"/>
    <w:rsid w:val="00FA12E9"/>
    <w:rsid w:val="00FC6A0D"/>
    <w:rsid w:val="00FD2C2A"/>
    <w:rsid w:val="00FD74EF"/>
    <w:rsid w:val="00FF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  <w:style w:type="table" w:styleId="Grilledutableau">
    <w:name w:val="Table Grid"/>
    <w:basedOn w:val="TableauNormal"/>
    <w:uiPriority w:val="59"/>
    <w:rsid w:val="00C2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4483E-BF81-4C12-8966-9B7CEBA4E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330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2015-06-06T21:24:00Z</cp:lastPrinted>
  <dcterms:created xsi:type="dcterms:W3CDTF">2015-06-07T18:13:00Z</dcterms:created>
  <dcterms:modified xsi:type="dcterms:W3CDTF">2015-06-07T18:13:00Z</dcterms:modified>
</cp:coreProperties>
</file>