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6E" w:rsidRDefault="0006656E" w:rsidP="00B2324F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D71BF8" w:rsidRPr="00536E12" w:rsidRDefault="00D71BF8" w:rsidP="00B2324F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536E12">
        <w:rPr>
          <w:b/>
          <w:bCs/>
          <w:sz w:val="28"/>
          <w:szCs w:val="28"/>
          <w:u w:val="double"/>
        </w:rPr>
        <w:t>COMA</w:t>
      </w:r>
    </w:p>
    <w:p w:rsidR="006902FD" w:rsidRPr="00DB208C" w:rsidRDefault="00DB208C" w:rsidP="00B2324F">
      <w:pPr>
        <w:spacing w:after="0"/>
        <w:rPr>
          <w:b/>
          <w:bCs/>
          <w:sz w:val="28"/>
          <w:szCs w:val="28"/>
          <w:u w:val="double"/>
        </w:rPr>
      </w:pPr>
      <w:r w:rsidRPr="00DB208C">
        <w:rPr>
          <w:b/>
          <w:bCs/>
          <w:sz w:val="28"/>
          <w:szCs w:val="28"/>
          <w:u w:val="double"/>
        </w:rPr>
        <w:t>ETIOLOGIES :</w:t>
      </w:r>
    </w:p>
    <w:p w:rsidR="00363204" w:rsidRPr="00591783" w:rsidRDefault="007B4DAC" w:rsidP="00B2324F">
      <w:pPr>
        <w:spacing w:after="0"/>
        <w:rPr>
          <w:b/>
          <w:bCs/>
        </w:rPr>
      </w:pPr>
      <w:r w:rsidRPr="00591783">
        <w:rPr>
          <w:b/>
          <w:bCs/>
        </w:rPr>
        <w:t xml:space="preserve">1. </w:t>
      </w:r>
      <w:r w:rsidR="00363204" w:rsidRPr="00591783">
        <w:rPr>
          <w:b/>
          <w:bCs/>
        </w:rPr>
        <w:t>Coma traumatique</w:t>
      </w:r>
    </w:p>
    <w:p w:rsidR="00826CFD" w:rsidRPr="00591783" w:rsidRDefault="00826CFD" w:rsidP="00B2324F">
      <w:pPr>
        <w:spacing w:after="0"/>
        <w:rPr>
          <w:b/>
          <w:bCs/>
        </w:rPr>
      </w:pPr>
      <w:r w:rsidRPr="00591783">
        <w:rPr>
          <w:b/>
          <w:bCs/>
        </w:rPr>
        <w:t>2. Tumeurs cérébrales</w:t>
      </w:r>
    </w:p>
    <w:p w:rsidR="006D41A3" w:rsidRPr="00591783" w:rsidRDefault="00826CFD" w:rsidP="00B2324F">
      <w:pPr>
        <w:spacing w:after="0"/>
      </w:pPr>
      <w:r w:rsidRPr="00591783">
        <w:rPr>
          <w:b/>
          <w:bCs/>
        </w:rPr>
        <w:t>3</w:t>
      </w:r>
      <w:r w:rsidR="007B4DAC" w:rsidRPr="00591783">
        <w:rPr>
          <w:b/>
          <w:bCs/>
        </w:rPr>
        <w:t xml:space="preserve">. </w:t>
      </w:r>
      <w:r w:rsidR="006D41A3" w:rsidRPr="00591783">
        <w:rPr>
          <w:b/>
          <w:bCs/>
        </w:rPr>
        <w:t>Causes vasculaires :</w:t>
      </w:r>
      <w:r w:rsidR="006D41A3" w:rsidRPr="00591783">
        <w:t xml:space="preserve"> hémorragie, ischémie</w:t>
      </w:r>
    </w:p>
    <w:p w:rsidR="006D41A3" w:rsidRPr="00591783" w:rsidRDefault="00826CFD" w:rsidP="00B2324F">
      <w:pPr>
        <w:spacing w:after="0"/>
      </w:pPr>
      <w:r w:rsidRPr="00591783">
        <w:rPr>
          <w:b/>
          <w:bCs/>
        </w:rPr>
        <w:t>4</w:t>
      </w:r>
      <w:r w:rsidR="007B4DAC" w:rsidRPr="00591783">
        <w:rPr>
          <w:b/>
          <w:bCs/>
        </w:rPr>
        <w:t xml:space="preserve">. </w:t>
      </w:r>
      <w:r w:rsidR="006D41A3" w:rsidRPr="00591783">
        <w:rPr>
          <w:b/>
          <w:bCs/>
        </w:rPr>
        <w:t>Causes infectieuses :</w:t>
      </w:r>
      <w:r w:rsidR="006D41A3" w:rsidRPr="00591783">
        <w:t xml:space="preserve"> méningo-encéphalite</w:t>
      </w:r>
    </w:p>
    <w:p w:rsidR="006D41A3" w:rsidRPr="00591783" w:rsidRDefault="007B4DAC" w:rsidP="00B2324F">
      <w:pPr>
        <w:spacing w:after="0"/>
        <w:rPr>
          <w:b/>
          <w:bCs/>
        </w:rPr>
      </w:pPr>
      <w:r w:rsidRPr="00591783">
        <w:rPr>
          <w:b/>
          <w:bCs/>
        </w:rPr>
        <w:t xml:space="preserve">5. </w:t>
      </w:r>
      <w:r w:rsidR="006D41A3" w:rsidRPr="00591783">
        <w:rPr>
          <w:b/>
          <w:bCs/>
        </w:rPr>
        <w:t>Causes métabolique :</w:t>
      </w:r>
    </w:p>
    <w:p w:rsidR="006D41A3" w:rsidRPr="00ED7A93" w:rsidRDefault="006D41A3" w:rsidP="00B2324F">
      <w:pPr>
        <w:spacing w:after="0"/>
        <w:rPr>
          <w:b/>
          <w:bCs/>
        </w:rPr>
      </w:pPr>
      <w:r w:rsidRPr="00ED7A93">
        <w:rPr>
          <w:b/>
          <w:bCs/>
        </w:rPr>
        <w:t>Hypothermie</w:t>
      </w:r>
    </w:p>
    <w:p w:rsidR="006D41A3" w:rsidRPr="006D41A3" w:rsidRDefault="006D41A3" w:rsidP="00B2324F">
      <w:pPr>
        <w:spacing w:after="0"/>
        <w:rPr>
          <w:b/>
          <w:bCs/>
        </w:rPr>
      </w:pPr>
      <w:r w:rsidRPr="006D41A3">
        <w:rPr>
          <w:b/>
          <w:bCs/>
        </w:rPr>
        <w:t>Troubles ioniques :</w:t>
      </w:r>
    </w:p>
    <w:p w:rsidR="006D41A3" w:rsidRDefault="007B4DAC" w:rsidP="00B2324F">
      <w:pPr>
        <w:spacing w:after="0"/>
      </w:pPr>
      <w:r>
        <w:t xml:space="preserve">     - </w:t>
      </w:r>
      <w:r w:rsidR="006D41A3">
        <w:t>Hyponatrémie, hypernatrémie</w:t>
      </w:r>
    </w:p>
    <w:p w:rsidR="006D41A3" w:rsidRDefault="007B4DAC" w:rsidP="00B2324F">
      <w:pPr>
        <w:spacing w:after="0"/>
      </w:pPr>
      <w:r>
        <w:t xml:space="preserve">     - </w:t>
      </w:r>
      <w:r w:rsidR="006D41A3">
        <w:t>Hypocalcémie, hypercalcémie</w:t>
      </w:r>
    </w:p>
    <w:p w:rsidR="006D41A3" w:rsidRDefault="006D41A3" w:rsidP="00B2324F">
      <w:pPr>
        <w:spacing w:after="0"/>
        <w:rPr>
          <w:b/>
          <w:bCs/>
        </w:rPr>
      </w:pPr>
      <w:r w:rsidRPr="005D19CF">
        <w:rPr>
          <w:b/>
          <w:bCs/>
        </w:rPr>
        <w:t xml:space="preserve">Encéphalopathie de </w:t>
      </w:r>
      <w:r w:rsidRPr="00D62854">
        <w:rPr>
          <w:b/>
          <w:bCs/>
          <w:color w:val="FF0000"/>
        </w:rPr>
        <w:t>GAYET-WERNICKE</w:t>
      </w:r>
      <w:r w:rsidR="005D19CF" w:rsidRPr="005D19CF">
        <w:rPr>
          <w:b/>
          <w:bCs/>
        </w:rPr>
        <w:t> :</w:t>
      </w:r>
    </w:p>
    <w:p w:rsidR="005D19CF" w:rsidRDefault="007B4DAC" w:rsidP="0006656E">
      <w:pPr>
        <w:spacing w:after="0"/>
      </w:pPr>
      <w:r>
        <w:t xml:space="preserve">- </w:t>
      </w:r>
      <w:r w:rsidR="005D19CF" w:rsidRPr="005D19CF">
        <w:t>Déficit en Vit B1, dans l’alcoolisme chronique et la dénutririons</w:t>
      </w:r>
    </w:p>
    <w:p w:rsidR="007B4DAC" w:rsidRPr="00ED7A93" w:rsidRDefault="007B4DAC" w:rsidP="00B2324F">
      <w:pPr>
        <w:spacing w:after="0"/>
        <w:rPr>
          <w:b/>
          <w:bCs/>
        </w:rPr>
      </w:pPr>
      <w:r w:rsidRPr="00ED7A93">
        <w:rPr>
          <w:b/>
          <w:bCs/>
        </w:rPr>
        <w:t>Encéphalopathie hépatique, rénale, respiratoire</w:t>
      </w:r>
    </w:p>
    <w:p w:rsidR="00363204" w:rsidRPr="006D41A3" w:rsidRDefault="007B4DAC" w:rsidP="00B2324F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6. </w:t>
      </w:r>
      <w:r w:rsidR="00363204" w:rsidRPr="006D41A3">
        <w:rPr>
          <w:b/>
          <w:bCs/>
          <w:u w:val="single"/>
        </w:rPr>
        <w:t>Causes toxiques :</w:t>
      </w:r>
    </w:p>
    <w:p w:rsidR="00363204" w:rsidRPr="005D19CF" w:rsidRDefault="005D19CF" w:rsidP="00B2324F">
      <w:pPr>
        <w:spacing w:after="0"/>
        <w:rPr>
          <w:b/>
          <w:bCs/>
        </w:rPr>
      </w:pPr>
      <w:r w:rsidRPr="005D19CF">
        <w:rPr>
          <w:b/>
          <w:bCs/>
        </w:rPr>
        <w:t>Médicaments :</w:t>
      </w:r>
    </w:p>
    <w:p w:rsidR="005D19CF" w:rsidRDefault="007B4DAC" w:rsidP="00B2324F">
      <w:pPr>
        <w:spacing w:after="0"/>
      </w:pPr>
      <w:r>
        <w:t xml:space="preserve">     - </w:t>
      </w:r>
      <w:r w:rsidR="005D19CF">
        <w:t>Barbituriques, Benzodiazépines</w:t>
      </w:r>
    </w:p>
    <w:p w:rsidR="005D19CF" w:rsidRDefault="007B4DAC" w:rsidP="00B2324F">
      <w:pPr>
        <w:spacing w:after="0"/>
      </w:pPr>
      <w:r>
        <w:t xml:space="preserve">     - </w:t>
      </w:r>
      <w:r w:rsidR="005D19CF">
        <w:t>Antidépresseurs</w:t>
      </w:r>
    </w:p>
    <w:p w:rsidR="005D19CF" w:rsidRDefault="007B4DAC" w:rsidP="00B2324F">
      <w:pPr>
        <w:spacing w:after="0"/>
      </w:pPr>
      <w:r>
        <w:t xml:space="preserve">     - </w:t>
      </w:r>
      <w:r w:rsidR="005D19CF">
        <w:t>Lithium</w:t>
      </w:r>
    </w:p>
    <w:p w:rsidR="005D19CF" w:rsidRDefault="007B4DAC" w:rsidP="00B2324F">
      <w:pPr>
        <w:spacing w:after="0"/>
      </w:pPr>
      <w:r>
        <w:t xml:space="preserve">     - </w:t>
      </w:r>
      <w:r w:rsidR="005D19CF">
        <w:t xml:space="preserve">Anticholinergiques </w:t>
      </w:r>
      <w:r w:rsidR="005D19CF">
        <w:sym w:font="Wingdings" w:char="F0E0"/>
      </w:r>
      <w:r w:rsidR="00002506" w:rsidRPr="00002506">
        <w:rPr>
          <w:highlight w:val="yellow"/>
        </w:rPr>
        <w:t>M</w:t>
      </w:r>
      <w:r w:rsidR="005D19CF" w:rsidRPr="00002506">
        <w:rPr>
          <w:highlight w:val="yellow"/>
        </w:rPr>
        <w:t>ydriase bilatérale</w:t>
      </w:r>
    </w:p>
    <w:p w:rsidR="005D19CF" w:rsidRPr="005D19CF" w:rsidRDefault="005D19CF" w:rsidP="00B2324F">
      <w:pPr>
        <w:spacing w:after="0"/>
        <w:rPr>
          <w:b/>
          <w:bCs/>
        </w:rPr>
      </w:pPr>
      <w:r w:rsidRPr="005D19CF">
        <w:rPr>
          <w:b/>
          <w:bCs/>
        </w:rPr>
        <w:t>Opiacés (morphine, héroïne) :</w:t>
      </w:r>
    </w:p>
    <w:p w:rsidR="005D19CF" w:rsidRDefault="007B4DAC" w:rsidP="00B2324F">
      <w:pPr>
        <w:spacing w:after="0"/>
      </w:pPr>
      <w:r>
        <w:t xml:space="preserve">     - </w:t>
      </w:r>
      <w:r w:rsidR="005D19CF" w:rsidRPr="00AC44CE">
        <w:rPr>
          <w:highlight w:val="yellow"/>
        </w:rPr>
        <w:t>Myosis</w:t>
      </w:r>
      <w:r w:rsidRPr="00AC44CE">
        <w:rPr>
          <w:highlight w:val="yellow"/>
        </w:rPr>
        <w:t xml:space="preserve"> serré</w:t>
      </w:r>
      <w:r w:rsidR="0002545F">
        <w:rPr>
          <w:highlight w:val="yellow"/>
        </w:rPr>
        <w:t xml:space="preserve"> </w:t>
      </w:r>
      <w:r w:rsidRPr="00AC44CE">
        <w:rPr>
          <w:highlight w:val="yellow"/>
        </w:rPr>
        <w:t>bilatéral</w:t>
      </w:r>
    </w:p>
    <w:p w:rsidR="007B4DAC" w:rsidRDefault="007B4DAC" w:rsidP="00B2324F">
      <w:pPr>
        <w:spacing w:after="0"/>
      </w:pPr>
      <w:r>
        <w:t xml:space="preserve">     - TRT : injection de </w:t>
      </w:r>
      <w:proofErr w:type="spellStart"/>
      <w:r w:rsidRPr="00694672">
        <w:rPr>
          <w:highlight w:val="yellow"/>
        </w:rPr>
        <w:t>naloxone</w:t>
      </w:r>
      <w:proofErr w:type="spellEnd"/>
    </w:p>
    <w:p w:rsidR="007B4DAC" w:rsidRPr="007B4DAC" w:rsidRDefault="007B4DAC" w:rsidP="00B2324F">
      <w:pPr>
        <w:spacing w:after="0"/>
        <w:rPr>
          <w:b/>
          <w:bCs/>
        </w:rPr>
      </w:pPr>
      <w:r w:rsidRPr="007B4DAC">
        <w:rPr>
          <w:b/>
          <w:bCs/>
        </w:rPr>
        <w:t>Intoxication par CO :</w:t>
      </w:r>
    </w:p>
    <w:p w:rsidR="007B4DAC" w:rsidRDefault="007B4DAC" w:rsidP="00B2324F">
      <w:pPr>
        <w:spacing w:after="0"/>
      </w:pPr>
      <w:r>
        <w:t xml:space="preserve">     - TRT : Oxygénothérapie</w:t>
      </w:r>
    </w:p>
    <w:p w:rsidR="007B4DAC" w:rsidRPr="007B4DAC" w:rsidRDefault="007B4DAC" w:rsidP="00B2324F">
      <w:pPr>
        <w:spacing w:after="0"/>
        <w:rPr>
          <w:b/>
          <w:bCs/>
        </w:rPr>
      </w:pPr>
      <w:r w:rsidRPr="007B4DAC">
        <w:rPr>
          <w:b/>
          <w:bCs/>
        </w:rPr>
        <w:t>Intoxication par les organophosphorés</w:t>
      </w:r>
      <w:r>
        <w:rPr>
          <w:b/>
          <w:bCs/>
        </w:rPr>
        <w:t> :</w:t>
      </w:r>
    </w:p>
    <w:p w:rsidR="007B4DAC" w:rsidRDefault="007B4DAC" w:rsidP="00B2324F">
      <w:pPr>
        <w:spacing w:after="0"/>
      </w:pPr>
      <w:r>
        <w:t xml:space="preserve">     - </w:t>
      </w:r>
      <w:r w:rsidRPr="00002506">
        <w:rPr>
          <w:highlight w:val="yellow"/>
        </w:rPr>
        <w:t>Myosis serré bilatéral</w:t>
      </w:r>
    </w:p>
    <w:p w:rsidR="007B4DAC" w:rsidRPr="007B4DAC" w:rsidRDefault="007B4DAC" w:rsidP="00B2324F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7. </w:t>
      </w:r>
      <w:r w:rsidRPr="007B4DAC">
        <w:rPr>
          <w:b/>
          <w:bCs/>
          <w:u w:val="single"/>
        </w:rPr>
        <w:t>Cause comitiale :</w:t>
      </w:r>
    </w:p>
    <w:p w:rsidR="005E75C5" w:rsidRDefault="007B4DAC" w:rsidP="00B2324F">
      <w:pPr>
        <w:spacing w:after="0"/>
      </w:pPr>
      <w:r>
        <w:t>Coma post-comitial</w:t>
      </w:r>
    </w:p>
    <w:p w:rsidR="007B4DAC" w:rsidRDefault="007B4DAC" w:rsidP="00B2324F">
      <w:pPr>
        <w:spacing w:after="0"/>
      </w:pPr>
      <w:r>
        <w:t>Etat de mal épileptique</w:t>
      </w:r>
    </w:p>
    <w:p w:rsidR="00DB208C" w:rsidRDefault="00DB208C" w:rsidP="00B2324F">
      <w:pPr>
        <w:spacing w:after="0"/>
      </w:pPr>
    </w:p>
    <w:p w:rsidR="00355C8A" w:rsidRPr="00DB208C" w:rsidRDefault="00DB208C" w:rsidP="00B2324F">
      <w:pPr>
        <w:spacing w:after="0"/>
        <w:rPr>
          <w:b/>
          <w:bCs/>
          <w:sz w:val="28"/>
          <w:szCs w:val="28"/>
          <w:u w:val="double"/>
        </w:rPr>
      </w:pPr>
      <w:r w:rsidRPr="00DB208C">
        <w:rPr>
          <w:b/>
          <w:bCs/>
          <w:sz w:val="28"/>
          <w:szCs w:val="28"/>
          <w:u w:val="double"/>
        </w:rPr>
        <w:t>CLASSIFICATION :</w:t>
      </w:r>
    </w:p>
    <w:p w:rsidR="00355C8A" w:rsidRPr="005C2B8B" w:rsidRDefault="00355C8A" w:rsidP="00B2324F">
      <w:pPr>
        <w:spacing w:after="0"/>
        <w:rPr>
          <w:b/>
          <w:bCs/>
          <w:sz w:val="24"/>
          <w:szCs w:val="24"/>
          <w:u w:val="single"/>
        </w:rPr>
      </w:pPr>
      <w:r w:rsidRPr="005C2B8B">
        <w:rPr>
          <w:b/>
          <w:bCs/>
          <w:sz w:val="24"/>
          <w:szCs w:val="24"/>
          <w:u w:val="single"/>
        </w:rPr>
        <w:t>Classification clinique 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9"/>
        <w:gridCol w:w="2268"/>
        <w:gridCol w:w="2126"/>
      </w:tblGrid>
      <w:tr w:rsidR="00355C8A" w:rsidTr="00D62854">
        <w:trPr>
          <w:trHeight w:val="403"/>
        </w:trPr>
        <w:tc>
          <w:tcPr>
            <w:tcW w:w="3969" w:type="dxa"/>
            <w:vAlign w:val="center"/>
          </w:tcPr>
          <w:p w:rsidR="00355C8A" w:rsidRPr="006B6985" w:rsidRDefault="00355C8A" w:rsidP="005C2B8B">
            <w:pPr>
              <w:spacing w:after="0"/>
              <w:ind w:hanging="5"/>
              <w:rPr>
                <w:b/>
                <w:bCs/>
              </w:rPr>
            </w:pPr>
            <w:r w:rsidRPr="006B6985">
              <w:rPr>
                <w:b/>
                <w:bCs/>
              </w:rPr>
              <w:t>Stade 1</w:t>
            </w:r>
            <w:r w:rsidR="001F6C36" w:rsidRPr="006B6985">
              <w:rPr>
                <w:b/>
                <w:bCs/>
              </w:rPr>
              <w:t> : coma vigil</w:t>
            </w:r>
            <w:r w:rsidR="006B6985" w:rsidRPr="006B6985">
              <w:rPr>
                <w:b/>
                <w:bCs/>
              </w:rPr>
              <w:t>, ou obnubilation</w:t>
            </w:r>
          </w:p>
        </w:tc>
        <w:tc>
          <w:tcPr>
            <w:tcW w:w="2268" w:type="dxa"/>
            <w:vAlign w:val="center"/>
          </w:tcPr>
          <w:p w:rsidR="00355C8A" w:rsidRDefault="00355C8A" w:rsidP="005C2B8B">
            <w:pPr>
              <w:spacing w:after="0"/>
              <w:ind w:left="72" w:hanging="7"/>
            </w:pPr>
            <w:r>
              <w:t>Réactivité exagérée</w:t>
            </w:r>
          </w:p>
        </w:tc>
        <w:tc>
          <w:tcPr>
            <w:tcW w:w="2126" w:type="dxa"/>
            <w:vAlign w:val="center"/>
          </w:tcPr>
          <w:p w:rsidR="00355C8A" w:rsidRDefault="00355C8A" w:rsidP="005C2B8B">
            <w:pPr>
              <w:spacing w:after="0"/>
            </w:pPr>
            <w:r>
              <w:t>EEG exagérée</w:t>
            </w:r>
          </w:p>
        </w:tc>
      </w:tr>
      <w:tr w:rsidR="00355C8A" w:rsidTr="00D62854">
        <w:trPr>
          <w:trHeight w:val="403"/>
        </w:trPr>
        <w:tc>
          <w:tcPr>
            <w:tcW w:w="3969" w:type="dxa"/>
            <w:vAlign w:val="center"/>
          </w:tcPr>
          <w:p w:rsidR="00355C8A" w:rsidRPr="006B6985" w:rsidRDefault="00355C8A" w:rsidP="005C2B8B">
            <w:pPr>
              <w:spacing w:after="0"/>
              <w:ind w:hanging="5"/>
              <w:rPr>
                <w:b/>
                <w:bCs/>
              </w:rPr>
            </w:pPr>
            <w:r w:rsidRPr="006B6985">
              <w:rPr>
                <w:b/>
                <w:bCs/>
              </w:rPr>
              <w:t>Stade 2</w:t>
            </w:r>
            <w:r w:rsidR="001F6C36" w:rsidRPr="006B6985">
              <w:rPr>
                <w:b/>
                <w:bCs/>
              </w:rPr>
              <w:t xml:space="preserve"> : coma </w:t>
            </w:r>
            <w:r w:rsidR="004E690A">
              <w:rPr>
                <w:b/>
                <w:bCs/>
              </w:rPr>
              <w:t>réactif</w:t>
            </w:r>
            <w:r w:rsidR="00470B36">
              <w:rPr>
                <w:b/>
                <w:bCs/>
              </w:rPr>
              <w:t>, proprement dit</w:t>
            </w:r>
          </w:p>
        </w:tc>
        <w:tc>
          <w:tcPr>
            <w:tcW w:w="2268" w:type="dxa"/>
            <w:vAlign w:val="center"/>
          </w:tcPr>
          <w:p w:rsidR="00355C8A" w:rsidRDefault="00355C8A" w:rsidP="005C2B8B">
            <w:pPr>
              <w:spacing w:after="0"/>
              <w:ind w:left="72" w:hanging="7"/>
            </w:pPr>
            <w:r>
              <w:t>Réactivité conservé</w:t>
            </w:r>
          </w:p>
        </w:tc>
        <w:tc>
          <w:tcPr>
            <w:tcW w:w="2126" w:type="dxa"/>
            <w:vAlign w:val="center"/>
          </w:tcPr>
          <w:p w:rsidR="00355C8A" w:rsidRDefault="00355C8A" w:rsidP="005C2B8B">
            <w:pPr>
              <w:spacing w:after="0"/>
            </w:pPr>
            <w:r>
              <w:t>Ondes thêta</w:t>
            </w:r>
          </w:p>
        </w:tc>
      </w:tr>
      <w:tr w:rsidR="00355C8A" w:rsidTr="00D62854">
        <w:trPr>
          <w:trHeight w:val="403"/>
        </w:trPr>
        <w:tc>
          <w:tcPr>
            <w:tcW w:w="3969" w:type="dxa"/>
            <w:vAlign w:val="center"/>
          </w:tcPr>
          <w:p w:rsidR="00355C8A" w:rsidRPr="006B6985" w:rsidRDefault="00355C8A" w:rsidP="005C2B8B">
            <w:pPr>
              <w:spacing w:after="0"/>
              <w:ind w:hanging="5"/>
              <w:rPr>
                <w:b/>
                <w:bCs/>
              </w:rPr>
            </w:pPr>
            <w:r w:rsidRPr="006B6985">
              <w:rPr>
                <w:b/>
                <w:bCs/>
              </w:rPr>
              <w:t>Stade 3</w:t>
            </w:r>
            <w:r w:rsidR="001F6C36" w:rsidRPr="006B6985">
              <w:rPr>
                <w:b/>
                <w:bCs/>
              </w:rPr>
              <w:t> : coma profond</w:t>
            </w:r>
            <w:r w:rsidR="006B6985" w:rsidRPr="006B6985">
              <w:rPr>
                <w:b/>
                <w:bCs/>
              </w:rPr>
              <w:t>,</w:t>
            </w:r>
            <w:r w:rsidR="001F6C36" w:rsidRPr="006B6985">
              <w:rPr>
                <w:b/>
                <w:bCs/>
              </w:rPr>
              <w:t xml:space="preserve"> ou carus</w:t>
            </w:r>
          </w:p>
        </w:tc>
        <w:tc>
          <w:tcPr>
            <w:tcW w:w="2268" w:type="dxa"/>
            <w:vAlign w:val="center"/>
          </w:tcPr>
          <w:p w:rsidR="00355C8A" w:rsidRDefault="00355C8A" w:rsidP="005C2B8B">
            <w:pPr>
              <w:spacing w:after="0"/>
              <w:ind w:left="72" w:hanging="7"/>
            </w:pPr>
            <w:r>
              <w:t>Réactivité abolie</w:t>
            </w:r>
          </w:p>
        </w:tc>
        <w:tc>
          <w:tcPr>
            <w:tcW w:w="2126" w:type="dxa"/>
            <w:vAlign w:val="center"/>
          </w:tcPr>
          <w:p w:rsidR="00355C8A" w:rsidRDefault="00355C8A" w:rsidP="005C2B8B">
            <w:pPr>
              <w:spacing w:after="0"/>
            </w:pPr>
            <w:r>
              <w:t>Ondes delta</w:t>
            </w:r>
          </w:p>
        </w:tc>
      </w:tr>
      <w:tr w:rsidR="00355C8A" w:rsidTr="00D62854">
        <w:trPr>
          <w:trHeight w:val="403"/>
        </w:trPr>
        <w:tc>
          <w:tcPr>
            <w:tcW w:w="3969" w:type="dxa"/>
            <w:vAlign w:val="center"/>
          </w:tcPr>
          <w:p w:rsidR="00355C8A" w:rsidRPr="006B6985" w:rsidRDefault="00355C8A" w:rsidP="005C2B8B">
            <w:pPr>
              <w:spacing w:after="0"/>
              <w:ind w:hanging="5"/>
              <w:rPr>
                <w:b/>
                <w:bCs/>
              </w:rPr>
            </w:pPr>
            <w:r w:rsidRPr="006B6985">
              <w:rPr>
                <w:b/>
                <w:bCs/>
              </w:rPr>
              <w:t>Stade 4</w:t>
            </w:r>
            <w:r w:rsidR="006B6985" w:rsidRPr="006B6985">
              <w:rPr>
                <w:b/>
                <w:bCs/>
              </w:rPr>
              <w:t> : coma dépassé</w:t>
            </w:r>
          </w:p>
        </w:tc>
        <w:tc>
          <w:tcPr>
            <w:tcW w:w="2268" w:type="dxa"/>
            <w:vAlign w:val="center"/>
          </w:tcPr>
          <w:p w:rsidR="00355C8A" w:rsidRDefault="00355C8A" w:rsidP="005C2B8B">
            <w:pPr>
              <w:spacing w:after="0"/>
              <w:ind w:left="72" w:hanging="7"/>
            </w:pPr>
            <w:r>
              <w:t>Mort cérébrale</w:t>
            </w:r>
          </w:p>
        </w:tc>
        <w:tc>
          <w:tcPr>
            <w:tcW w:w="2126" w:type="dxa"/>
            <w:vAlign w:val="center"/>
          </w:tcPr>
          <w:p w:rsidR="00355C8A" w:rsidRDefault="00355C8A" w:rsidP="005C2B8B">
            <w:pPr>
              <w:spacing w:after="0"/>
            </w:pPr>
            <w:r>
              <w:t>Tracé plat</w:t>
            </w:r>
          </w:p>
        </w:tc>
      </w:tr>
    </w:tbl>
    <w:p w:rsidR="00AC44CE" w:rsidRDefault="00AC44CE" w:rsidP="00B2324F">
      <w:pPr>
        <w:spacing w:after="0"/>
        <w:rPr>
          <w:b/>
          <w:bCs/>
          <w:u w:val="single"/>
        </w:rPr>
      </w:pPr>
    </w:p>
    <w:p w:rsidR="00355C8A" w:rsidRPr="005C2B8B" w:rsidRDefault="00355C8A" w:rsidP="00B2324F">
      <w:pPr>
        <w:spacing w:after="0"/>
        <w:rPr>
          <w:b/>
          <w:bCs/>
          <w:sz w:val="24"/>
          <w:szCs w:val="24"/>
          <w:u w:val="single"/>
        </w:rPr>
      </w:pPr>
      <w:r w:rsidRPr="005C2B8B">
        <w:rPr>
          <w:b/>
          <w:bCs/>
          <w:sz w:val="24"/>
          <w:szCs w:val="24"/>
          <w:u w:val="single"/>
        </w:rPr>
        <w:t>Echelle de Glasgow :</w:t>
      </w:r>
    </w:p>
    <w:tbl>
      <w:tblPr>
        <w:tblStyle w:val="Grilledutableau"/>
        <w:tblW w:w="105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2124"/>
        <w:gridCol w:w="504"/>
        <w:gridCol w:w="2930"/>
        <w:gridCol w:w="550"/>
        <w:gridCol w:w="3720"/>
        <w:gridCol w:w="720"/>
      </w:tblGrid>
      <w:tr w:rsidR="00C44554" w:rsidRPr="00C44554" w:rsidTr="00C44554">
        <w:trPr>
          <w:jc w:val="center"/>
        </w:trPr>
        <w:tc>
          <w:tcPr>
            <w:tcW w:w="2124" w:type="dxa"/>
            <w:shd w:val="clear" w:color="auto" w:fill="E0E0E0"/>
            <w:vAlign w:val="center"/>
          </w:tcPr>
          <w:p w:rsidR="00C44554" w:rsidRPr="00C44554" w:rsidRDefault="00C44554" w:rsidP="006C0D99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Ouverture des yeux</w:t>
            </w:r>
          </w:p>
        </w:tc>
        <w:tc>
          <w:tcPr>
            <w:tcW w:w="504" w:type="dxa"/>
            <w:shd w:val="clear" w:color="auto" w:fill="E0E0E0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930" w:type="dxa"/>
            <w:shd w:val="clear" w:color="auto" w:fill="E0E0E0"/>
            <w:vAlign w:val="center"/>
          </w:tcPr>
          <w:p w:rsidR="00C44554" w:rsidRPr="00C44554" w:rsidRDefault="00C44554" w:rsidP="006C0D99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Réponse verbale</w:t>
            </w:r>
          </w:p>
        </w:tc>
        <w:tc>
          <w:tcPr>
            <w:tcW w:w="550" w:type="dxa"/>
            <w:shd w:val="clear" w:color="auto" w:fill="E0E0E0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720" w:type="dxa"/>
            <w:shd w:val="clear" w:color="auto" w:fill="E0E0E0"/>
            <w:vAlign w:val="center"/>
          </w:tcPr>
          <w:p w:rsidR="00C44554" w:rsidRPr="00C44554" w:rsidRDefault="00C44554" w:rsidP="006C0D99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Meilleure réponse motrice</w:t>
            </w:r>
          </w:p>
        </w:tc>
        <w:tc>
          <w:tcPr>
            <w:tcW w:w="720" w:type="dxa"/>
            <w:shd w:val="clear" w:color="auto" w:fill="E0E0E0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 </w:t>
            </w:r>
          </w:p>
        </w:tc>
      </w:tr>
      <w:tr w:rsidR="00C44554" w:rsidRPr="00C44554" w:rsidTr="00C44554">
        <w:trPr>
          <w:jc w:val="center"/>
        </w:trPr>
        <w:tc>
          <w:tcPr>
            <w:tcW w:w="2124" w:type="dxa"/>
            <w:shd w:val="clear" w:color="auto" w:fill="FFFF99"/>
            <w:vAlign w:val="center"/>
          </w:tcPr>
          <w:p w:rsidR="00C44554" w:rsidRPr="00C44554" w:rsidRDefault="00C44554" w:rsidP="006C0D99">
            <w:pPr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Spontanée</w:t>
            </w:r>
          </w:p>
        </w:tc>
        <w:tc>
          <w:tcPr>
            <w:tcW w:w="504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2930" w:type="dxa"/>
            <w:shd w:val="clear" w:color="auto" w:fill="CCFFCC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Orientée, claire</w:t>
            </w:r>
          </w:p>
        </w:tc>
        <w:tc>
          <w:tcPr>
            <w:tcW w:w="550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3720" w:type="dxa"/>
            <w:shd w:val="clear" w:color="auto" w:fill="B5DAFF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 xml:space="preserve">Sur ordre </w:t>
            </w:r>
          </w:p>
        </w:tc>
        <w:tc>
          <w:tcPr>
            <w:tcW w:w="720" w:type="dxa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</w:tr>
      <w:tr w:rsidR="00C44554" w:rsidRPr="00C44554" w:rsidTr="00C44554">
        <w:trPr>
          <w:jc w:val="center"/>
        </w:trPr>
        <w:tc>
          <w:tcPr>
            <w:tcW w:w="2124" w:type="dxa"/>
            <w:shd w:val="clear" w:color="auto" w:fill="FFFF99"/>
            <w:vAlign w:val="center"/>
          </w:tcPr>
          <w:p w:rsidR="00C44554" w:rsidRPr="00C44554" w:rsidRDefault="00C44554" w:rsidP="006C0D99">
            <w:pPr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 xml:space="preserve">Sur ordre </w:t>
            </w:r>
          </w:p>
        </w:tc>
        <w:tc>
          <w:tcPr>
            <w:tcW w:w="504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  <w:tc>
          <w:tcPr>
            <w:tcW w:w="2930" w:type="dxa"/>
            <w:shd w:val="clear" w:color="auto" w:fill="CCFFCC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Confuse : phrase</w:t>
            </w:r>
          </w:p>
        </w:tc>
        <w:tc>
          <w:tcPr>
            <w:tcW w:w="550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3720" w:type="dxa"/>
            <w:shd w:val="clear" w:color="auto" w:fill="B5DAFF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Orientée à la douleur</w:t>
            </w:r>
          </w:p>
        </w:tc>
        <w:tc>
          <w:tcPr>
            <w:tcW w:w="720" w:type="dxa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</w:tr>
      <w:tr w:rsidR="00C44554" w:rsidRPr="00C44554" w:rsidTr="00C44554">
        <w:trPr>
          <w:jc w:val="center"/>
        </w:trPr>
        <w:tc>
          <w:tcPr>
            <w:tcW w:w="2124" w:type="dxa"/>
            <w:shd w:val="clear" w:color="auto" w:fill="FFFF99"/>
            <w:vAlign w:val="center"/>
          </w:tcPr>
          <w:p w:rsidR="00C44554" w:rsidRPr="00C44554" w:rsidRDefault="00C44554" w:rsidP="006C0D99">
            <w:pPr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A la douleur</w:t>
            </w:r>
          </w:p>
        </w:tc>
        <w:tc>
          <w:tcPr>
            <w:tcW w:w="504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2930" w:type="dxa"/>
            <w:shd w:val="clear" w:color="auto" w:fill="CCFFCC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Incohérente,</w:t>
            </w:r>
            <w:r w:rsidRPr="00C44554">
              <w:rPr>
                <w:rFonts w:asciiTheme="minorHAnsi" w:hAnsiTheme="minorHAnsi" w:cstheme="minorHAnsi"/>
              </w:rPr>
              <w:t xml:space="preserve"> inappropriée: mots </w:t>
            </w:r>
          </w:p>
        </w:tc>
        <w:tc>
          <w:tcPr>
            <w:tcW w:w="550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  <w:tc>
          <w:tcPr>
            <w:tcW w:w="3720" w:type="dxa"/>
            <w:shd w:val="clear" w:color="auto" w:fill="B5DAFF"/>
          </w:tcPr>
          <w:p w:rsidR="00C44554" w:rsidRPr="00C44554" w:rsidRDefault="00C44554" w:rsidP="00C44554">
            <w:pPr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Ada</w:t>
            </w:r>
            <w:r>
              <w:rPr>
                <w:rFonts w:asciiTheme="minorHAnsi" w:hAnsiTheme="minorHAnsi" w:cstheme="minorHAnsi"/>
              </w:rPr>
              <w:t>ptée avec retrait à la douleur </w:t>
            </w:r>
          </w:p>
        </w:tc>
        <w:tc>
          <w:tcPr>
            <w:tcW w:w="720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</w:tr>
      <w:tr w:rsidR="00C44554" w:rsidRPr="00C44554" w:rsidTr="00C44554">
        <w:trPr>
          <w:jc w:val="center"/>
        </w:trPr>
        <w:tc>
          <w:tcPr>
            <w:tcW w:w="2124" w:type="dxa"/>
            <w:shd w:val="clear" w:color="auto" w:fill="FFFF99"/>
            <w:vAlign w:val="center"/>
          </w:tcPr>
          <w:p w:rsidR="00C44554" w:rsidRPr="00C44554" w:rsidRDefault="00C44554" w:rsidP="006C0D99">
            <w:pPr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 xml:space="preserve">Aucune </w:t>
            </w:r>
          </w:p>
        </w:tc>
        <w:tc>
          <w:tcPr>
            <w:tcW w:w="504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2930" w:type="dxa"/>
            <w:shd w:val="clear" w:color="auto" w:fill="CCFFCC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Incompréhensible</w:t>
            </w:r>
            <w:r w:rsidRPr="00C44554">
              <w:rPr>
                <w:rFonts w:asciiTheme="minorHAnsi" w:hAnsiTheme="minorHAnsi" w:cstheme="minorHAnsi"/>
              </w:rPr>
              <w:t>: son</w:t>
            </w:r>
          </w:p>
        </w:tc>
        <w:tc>
          <w:tcPr>
            <w:tcW w:w="550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3720" w:type="dxa"/>
            <w:shd w:val="clear" w:color="auto" w:fill="B5DAFF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 xml:space="preserve">En </w:t>
            </w:r>
            <w:proofErr w:type="gramStart"/>
            <w:r w:rsidRPr="00C44554">
              <w:rPr>
                <w:rFonts w:asciiTheme="minorHAnsi" w:hAnsiTheme="minorHAnsi" w:cstheme="minorHAnsi"/>
              </w:rPr>
              <w:t>décortication</w:t>
            </w:r>
            <w:r>
              <w:rPr>
                <w:rFonts w:asciiTheme="minorHAnsi" w:hAnsiTheme="minorHAnsi" w:cstheme="minorHAnsi"/>
              </w:rPr>
              <w:t>(</w:t>
            </w:r>
            <w:proofErr w:type="gramEnd"/>
            <w:r>
              <w:rPr>
                <w:rFonts w:asciiTheme="minorHAnsi" w:hAnsiTheme="minorHAnsi" w:cstheme="minorHAnsi"/>
              </w:rPr>
              <w:t>flexion MS, extension</w:t>
            </w:r>
            <w:r w:rsidRPr="00C44554">
              <w:rPr>
                <w:rFonts w:asciiTheme="minorHAnsi" w:hAnsiTheme="minorHAnsi" w:cstheme="minorHAnsi"/>
              </w:rPr>
              <w:t xml:space="preserve"> MI)</w:t>
            </w:r>
          </w:p>
        </w:tc>
        <w:tc>
          <w:tcPr>
            <w:tcW w:w="720" w:type="dxa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</w:tr>
      <w:tr w:rsidR="00C44554" w:rsidRPr="00C44554" w:rsidTr="00C44554">
        <w:trPr>
          <w:jc w:val="center"/>
        </w:trPr>
        <w:tc>
          <w:tcPr>
            <w:tcW w:w="2628" w:type="dxa"/>
            <w:gridSpan w:val="2"/>
            <w:vMerge w:val="restart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 </w:t>
            </w:r>
          </w:p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Si &lt; ou = 7 : Coma </w:t>
            </w:r>
          </w:p>
        </w:tc>
        <w:tc>
          <w:tcPr>
            <w:tcW w:w="2930" w:type="dxa"/>
            <w:tcBorders>
              <w:bottom w:val="single" w:sz="6" w:space="0" w:color="auto"/>
            </w:tcBorders>
            <w:shd w:val="clear" w:color="auto" w:fill="CCFFCC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Absente</w:t>
            </w:r>
          </w:p>
        </w:tc>
        <w:tc>
          <w:tcPr>
            <w:tcW w:w="550" w:type="dxa"/>
            <w:tcBorders>
              <w:bottom w:val="single" w:sz="6" w:space="0" w:color="auto"/>
            </w:tcBorders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3720" w:type="dxa"/>
            <w:shd w:val="clear" w:color="auto" w:fill="B5DAFF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En décérébration (enroulement)</w:t>
            </w:r>
          </w:p>
        </w:tc>
        <w:tc>
          <w:tcPr>
            <w:tcW w:w="720" w:type="dxa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</w:tr>
      <w:tr w:rsidR="00C44554" w:rsidRPr="00C44554" w:rsidTr="00C44554">
        <w:trPr>
          <w:jc w:val="center"/>
        </w:trPr>
        <w:tc>
          <w:tcPr>
            <w:tcW w:w="2628" w:type="dxa"/>
            <w:gridSpan w:val="2"/>
            <w:vMerge/>
            <w:tcBorders>
              <w:right w:val="nil"/>
            </w:tcBorders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48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3720" w:type="dxa"/>
            <w:shd w:val="clear" w:color="auto" w:fill="B5DAFF"/>
          </w:tcPr>
          <w:p w:rsidR="00C44554" w:rsidRPr="00C44554" w:rsidRDefault="00C44554" w:rsidP="006C0D99">
            <w:pPr>
              <w:jc w:val="both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</w:rPr>
              <w:t xml:space="preserve">Aucune </w:t>
            </w:r>
          </w:p>
        </w:tc>
        <w:tc>
          <w:tcPr>
            <w:tcW w:w="720" w:type="dxa"/>
            <w:vAlign w:val="center"/>
          </w:tcPr>
          <w:p w:rsidR="00C44554" w:rsidRPr="00C44554" w:rsidRDefault="00C44554" w:rsidP="006C0D99">
            <w:pPr>
              <w:jc w:val="center"/>
              <w:rPr>
                <w:rFonts w:asciiTheme="minorHAnsi" w:hAnsiTheme="minorHAnsi" w:cstheme="minorHAnsi"/>
              </w:rPr>
            </w:pPr>
            <w:r w:rsidRPr="00C44554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</w:tr>
    </w:tbl>
    <w:p w:rsidR="00355C8A" w:rsidRPr="00C44554" w:rsidRDefault="00355C8A" w:rsidP="00B2324F">
      <w:pPr>
        <w:spacing w:after="0"/>
        <w:rPr>
          <w:rFonts w:cstheme="minorHAnsi"/>
          <w:b/>
          <w:bCs/>
          <w:u w:val="single"/>
        </w:rPr>
      </w:pPr>
    </w:p>
    <w:p w:rsidR="00B2324F" w:rsidRPr="00C44554" w:rsidRDefault="00B2324F" w:rsidP="00B2324F">
      <w:pPr>
        <w:spacing w:after="0"/>
        <w:rPr>
          <w:rFonts w:cstheme="minorHAnsi"/>
          <w:b/>
          <w:bCs/>
          <w:u w:val="single"/>
        </w:rPr>
      </w:pPr>
    </w:p>
    <w:p w:rsidR="00B2324F" w:rsidRDefault="00B2324F" w:rsidP="00B2324F">
      <w:pPr>
        <w:spacing w:after="0"/>
        <w:rPr>
          <w:b/>
          <w:bCs/>
          <w:u w:val="single"/>
        </w:rPr>
      </w:pPr>
    </w:p>
    <w:p w:rsidR="005C2B8B" w:rsidRDefault="005C2B8B" w:rsidP="00B2324F">
      <w:pPr>
        <w:spacing w:after="0"/>
        <w:rPr>
          <w:b/>
          <w:bCs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8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433"/>
        <w:gridCol w:w="445"/>
      </w:tblGrid>
      <w:tr w:rsidR="00C44554" w:rsidTr="006C0D99">
        <w:trPr>
          <w:trHeight w:val="312"/>
        </w:trPr>
        <w:tc>
          <w:tcPr>
            <w:tcW w:w="4878" w:type="dxa"/>
            <w:gridSpan w:val="2"/>
            <w:shd w:val="clear" w:color="auto" w:fill="E0E0E0"/>
            <w:vAlign w:val="center"/>
          </w:tcPr>
          <w:p w:rsidR="00C44554" w:rsidRPr="00C44554" w:rsidRDefault="00C44554" w:rsidP="006C0D99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C445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Liege</w:t>
            </w:r>
            <w:proofErr w:type="spellEnd"/>
            <w:r w:rsidRPr="00C445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: Tronc cérébral</w:t>
            </w:r>
          </w:p>
        </w:tc>
      </w:tr>
      <w:tr w:rsidR="00C44554" w:rsidTr="006C0D99">
        <w:trPr>
          <w:trHeight w:val="298"/>
        </w:trPr>
        <w:tc>
          <w:tcPr>
            <w:tcW w:w="4433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CC99"/>
          </w:tcPr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 xml:space="preserve">Réflexe </w:t>
            </w:r>
            <w:proofErr w:type="spellStart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fronto</w:t>
            </w:r>
            <w:proofErr w:type="spellEnd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-orbitaire 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 xml:space="preserve">Réflexe </w:t>
            </w:r>
            <w:proofErr w:type="spellStart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occulo</w:t>
            </w:r>
            <w:proofErr w:type="spellEnd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-céphalique vertical 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 xml:space="preserve">Réflexe </w:t>
            </w:r>
            <w:proofErr w:type="spellStart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photomoteur</w:t>
            </w:r>
            <w:proofErr w:type="spellEnd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 xml:space="preserve"> direct et consensuel 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 xml:space="preserve">Réflexe </w:t>
            </w:r>
            <w:proofErr w:type="spellStart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occulocéphalique</w:t>
            </w:r>
            <w:proofErr w:type="spellEnd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 xml:space="preserve"> horizontal 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 xml:space="preserve">Réflexe </w:t>
            </w:r>
            <w:proofErr w:type="spellStart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occulocardiaque</w:t>
            </w:r>
            <w:proofErr w:type="spellEnd"/>
            <w:r w:rsidRPr="00C44554"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  <w:t> 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b/>
                <w:bCs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color w:val="0000FF"/>
                <w:sz w:val="22"/>
                <w:szCs w:val="22"/>
              </w:rPr>
              <w:t>Rien</w:t>
            </w:r>
          </w:p>
        </w:tc>
        <w:tc>
          <w:tcPr>
            <w:tcW w:w="445" w:type="dxa"/>
          </w:tcPr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  <w:t>4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  <w:p w:rsidR="00C44554" w:rsidRPr="00C44554" w:rsidRDefault="00C44554" w:rsidP="006C0D99">
            <w:pPr>
              <w:pStyle w:val="Textebrut"/>
              <w:rPr>
                <w:rFonts w:asciiTheme="minorHAnsi" w:eastAsia="MS Mincho" w:hAnsiTheme="minorHAnsi" w:cstheme="minorHAnsi"/>
                <w:b/>
                <w:bCs/>
                <w:color w:val="0000FF"/>
                <w:sz w:val="22"/>
                <w:szCs w:val="22"/>
              </w:rPr>
            </w:pPr>
            <w:r w:rsidRPr="00C44554">
              <w:rPr>
                <w:rFonts w:asciiTheme="minorHAnsi" w:eastAsia="MS Mincho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C44554" w:rsidRDefault="00C44554" w:rsidP="00B2324F">
      <w:pPr>
        <w:spacing w:after="0"/>
        <w:rPr>
          <w:b/>
          <w:bCs/>
          <w:u w:val="single"/>
        </w:rPr>
      </w:pPr>
    </w:p>
    <w:p w:rsidR="00C44554" w:rsidRDefault="00C44554" w:rsidP="00B2324F">
      <w:pPr>
        <w:spacing w:after="0"/>
        <w:rPr>
          <w:b/>
          <w:bCs/>
          <w:u w:val="single"/>
        </w:rPr>
      </w:pPr>
    </w:p>
    <w:p w:rsidR="00C44554" w:rsidRDefault="00C44554" w:rsidP="00B2324F">
      <w:pPr>
        <w:spacing w:after="0"/>
        <w:rPr>
          <w:b/>
          <w:bCs/>
          <w:u w:val="single"/>
        </w:rPr>
      </w:pPr>
    </w:p>
    <w:p w:rsidR="00C44554" w:rsidRDefault="00C44554" w:rsidP="00B2324F">
      <w:pPr>
        <w:spacing w:after="0"/>
        <w:rPr>
          <w:b/>
          <w:bCs/>
          <w:u w:val="single"/>
        </w:rPr>
      </w:pPr>
    </w:p>
    <w:p w:rsidR="00C44554" w:rsidRDefault="00C44554" w:rsidP="00B2324F">
      <w:pPr>
        <w:spacing w:after="0"/>
        <w:rPr>
          <w:b/>
          <w:bCs/>
          <w:u w:val="single"/>
        </w:rPr>
      </w:pPr>
    </w:p>
    <w:p w:rsidR="00C44554" w:rsidRDefault="00C44554" w:rsidP="00B2324F">
      <w:pPr>
        <w:spacing w:after="0"/>
        <w:rPr>
          <w:b/>
          <w:bCs/>
          <w:u w:val="single"/>
        </w:rPr>
      </w:pPr>
    </w:p>
    <w:p w:rsidR="00C44554" w:rsidRDefault="00C44554" w:rsidP="00B2324F">
      <w:pPr>
        <w:spacing w:after="0"/>
        <w:rPr>
          <w:b/>
          <w:bCs/>
          <w:u w:val="single"/>
        </w:rPr>
      </w:pPr>
    </w:p>
    <w:p w:rsidR="005C2B8B" w:rsidRDefault="005C2B8B" w:rsidP="00B2324F">
      <w:pPr>
        <w:spacing w:after="0"/>
        <w:rPr>
          <w:b/>
          <w:bCs/>
          <w:u w:val="single"/>
        </w:rPr>
      </w:pPr>
    </w:p>
    <w:p w:rsidR="00371EA7" w:rsidRPr="00DB208C" w:rsidRDefault="00DB208C" w:rsidP="00B2324F">
      <w:pPr>
        <w:spacing w:after="0"/>
        <w:rPr>
          <w:b/>
          <w:bCs/>
          <w:sz w:val="28"/>
          <w:szCs w:val="28"/>
          <w:u w:val="double"/>
        </w:rPr>
      </w:pPr>
      <w:r w:rsidRPr="00DB208C">
        <w:rPr>
          <w:b/>
          <w:bCs/>
          <w:sz w:val="28"/>
          <w:szCs w:val="28"/>
          <w:u w:val="double"/>
        </w:rPr>
        <w:t>EXAMEN CLINIQUE :</w:t>
      </w:r>
    </w:p>
    <w:p w:rsidR="00371EA7" w:rsidRPr="00283E8C" w:rsidRDefault="00371EA7" w:rsidP="00B2324F">
      <w:pPr>
        <w:spacing w:after="0"/>
        <w:rPr>
          <w:b/>
          <w:bCs/>
          <w:color w:val="FF0000"/>
          <w:sz w:val="24"/>
          <w:szCs w:val="24"/>
          <w:u w:val="single"/>
        </w:rPr>
      </w:pPr>
      <w:r w:rsidRPr="00283E8C">
        <w:rPr>
          <w:b/>
          <w:bCs/>
          <w:color w:val="FF0000"/>
          <w:sz w:val="24"/>
          <w:szCs w:val="24"/>
          <w:u w:val="single"/>
        </w:rPr>
        <w:t>Motricité 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67"/>
        <w:gridCol w:w="3613"/>
        <w:gridCol w:w="3969"/>
      </w:tblGrid>
      <w:tr w:rsidR="00371EA7" w:rsidTr="00826CFD">
        <w:trPr>
          <w:trHeight w:val="177"/>
        </w:trPr>
        <w:tc>
          <w:tcPr>
            <w:tcW w:w="1467" w:type="dxa"/>
          </w:tcPr>
          <w:p w:rsidR="00371EA7" w:rsidRDefault="00371EA7" w:rsidP="00B2324F">
            <w:pPr>
              <w:spacing w:after="0"/>
            </w:pPr>
          </w:p>
        </w:tc>
        <w:tc>
          <w:tcPr>
            <w:tcW w:w="3613" w:type="dxa"/>
          </w:tcPr>
          <w:p w:rsidR="00371EA7" w:rsidRPr="00ED7A93" w:rsidRDefault="00371EA7" w:rsidP="00B2324F">
            <w:pPr>
              <w:spacing w:after="0"/>
              <w:jc w:val="center"/>
              <w:rPr>
                <w:b/>
                <w:bCs/>
              </w:rPr>
            </w:pPr>
            <w:r w:rsidRPr="00ED7A93">
              <w:rPr>
                <w:b/>
                <w:bCs/>
              </w:rPr>
              <w:t>Membres supérieurs</w:t>
            </w:r>
          </w:p>
        </w:tc>
        <w:tc>
          <w:tcPr>
            <w:tcW w:w="3969" w:type="dxa"/>
          </w:tcPr>
          <w:p w:rsidR="00371EA7" w:rsidRPr="00ED7A93" w:rsidRDefault="00371EA7" w:rsidP="00B2324F">
            <w:pPr>
              <w:spacing w:after="0"/>
              <w:jc w:val="center"/>
              <w:rPr>
                <w:b/>
                <w:bCs/>
              </w:rPr>
            </w:pPr>
            <w:r w:rsidRPr="00ED7A93">
              <w:rPr>
                <w:b/>
                <w:bCs/>
              </w:rPr>
              <w:t>Membres inferieurs</w:t>
            </w:r>
          </w:p>
        </w:tc>
      </w:tr>
      <w:tr w:rsidR="00371EA7" w:rsidTr="00371EA7">
        <w:trPr>
          <w:trHeight w:val="272"/>
        </w:trPr>
        <w:tc>
          <w:tcPr>
            <w:tcW w:w="1467" w:type="dxa"/>
          </w:tcPr>
          <w:p w:rsidR="00371EA7" w:rsidRPr="00ED7A93" w:rsidRDefault="00371EA7" w:rsidP="00B2324F">
            <w:pPr>
              <w:spacing w:after="0"/>
              <w:rPr>
                <w:b/>
                <w:bCs/>
              </w:rPr>
            </w:pPr>
            <w:r w:rsidRPr="00ED7A93">
              <w:rPr>
                <w:b/>
                <w:bCs/>
              </w:rPr>
              <w:t>Décortication</w:t>
            </w:r>
          </w:p>
        </w:tc>
        <w:tc>
          <w:tcPr>
            <w:tcW w:w="3613" w:type="dxa"/>
          </w:tcPr>
          <w:p w:rsidR="00371EA7" w:rsidRDefault="00371EA7" w:rsidP="00B2324F">
            <w:pPr>
              <w:spacing w:after="0"/>
            </w:pPr>
            <w:r>
              <w:t>Flexion-Adduction</w:t>
            </w:r>
          </w:p>
        </w:tc>
        <w:tc>
          <w:tcPr>
            <w:tcW w:w="3969" w:type="dxa"/>
          </w:tcPr>
          <w:p w:rsidR="00371EA7" w:rsidRDefault="00371EA7" w:rsidP="00B2324F">
            <w:pPr>
              <w:spacing w:after="0"/>
            </w:pPr>
            <w:r>
              <w:t>Extension</w:t>
            </w:r>
          </w:p>
        </w:tc>
      </w:tr>
      <w:tr w:rsidR="00371EA7" w:rsidTr="00371EA7">
        <w:trPr>
          <w:trHeight w:val="380"/>
        </w:trPr>
        <w:tc>
          <w:tcPr>
            <w:tcW w:w="1467" w:type="dxa"/>
          </w:tcPr>
          <w:p w:rsidR="00371EA7" w:rsidRPr="00ED7A93" w:rsidRDefault="00371EA7" w:rsidP="00B2324F">
            <w:pPr>
              <w:spacing w:after="0"/>
              <w:rPr>
                <w:b/>
                <w:bCs/>
              </w:rPr>
            </w:pPr>
            <w:r w:rsidRPr="00ED7A93">
              <w:rPr>
                <w:b/>
                <w:bCs/>
              </w:rPr>
              <w:t>Décérébration</w:t>
            </w:r>
          </w:p>
        </w:tc>
        <w:tc>
          <w:tcPr>
            <w:tcW w:w="3613" w:type="dxa"/>
          </w:tcPr>
          <w:p w:rsidR="00371EA7" w:rsidRDefault="00371EA7" w:rsidP="00B2324F">
            <w:pPr>
              <w:spacing w:after="0"/>
            </w:pPr>
            <w:r>
              <w:t>Extension-Adduction-Rotation interne</w:t>
            </w:r>
          </w:p>
        </w:tc>
        <w:tc>
          <w:tcPr>
            <w:tcW w:w="3969" w:type="dxa"/>
          </w:tcPr>
          <w:p w:rsidR="00371EA7" w:rsidRDefault="00371EA7" w:rsidP="00B2324F">
            <w:pPr>
              <w:spacing w:after="0"/>
            </w:pPr>
            <w:r>
              <w:t>Extension</w:t>
            </w:r>
          </w:p>
        </w:tc>
      </w:tr>
    </w:tbl>
    <w:p w:rsidR="00371EA7" w:rsidRDefault="00371EA7" w:rsidP="00B2324F">
      <w:pPr>
        <w:spacing w:after="0"/>
      </w:pPr>
    </w:p>
    <w:p w:rsidR="001D0643" w:rsidRPr="00AF310C" w:rsidRDefault="001D0643" w:rsidP="00B2324F">
      <w:pPr>
        <w:spacing w:after="0"/>
        <w:rPr>
          <w:b/>
          <w:bCs/>
          <w:u w:val="dotted"/>
        </w:rPr>
      </w:pPr>
      <w:r w:rsidRPr="00AF310C">
        <w:rPr>
          <w:b/>
          <w:bCs/>
          <w:u w:val="dotted"/>
        </w:rPr>
        <w:t>Décortication :</w:t>
      </w:r>
    </w:p>
    <w:p w:rsidR="00371EA7" w:rsidRDefault="00371EA7" w:rsidP="00B2324F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3157268" cy="746988"/>
            <wp:effectExtent l="0" t="0" r="508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corticat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783" cy="747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643" w:rsidRPr="00AF310C" w:rsidRDefault="001D0643" w:rsidP="00B2324F">
      <w:pPr>
        <w:spacing w:after="0"/>
        <w:rPr>
          <w:b/>
          <w:bCs/>
          <w:u w:val="dotted"/>
        </w:rPr>
      </w:pPr>
      <w:r w:rsidRPr="00AF310C">
        <w:rPr>
          <w:b/>
          <w:bCs/>
          <w:u w:val="dotted"/>
        </w:rPr>
        <w:t>Décérébration :</w:t>
      </w:r>
    </w:p>
    <w:p w:rsidR="00375772" w:rsidRDefault="00371EA7" w:rsidP="00B2324F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3436688" cy="1026544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cerebrat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955" cy="102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10C" w:rsidRDefault="00AF310C" w:rsidP="00B2324F">
      <w:pPr>
        <w:spacing w:after="0"/>
      </w:pPr>
    </w:p>
    <w:p w:rsidR="00371EA7" w:rsidRPr="00283E8C" w:rsidRDefault="00371EA7" w:rsidP="00B2324F">
      <w:pPr>
        <w:spacing w:after="0"/>
        <w:rPr>
          <w:color w:val="FF0000"/>
          <w:sz w:val="24"/>
          <w:szCs w:val="24"/>
        </w:rPr>
      </w:pPr>
      <w:r w:rsidRPr="00283E8C">
        <w:rPr>
          <w:b/>
          <w:bCs/>
          <w:color w:val="FF0000"/>
          <w:sz w:val="24"/>
          <w:szCs w:val="24"/>
          <w:u w:val="single"/>
        </w:rPr>
        <w:t>Respiration :</w:t>
      </w:r>
    </w:p>
    <w:p w:rsidR="00371EA7" w:rsidRDefault="00002506" w:rsidP="00B2324F">
      <w:pPr>
        <w:spacing w:after="0"/>
      </w:pPr>
      <w:r w:rsidRPr="00002506">
        <w:rPr>
          <w:b/>
          <w:bCs/>
        </w:rPr>
        <w:t xml:space="preserve">- </w:t>
      </w:r>
      <w:proofErr w:type="spellStart"/>
      <w:r w:rsidR="003D7E5E" w:rsidRPr="00002506">
        <w:rPr>
          <w:b/>
          <w:bCs/>
        </w:rPr>
        <w:t>Cheyne</w:t>
      </w:r>
      <w:proofErr w:type="spellEnd"/>
      <w:r w:rsidR="003D7E5E" w:rsidRPr="00002506">
        <w:rPr>
          <w:b/>
          <w:bCs/>
        </w:rPr>
        <w:t xml:space="preserve"> Stocks :</w:t>
      </w:r>
      <w:r w:rsidR="003D7E5E">
        <w:t xml:space="preserve"> hyperventilation-apnée </w:t>
      </w:r>
      <w:r w:rsidR="003D7E5E">
        <w:sym w:font="Wingdings" w:char="F0E0"/>
      </w:r>
      <w:r w:rsidR="003D7E5E">
        <w:t>Diencéphale</w:t>
      </w:r>
    </w:p>
    <w:p w:rsidR="003D7E5E" w:rsidRDefault="00002506" w:rsidP="00B2324F">
      <w:pPr>
        <w:spacing w:after="0"/>
      </w:pPr>
      <w:r w:rsidRPr="00002506">
        <w:rPr>
          <w:b/>
          <w:bCs/>
        </w:rPr>
        <w:t xml:space="preserve">- </w:t>
      </w:r>
      <w:r w:rsidR="003D7E5E" w:rsidRPr="00002506">
        <w:rPr>
          <w:b/>
          <w:bCs/>
        </w:rPr>
        <w:t>Hyperventilation neurogène :</w:t>
      </w:r>
      <w:r w:rsidR="003D7E5E">
        <w:t xml:space="preserve"> ample rapide permanente </w:t>
      </w:r>
      <w:r w:rsidR="003D7E5E">
        <w:sym w:font="Wingdings" w:char="F0E0"/>
      </w:r>
      <w:r w:rsidR="00ED7A93">
        <w:t xml:space="preserve"> M</w:t>
      </w:r>
      <w:r w:rsidR="003D7E5E">
        <w:t>ésencéphale</w:t>
      </w:r>
    </w:p>
    <w:p w:rsidR="003D7E5E" w:rsidRDefault="00002506" w:rsidP="00B2324F">
      <w:pPr>
        <w:spacing w:after="0"/>
      </w:pPr>
      <w:r w:rsidRPr="00002506">
        <w:rPr>
          <w:b/>
          <w:bCs/>
        </w:rPr>
        <w:t xml:space="preserve">- </w:t>
      </w:r>
      <w:proofErr w:type="spellStart"/>
      <w:r w:rsidR="003D7E5E" w:rsidRPr="00002506">
        <w:rPr>
          <w:b/>
          <w:bCs/>
        </w:rPr>
        <w:t>Kussmaul</w:t>
      </w:r>
      <w:proofErr w:type="spellEnd"/>
      <w:r w:rsidR="003D7E5E" w:rsidRPr="00002506">
        <w:rPr>
          <w:b/>
          <w:bCs/>
        </w:rPr>
        <w:t xml:space="preserve"> (</w:t>
      </w:r>
      <w:proofErr w:type="spellStart"/>
      <w:r w:rsidR="003D7E5E" w:rsidRPr="00002506">
        <w:rPr>
          <w:b/>
          <w:bCs/>
        </w:rPr>
        <w:t>apneutique</w:t>
      </w:r>
      <w:proofErr w:type="spellEnd"/>
      <w:r w:rsidR="003D7E5E" w:rsidRPr="00002506">
        <w:rPr>
          <w:b/>
          <w:bCs/>
        </w:rPr>
        <w:t>) :</w:t>
      </w:r>
      <w:r w:rsidR="003D7E5E">
        <w:t xml:space="preserve"> pauses entre inspiration et expiration </w:t>
      </w:r>
      <w:r w:rsidR="003D7E5E">
        <w:sym w:font="Wingdings" w:char="F0E0"/>
      </w:r>
      <w:r w:rsidR="003D7E5E">
        <w:t xml:space="preserve"> Protubérance</w:t>
      </w:r>
    </w:p>
    <w:p w:rsidR="003D7E5E" w:rsidRDefault="00002506" w:rsidP="00B2324F">
      <w:pPr>
        <w:spacing w:after="0"/>
      </w:pPr>
      <w:r w:rsidRPr="00002506">
        <w:rPr>
          <w:b/>
          <w:bCs/>
        </w:rPr>
        <w:t xml:space="preserve">- </w:t>
      </w:r>
      <w:r w:rsidR="003D7E5E" w:rsidRPr="00002506">
        <w:rPr>
          <w:b/>
          <w:bCs/>
        </w:rPr>
        <w:t>Ataxique :</w:t>
      </w:r>
      <w:r w:rsidR="003D7E5E">
        <w:t xml:space="preserve"> anarchique </w:t>
      </w:r>
      <w:r w:rsidR="003D7E5E">
        <w:sym w:font="Wingdings" w:char="F0E0"/>
      </w:r>
      <w:r w:rsidR="003D7E5E">
        <w:t xml:space="preserve"> Bulbe</w:t>
      </w:r>
    </w:p>
    <w:p w:rsidR="005C2B8B" w:rsidRDefault="005C2B8B" w:rsidP="00B2324F">
      <w:pPr>
        <w:spacing w:after="0"/>
      </w:pPr>
      <w:bookmarkStart w:id="0" w:name="_GoBack"/>
      <w:bookmarkEnd w:id="0"/>
    </w:p>
    <w:p w:rsidR="003D7E5E" w:rsidRPr="00283E8C" w:rsidRDefault="00AF310C" w:rsidP="00B2324F">
      <w:pPr>
        <w:spacing w:after="0"/>
        <w:rPr>
          <w:b/>
          <w:bCs/>
          <w:color w:val="FF0000"/>
          <w:sz w:val="24"/>
          <w:szCs w:val="24"/>
          <w:u w:val="single"/>
        </w:rPr>
      </w:pPr>
      <w:r w:rsidRPr="00283E8C">
        <w:rPr>
          <w:b/>
          <w:bCs/>
          <w:color w:val="FF0000"/>
          <w:sz w:val="24"/>
          <w:szCs w:val="24"/>
          <w:u w:val="single"/>
        </w:rPr>
        <w:t>Pupilles</w:t>
      </w:r>
      <w:r w:rsidR="003D7E5E" w:rsidRPr="00283E8C">
        <w:rPr>
          <w:b/>
          <w:bCs/>
          <w:color w:val="FF0000"/>
          <w:sz w:val="24"/>
          <w:szCs w:val="24"/>
          <w:u w:val="single"/>
        </w:rPr>
        <w:t> :</w:t>
      </w:r>
    </w:p>
    <w:p w:rsidR="00EA3DDD" w:rsidRDefault="00002506" w:rsidP="00B2324F">
      <w:pPr>
        <w:spacing w:after="0"/>
      </w:pPr>
      <w:r w:rsidRPr="00FA3D6A">
        <w:rPr>
          <w:b/>
          <w:bCs/>
        </w:rPr>
        <w:t xml:space="preserve">- </w:t>
      </w:r>
      <w:r w:rsidR="00CC2EFF" w:rsidRPr="00FA3D6A">
        <w:rPr>
          <w:b/>
          <w:bCs/>
        </w:rPr>
        <w:t>Mydriase bilatérale</w:t>
      </w:r>
      <w:r w:rsidR="008B1A61">
        <w:rPr>
          <w:b/>
          <w:bCs/>
        </w:rPr>
        <w:t>,</w:t>
      </w:r>
      <w:r w:rsidR="00FB0C25" w:rsidRPr="00FA3D6A">
        <w:rPr>
          <w:b/>
          <w:bCs/>
        </w:rPr>
        <w:t> </w:t>
      </w:r>
      <w:r w:rsidR="008B1A61">
        <w:rPr>
          <w:b/>
          <w:bCs/>
        </w:rPr>
        <w:t>fixe</w:t>
      </w:r>
      <w:r w:rsidR="00FB0C25" w:rsidRPr="00FA3D6A">
        <w:rPr>
          <w:b/>
          <w:bCs/>
        </w:rPr>
        <w:t xml:space="preserve"> </w:t>
      </w:r>
      <w:proofErr w:type="gramStart"/>
      <w:r w:rsidR="00FB0C25" w:rsidRPr="00FA3D6A">
        <w:rPr>
          <w:b/>
          <w:bCs/>
        </w:rPr>
        <w:t>:</w:t>
      </w:r>
      <w:r w:rsidR="00EA3DDD">
        <w:t>L</w:t>
      </w:r>
      <w:r w:rsidR="0082240F">
        <w:t>ésion</w:t>
      </w:r>
      <w:proofErr w:type="gramEnd"/>
      <w:r w:rsidR="0082240F">
        <w:t xml:space="preserve"> </w:t>
      </w:r>
      <w:r w:rsidR="00884BBF">
        <w:t xml:space="preserve">du </w:t>
      </w:r>
      <w:r w:rsidR="0082240F">
        <w:t>mésencéphal</w:t>
      </w:r>
      <w:r w:rsidR="00EA3DDD">
        <w:t>e</w:t>
      </w:r>
    </w:p>
    <w:p w:rsidR="0082240F" w:rsidRDefault="00EA3DDD" w:rsidP="00B2324F">
      <w:pPr>
        <w:spacing w:after="0"/>
      </w:pPr>
      <w:r>
        <w:t xml:space="preserve">                                                  M</w:t>
      </w:r>
      <w:r w:rsidR="00884BBF">
        <w:t>ort cérébral</w:t>
      </w:r>
      <w:r w:rsidR="00597FDF">
        <w:t>e</w:t>
      </w:r>
    </w:p>
    <w:p w:rsidR="008B1A61" w:rsidRDefault="008B1A61" w:rsidP="00B2324F">
      <w:pPr>
        <w:spacing w:after="0"/>
      </w:pPr>
      <w:r w:rsidRPr="00FA3D6A">
        <w:rPr>
          <w:b/>
          <w:bCs/>
        </w:rPr>
        <w:t>- Mydriase unilatérale</w:t>
      </w:r>
      <w:r>
        <w:rPr>
          <w:b/>
          <w:bCs/>
        </w:rPr>
        <w:t>, fixe</w:t>
      </w:r>
      <w:r w:rsidRPr="00FA3D6A">
        <w:rPr>
          <w:b/>
          <w:bCs/>
        </w:rPr>
        <w:t> :</w:t>
      </w:r>
      <w:r w:rsidR="00EA3DDD">
        <w:t xml:space="preserve"> E</w:t>
      </w:r>
      <w:r>
        <w:t>ngagement temporal</w:t>
      </w:r>
    </w:p>
    <w:p w:rsidR="00CC2EFF" w:rsidRDefault="00002506" w:rsidP="00B2324F">
      <w:pPr>
        <w:spacing w:after="0"/>
      </w:pPr>
      <w:r w:rsidRPr="00FA3D6A">
        <w:rPr>
          <w:b/>
          <w:bCs/>
        </w:rPr>
        <w:t xml:space="preserve">- </w:t>
      </w:r>
      <w:r w:rsidR="00CC2EFF" w:rsidRPr="00FA3D6A">
        <w:rPr>
          <w:b/>
          <w:bCs/>
        </w:rPr>
        <w:t xml:space="preserve">Myosis bilatéral </w:t>
      </w:r>
      <w:r w:rsidR="00E13494" w:rsidRPr="00FA3D6A">
        <w:rPr>
          <w:b/>
          <w:bCs/>
        </w:rPr>
        <w:t>modéré, réactif</w:t>
      </w:r>
      <w:r w:rsidR="00FB0C25" w:rsidRPr="00FA3D6A">
        <w:rPr>
          <w:b/>
          <w:bCs/>
        </w:rPr>
        <w:t> :</w:t>
      </w:r>
      <w:r w:rsidR="00EA3DDD">
        <w:t>L</w:t>
      </w:r>
      <w:r w:rsidR="00FA3D6A">
        <w:t>ésion du diencéphale</w:t>
      </w:r>
    </w:p>
    <w:p w:rsidR="00E13494" w:rsidRPr="00FA3D6A" w:rsidRDefault="00E13494" w:rsidP="00B2324F">
      <w:pPr>
        <w:spacing w:after="0"/>
        <w:rPr>
          <w:b/>
          <w:bCs/>
        </w:rPr>
      </w:pPr>
      <w:r w:rsidRPr="00FA3D6A">
        <w:rPr>
          <w:b/>
          <w:bCs/>
        </w:rPr>
        <w:t>- Myosis bilatéral serré, punctiforme, réactif :</w:t>
      </w:r>
      <w:r w:rsidR="00EA3DDD">
        <w:t>L</w:t>
      </w:r>
      <w:r w:rsidR="00FA3D6A">
        <w:t>ésion de la protubérance</w:t>
      </w:r>
    </w:p>
    <w:p w:rsidR="003D7E5E" w:rsidRDefault="00002506" w:rsidP="00B2324F">
      <w:pPr>
        <w:spacing w:after="0"/>
      </w:pPr>
      <w:r w:rsidRPr="00FA3D6A">
        <w:rPr>
          <w:b/>
          <w:bCs/>
        </w:rPr>
        <w:t xml:space="preserve">- </w:t>
      </w:r>
      <w:r w:rsidR="00A56A0A" w:rsidRPr="00FA3D6A">
        <w:rPr>
          <w:b/>
          <w:bCs/>
        </w:rPr>
        <w:t>Myosis unilatéral</w:t>
      </w:r>
      <w:r w:rsidR="008B1A61">
        <w:rPr>
          <w:b/>
          <w:bCs/>
        </w:rPr>
        <w:t>, fixe</w:t>
      </w:r>
      <w:r w:rsidR="00E13494" w:rsidRPr="00FA3D6A">
        <w:rPr>
          <w:b/>
          <w:bCs/>
        </w:rPr>
        <w:t> :</w:t>
      </w:r>
      <w:r w:rsidR="00EA3DDD">
        <w:t xml:space="preserve"> E</w:t>
      </w:r>
      <w:r w:rsidR="00A56A0A">
        <w:t>ngagement diencéphalique</w:t>
      </w: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p w:rsidR="00C44554" w:rsidRDefault="00C44554" w:rsidP="00B2324F">
      <w:pPr>
        <w:spacing w:after="0"/>
      </w:pPr>
    </w:p>
    <w:sectPr w:rsidR="00C44554" w:rsidSect="005C2B8B">
      <w:pgSz w:w="11906" w:h="16838"/>
      <w:pgMar w:top="142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40392"/>
    <w:rsid w:val="00002506"/>
    <w:rsid w:val="0002545F"/>
    <w:rsid w:val="0006656E"/>
    <w:rsid w:val="000B4977"/>
    <w:rsid w:val="001D0643"/>
    <w:rsid w:val="001F6C36"/>
    <w:rsid w:val="00274136"/>
    <w:rsid w:val="00283E8C"/>
    <w:rsid w:val="0030097B"/>
    <w:rsid w:val="00355C8A"/>
    <w:rsid w:val="00363204"/>
    <w:rsid w:val="00371EA7"/>
    <w:rsid w:val="00375772"/>
    <w:rsid w:val="003D7E5E"/>
    <w:rsid w:val="00432DAB"/>
    <w:rsid w:val="00470B36"/>
    <w:rsid w:val="00493680"/>
    <w:rsid w:val="004E690A"/>
    <w:rsid w:val="00536E12"/>
    <w:rsid w:val="00546671"/>
    <w:rsid w:val="00574B30"/>
    <w:rsid w:val="00591783"/>
    <w:rsid w:val="00597FDF"/>
    <w:rsid w:val="005C2B8B"/>
    <w:rsid w:val="005D19CF"/>
    <w:rsid w:val="005E75C5"/>
    <w:rsid w:val="006902FD"/>
    <w:rsid w:val="00694672"/>
    <w:rsid w:val="006B0635"/>
    <w:rsid w:val="006B6985"/>
    <w:rsid w:val="006D41A3"/>
    <w:rsid w:val="00760AE0"/>
    <w:rsid w:val="00795DA3"/>
    <w:rsid w:val="007B4DAC"/>
    <w:rsid w:val="0082240F"/>
    <w:rsid w:val="00826CFD"/>
    <w:rsid w:val="00884BBF"/>
    <w:rsid w:val="008B1A61"/>
    <w:rsid w:val="008E1F1F"/>
    <w:rsid w:val="009B6388"/>
    <w:rsid w:val="00A56A0A"/>
    <w:rsid w:val="00A801C6"/>
    <w:rsid w:val="00AA2F88"/>
    <w:rsid w:val="00AC201E"/>
    <w:rsid w:val="00AC44CE"/>
    <w:rsid w:val="00AF310C"/>
    <w:rsid w:val="00B2324F"/>
    <w:rsid w:val="00BB0CF5"/>
    <w:rsid w:val="00C44554"/>
    <w:rsid w:val="00CC2EFF"/>
    <w:rsid w:val="00CF7DEE"/>
    <w:rsid w:val="00D62854"/>
    <w:rsid w:val="00D71BF8"/>
    <w:rsid w:val="00DB208C"/>
    <w:rsid w:val="00E13494"/>
    <w:rsid w:val="00E40392"/>
    <w:rsid w:val="00EA3DDD"/>
    <w:rsid w:val="00EA7F13"/>
    <w:rsid w:val="00ED7A93"/>
    <w:rsid w:val="00FA3D6A"/>
    <w:rsid w:val="00FB0C25"/>
    <w:rsid w:val="00FB5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97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1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1EA7"/>
    <w:rPr>
      <w:rFonts w:ascii="Tahoma" w:hAnsi="Tahoma" w:cs="Tahoma"/>
      <w:sz w:val="16"/>
      <w:szCs w:val="16"/>
    </w:rPr>
  </w:style>
  <w:style w:type="paragraph" w:styleId="Textebrut">
    <w:name w:val="Plain Text"/>
    <w:basedOn w:val="Normal"/>
    <w:link w:val="TextebrutCar"/>
    <w:rsid w:val="00C4455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TextebrutCar">
    <w:name w:val="Texte brut Car"/>
    <w:basedOn w:val="Policepardfaut"/>
    <w:link w:val="Textebrut"/>
    <w:rsid w:val="00C44554"/>
    <w:rPr>
      <w:rFonts w:ascii="Courier New" w:eastAsia="Times New Roman" w:hAnsi="Courier New" w:cs="Courier New"/>
      <w:sz w:val="20"/>
      <w:szCs w:val="20"/>
      <w:lang w:eastAsia="fr-FR"/>
    </w:rPr>
  </w:style>
  <w:style w:type="table" w:styleId="Grilledutableau">
    <w:name w:val="Table Grid"/>
    <w:basedOn w:val="TableauNormal"/>
    <w:rsid w:val="00C445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C44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1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1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AACE6-EF44-489B-8E79-95B69F40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410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Hamid R</dc:creator>
  <cp:lastModifiedBy>user</cp:lastModifiedBy>
  <cp:revision>26</cp:revision>
  <cp:lastPrinted>2016-04-13T08:25:00Z</cp:lastPrinted>
  <dcterms:created xsi:type="dcterms:W3CDTF">2014-04-22T19:11:00Z</dcterms:created>
  <dcterms:modified xsi:type="dcterms:W3CDTF">2016-04-13T08:25:00Z</dcterms:modified>
</cp:coreProperties>
</file>