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1BB" w:rsidRDefault="00D011BB" w:rsidP="00CE1757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055FAF" w:rsidRPr="00022ED5" w:rsidRDefault="00055FAF" w:rsidP="00CE1757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022ED5">
        <w:rPr>
          <w:b/>
          <w:bCs/>
          <w:sz w:val="28"/>
          <w:szCs w:val="28"/>
          <w:u w:val="double"/>
        </w:rPr>
        <w:t>HYDROCEPHALIE</w:t>
      </w:r>
    </w:p>
    <w:p w:rsidR="00B56292" w:rsidRDefault="00B56292" w:rsidP="00CE1757">
      <w:pPr>
        <w:spacing w:after="0"/>
        <w:rPr>
          <w:b/>
          <w:bCs/>
          <w:sz w:val="28"/>
          <w:szCs w:val="28"/>
          <w:u w:val="single"/>
        </w:rPr>
      </w:pPr>
    </w:p>
    <w:p w:rsidR="001D6C29" w:rsidRPr="00D011BB" w:rsidRDefault="00022ED5" w:rsidP="00D011B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011BB">
        <w:rPr>
          <w:b/>
          <w:bCs/>
          <w:sz w:val="28"/>
          <w:szCs w:val="28"/>
          <w:u w:val="double"/>
        </w:rPr>
        <w:t>PHYSIOLOGIE :</w:t>
      </w:r>
    </w:p>
    <w:p w:rsidR="001C2F61" w:rsidRDefault="001C2F61" w:rsidP="00D011BB">
      <w:pPr>
        <w:spacing w:after="0" w:line="360" w:lineRule="auto"/>
      </w:pPr>
      <w:r w:rsidRPr="00E758F4">
        <w:rPr>
          <w:b/>
          <w:bCs/>
        </w:rPr>
        <w:t>Sécrétion du LCR :</w:t>
      </w:r>
      <w:r>
        <w:t xml:space="preserve"> au niveau des plexus choroïdesdans les ventricules</w:t>
      </w:r>
      <w:r w:rsidR="001D6C29">
        <w:t>, 500 ml/24h</w:t>
      </w:r>
    </w:p>
    <w:p w:rsidR="001C2F61" w:rsidRDefault="001C2F61" w:rsidP="00D011BB">
      <w:pPr>
        <w:spacing w:after="0" w:line="360" w:lineRule="auto"/>
      </w:pPr>
      <w:r w:rsidRPr="00E758F4">
        <w:rPr>
          <w:b/>
          <w:bCs/>
        </w:rPr>
        <w:t>Résorption du LCR :</w:t>
      </w:r>
      <w:r>
        <w:t xml:space="preserve"> au niveau des villosités arachnoïdiennes</w:t>
      </w:r>
      <w:r w:rsidR="001D6C29">
        <w:t xml:space="preserve"> (granulation de </w:t>
      </w:r>
      <w:proofErr w:type="spellStart"/>
      <w:r w:rsidR="001D6C29">
        <w:t>Paccioni</w:t>
      </w:r>
      <w:proofErr w:type="spellEnd"/>
      <w:r w:rsidR="001D6C29">
        <w:t>)</w:t>
      </w:r>
    </w:p>
    <w:p w:rsidR="001C2F61" w:rsidRDefault="001C2F61" w:rsidP="00D011BB">
      <w:pPr>
        <w:spacing w:after="0" w:line="360" w:lineRule="auto"/>
      </w:pPr>
      <w:r w:rsidRPr="00E758F4">
        <w:rPr>
          <w:b/>
          <w:bCs/>
        </w:rPr>
        <w:t>Volume du LCR :</w:t>
      </w:r>
      <w:r w:rsidR="001D6C29">
        <w:t xml:space="preserve"> 150 ml</w:t>
      </w:r>
    </w:p>
    <w:p w:rsidR="008E05DA" w:rsidRDefault="008E05DA" w:rsidP="00D011BB">
      <w:pPr>
        <w:spacing w:after="0" w:line="360" w:lineRule="auto"/>
      </w:pPr>
    </w:p>
    <w:p w:rsidR="001D6C29" w:rsidRPr="00D011BB" w:rsidRDefault="00022ED5" w:rsidP="00D011B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011BB">
        <w:rPr>
          <w:b/>
          <w:bCs/>
          <w:sz w:val="28"/>
          <w:szCs w:val="28"/>
          <w:u w:val="double"/>
        </w:rPr>
        <w:t>ETIOLOGIES :</w:t>
      </w:r>
    </w:p>
    <w:p w:rsidR="00657920" w:rsidRPr="00D32018" w:rsidRDefault="00657920" w:rsidP="00D011B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32018">
        <w:rPr>
          <w:b/>
          <w:bCs/>
          <w:sz w:val="24"/>
          <w:szCs w:val="24"/>
          <w:u w:val="single"/>
        </w:rPr>
        <w:t>Hyperproduction du LCR :</w:t>
      </w:r>
    </w:p>
    <w:p w:rsidR="00657920" w:rsidRDefault="00657920" w:rsidP="00D011BB">
      <w:pPr>
        <w:spacing w:after="0" w:line="360" w:lineRule="auto"/>
      </w:pPr>
      <w:r>
        <w:t>Tumeurs du plexus choroïde</w:t>
      </w:r>
    </w:p>
    <w:p w:rsidR="00657920" w:rsidRDefault="00657920" w:rsidP="00D011BB">
      <w:pPr>
        <w:spacing w:after="0" w:line="360" w:lineRule="auto"/>
      </w:pPr>
      <w:r>
        <w:t>Hypervitaminose A</w:t>
      </w:r>
    </w:p>
    <w:p w:rsidR="00657920" w:rsidRPr="00D32018" w:rsidRDefault="00657920" w:rsidP="00D011B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32018">
        <w:rPr>
          <w:b/>
          <w:bCs/>
          <w:sz w:val="24"/>
          <w:szCs w:val="24"/>
          <w:u w:val="single"/>
        </w:rPr>
        <w:t>Obstacle à la circulation du LCR :</w:t>
      </w:r>
    </w:p>
    <w:p w:rsidR="00980EDB" w:rsidRPr="00657920" w:rsidRDefault="00980EDB" w:rsidP="00D011BB">
      <w:pPr>
        <w:spacing w:after="0" w:line="360" w:lineRule="auto"/>
        <w:rPr>
          <w:b/>
          <w:bCs/>
        </w:rPr>
      </w:pPr>
      <w:r w:rsidRPr="00657920">
        <w:rPr>
          <w:b/>
          <w:bCs/>
        </w:rPr>
        <w:t>Causes prénatales :</w:t>
      </w:r>
    </w:p>
    <w:p w:rsidR="00980EDB" w:rsidRDefault="00B950F2" w:rsidP="00D011BB">
      <w:pPr>
        <w:spacing w:after="0" w:line="360" w:lineRule="auto"/>
      </w:pPr>
      <w:r>
        <w:t xml:space="preserve">- </w:t>
      </w:r>
      <w:r w:rsidR="00980EDB">
        <w:t>Agénésie des trous de MONRO</w:t>
      </w:r>
      <w:r w:rsidR="00980EDB">
        <w:br/>
      </w:r>
      <w:r>
        <w:t xml:space="preserve">- </w:t>
      </w:r>
      <w:r w:rsidR="00980EDB">
        <w:t>Sténose de l’aqueduc de Sylvius</w:t>
      </w:r>
      <w:r w:rsidR="00980EDB">
        <w:br/>
      </w:r>
      <w:r>
        <w:t xml:space="preserve">- </w:t>
      </w:r>
      <w:r w:rsidR="00980EDB">
        <w:t>Malformation d’ARNOLD CHIARI</w:t>
      </w:r>
    </w:p>
    <w:p w:rsidR="00980EDB" w:rsidRDefault="00B950F2" w:rsidP="00D011BB">
      <w:pPr>
        <w:spacing w:after="0" w:line="360" w:lineRule="auto"/>
      </w:pPr>
      <w:r>
        <w:t xml:space="preserve">- </w:t>
      </w:r>
      <w:r w:rsidR="00980EDB">
        <w:t>Malformation de DANDY WALKER</w:t>
      </w:r>
    </w:p>
    <w:p w:rsidR="00980EDB" w:rsidRDefault="00980EDB" w:rsidP="00D011BB">
      <w:pPr>
        <w:spacing w:after="0" w:line="360" w:lineRule="auto"/>
      </w:pPr>
      <w:r w:rsidRPr="00657920">
        <w:rPr>
          <w:b/>
          <w:bCs/>
        </w:rPr>
        <w:t>Causes post-natales :</w:t>
      </w:r>
      <w:r w:rsidRPr="00BD5FBB">
        <w:rPr>
          <w:highlight w:val="yellow"/>
        </w:rPr>
        <w:t>les plus fréquentes +++</w:t>
      </w:r>
    </w:p>
    <w:p w:rsidR="00980EDB" w:rsidRDefault="00B950F2" w:rsidP="00D011BB">
      <w:pPr>
        <w:spacing w:after="0" w:line="360" w:lineRule="auto"/>
      </w:pPr>
      <w:r>
        <w:t xml:space="preserve">- </w:t>
      </w:r>
      <w:r w:rsidR="00980EDB">
        <w:t>Hémorragies</w:t>
      </w:r>
    </w:p>
    <w:p w:rsidR="00980EDB" w:rsidRDefault="00B950F2" w:rsidP="00D011BB">
      <w:pPr>
        <w:spacing w:after="0" w:line="360" w:lineRule="auto"/>
      </w:pPr>
      <w:r>
        <w:t xml:space="preserve">- </w:t>
      </w:r>
      <w:r w:rsidR="00980EDB">
        <w:t>Méningites</w:t>
      </w:r>
    </w:p>
    <w:p w:rsidR="008E05DA" w:rsidRDefault="008E05DA" w:rsidP="00D011BB">
      <w:pPr>
        <w:spacing w:after="0" w:line="360" w:lineRule="auto"/>
      </w:pPr>
    </w:p>
    <w:p w:rsidR="00DB518E" w:rsidRPr="00D011BB" w:rsidRDefault="00DB518E" w:rsidP="00D011BB">
      <w:pPr>
        <w:pStyle w:val="FicheTitre4"/>
        <w:numPr>
          <w:ilvl w:val="0"/>
          <w:numId w:val="0"/>
        </w:numPr>
        <w:spacing w:after="0" w:line="360" w:lineRule="auto"/>
        <w:rPr>
          <w:b/>
          <w:bCs/>
          <w:color w:val="000000" w:themeColor="text1"/>
          <w:sz w:val="28"/>
          <w:szCs w:val="28"/>
          <w:u w:val="double"/>
        </w:rPr>
      </w:pPr>
      <w:r w:rsidRPr="00D011BB">
        <w:rPr>
          <w:b/>
          <w:bCs/>
          <w:color w:val="000000" w:themeColor="text1"/>
          <w:sz w:val="28"/>
          <w:szCs w:val="28"/>
          <w:u w:val="double"/>
        </w:rPr>
        <w:t xml:space="preserve">Hydrocéphalies non communicantes </w:t>
      </w:r>
    </w:p>
    <w:p w:rsidR="004F5CA6" w:rsidRPr="0032023F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rFonts w:cstheme="minorHAnsi"/>
          <w:b/>
          <w:bCs/>
          <w:color w:val="000000" w:themeColor="text1"/>
        </w:rPr>
      </w:pPr>
      <w:r w:rsidRPr="0032023F">
        <w:rPr>
          <w:rFonts w:cstheme="minorHAnsi"/>
          <w:b/>
          <w:bCs/>
          <w:color w:val="000000" w:themeColor="text1"/>
        </w:rPr>
        <w:t xml:space="preserve">Obstacle se situe </w:t>
      </w:r>
      <w:r w:rsidRPr="0032023F">
        <w:rPr>
          <w:rFonts w:cstheme="minorHAnsi"/>
          <w:b/>
          <w:bCs/>
          <w:color w:val="FF0000"/>
          <w:u w:val="single"/>
        </w:rPr>
        <w:t>en amont</w:t>
      </w:r>
      <w:r w:rsidRPr="0032023F">
        <w:rPr>
          <w:rFonts w:cstheme="minorHAnsi"/>
          <w:b/>
          <w:bCs/>
          <w:color w:val="000000" w:themeColor="text1"/>
        </w:rPr>
        <w:t xml:space="preserve"> des orifices de V4 (Magendie – médian et </w:t>
      </w:r>
      <w:proofErr w:type="spellStart"/>
      <w:r w:rsidRPr="0032023F">
        <w:rPr>
          <w:rFonts w:cstheme="minorHAnsi"/>
          <w:b/>
          <w:bCs/>
          <w:color w:val="000000" w:themeColor="text1"/>
        </w:rPr>
        <w:t>Luschka</w:t>
      </w:r>
      <w:proofErr w:type="spellEnd"/>
      <w:r w:rsidRPr="0032023F">
        <w:rPr>
          <w:rFonts w:cstheme="minorHAnsi"/>
          <w:b/>
          <w:bCs/>
          <w:color w:val="000000" w:themeColor="text1"/>
        </w:rPr>
        <w:t xml:space="preserve"> – latéraux)</w:t>
      </w:r>
    </w:p>
    <w:p w:rsidR="00DB518E" w:rsidRPr="0032023F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rFonts w:cstheme="minorHAnsi"/>
          <w:color w:val="000000" w:themeColor="text1"/>
        </w:rPr>
      </w:pPr>
      <w:r w:rsidRPr="0032023F">
        <w:rPr>
          <w:rFonts w:cstheme="minorHAnsi"/>
          <w:b/>
          <w:bCs/>
          <w:color w:val="000000" w:themeColor="text1"/>
        </w:rPr>
        <w:t>Tumeurs cérébrales</w:t>
      </w:r>
      <w:r w:rsidR="004F5CA6" w:rsidRPr="0032023F">
        <w:rPr>
          <w:rFonts w:cstheme="minorHAnsi"/>
          <w:b/>
          <w:bCs/>
          <w:color w:val="000000" w:themeColor="text1"/>
        </w:rPr>
        <w:t> :</w:t>
      </w:r>
      <w:r w:rsidR="004F5CA6" w:rsidRPr="0032023F">
        <w:rPr>
          <w:rFonts w:cstheme="minorHAnsi"/>
          <w:color w:val="000000" w:themeColor="text1"/>
        </w:rPr>
        <w:t xml:space="preserve"> </w:t>
      </w:r>
      <w:proofErr w:type="spellStart"/>
      <w:r w:rsidRPr="0032023F">
        <w:rPr>
          <w:rFonts w:cstheme="minorHAnsi"/>
          <w:color w:val="000000" w:themeColor="text1"/>
        </w:rPr>
        <w:t>suprat</w:t>
      </w:r>
      <w:r w:rsidR="004F5CA6" w:rsidRPr="0032023F">
        <w:rPr>
          <w:rFonts w:cstheme="minorHAnsi"/>
          <w:color w:val="000000" w:themeColor="text1"/>
        </w:rPr>
        <w:t>entorielles</w:t>
      </w:r>
      <w:proofErr w:type="spellEnd"/>
      <w:r w:rsidR="004F5CA6" w:rsidRPr="0032023F">
        <w:rPr>
          <w:rFonts w:cstheme="minorHAnsi"/>
          <w:color w:val="000000" w:themeColor="text1"/>
        </w:rPr>
        <w:t xml:space="preserve"> et de la fosse postérieure</w:t>
      </w:r>
    </w:p>
    <w:p w:rsidR="00DB518E" w:rsidRPr="0032023F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rFonts w:cstheme="minorHAnsi"/>
          <w:color w:val="000000" w:themeColor="text1"/>
        </w:rPr>
      </w:pPr>
      <w:r w:rsidRPr="0032023F">
        <w:rPr>
          <w:rFonts w:cstheme="minorHAnsi"/>
          <w:b/>
          <w:bCs/>
          <w:color w:val="000000" w:themeColor="text1"/>
        </w:rPr>
        <w:t xml:space="preserve">Saignement </w:t>
      </w:r>
      <w:proofErr w:type="spellStart"/>
      <w:r w:rsidRPr="0032023F">
        <w:rPr>
          <w:rFonts w:cstheme="minorHAnsi"/>
          <w:b/>
          <w:bCs/>
          <w:color w:val="000000" w:themeColor="text1"/>
        </w:rPr>
        <w:t>intraventriculaire</w:t>
      </w:r>
      <w:proofErr w:type="spellEnd"/>
      <w:r w:rsidRPr="0032023F">
        <w:rPr>
          <w:rFonts w:cstheme="minorHAnsi"/>
          <w:b/>
          <w:bCs/>
          <w:color w:val="000000" w:themeColor="text1"/>
        </w:rPr>
        <w:t xml:space="preserve"> ou sous </w:t>
      </w:r>
      <w:proofErr w:type="spellStart"/>
      <w:r w:rsidRPr="0032023F">
        <w:rPr>
          <w:rFonts w:cstheme="minorHAnsi"/>
          <w:b/>
          <w:bCs/>
          <w:color w:val="000000" w:themeColor="text1"/>
        </w:rPr>
        <w:t>arachnoidien</w:t>
      </w:r>
      <w:proofErr w:type="spellEnd"/>
      <w:r w:rsidR="004F5CA6" w:rsidRPr="0032023F">
        <w:rPr>
          <w:rFonts w:cstheme="minorHAnsi"/>
          <w:b/>
          <w:bCs/>
          <w:color w:val="000000" w:themeColor="text1"/>
        </w:rPr>
        <w:t> :</w:t>
      </w:r>
      <w:r w:rsidR="004F5CA6" w:rsidRPr="0032023F">
        <w:rPr>
          <w:rFonts w:cstheme="minorHAnsi"/>
          <w:color w:val="000000" w:themeColor="text1"/>
        </w:rPr>
        <w:t xml:space="preserve"> hémorragie méningée</w:t>
      </w:r>
    </w:p>
    <w:p w:rsidR="00DB518E" w:rsidRPr="0032023F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rFonts w:cstheme="minorHAnsi"/>
          <w:b/>
          <w:bCs/>
          <w:color w:val="000000" w:themeColor="text1"/>
        </w:rPr>
      </w:pPr>
      <w:r w:rsidRPr="0032023F">
        <w:rPr>
          <w:rFonts w:cstheme="minorHAnsi"/>
          <w:b/>
          <w:bCs/>
          <w:color w:val="000000" w:themeColor="text1"/>
        </w:rPr>
        <w:t>Congénitale, malformative :</w:t>
      </w:r>
    </w:p>
    <w:p w:rsidR="004F5CA6" w:rsidRPr="0032023F" w:rsidRDefault="00DB518E" w:rsidP="00D011BB">
      <w:pPr>
        <w:pStyle w:val="Fichetitre4b"/>
        <w:numPr>
          <w:ilvl w:val="0"/>
          <w:numId w:val="0"/>
        </w:numPr>
        <w:tabs>
          <w:tab w:val="num" w:pos="2660"/>
        </w:tabs>
        <w:spacing w:line="360" w:lineRule="auto"/>
        <w:rPr>
          <w:rFonts w:asciiTheme="minorHAnsi" w:hAnsiTheme="minorHAnsi" w:cstheme="minorHAnsi"/>
          <w:color w:val="000000" w:themeColor="text1"/>
          <w:sz w:val="22"/>
        </w:rPr>
      </w:pPr>
      <w:r w:rsidRPr="0032023F">
        <w:rPr>
          <w:rFonts w:asciiTheme="minorHAnsi" w:eastAsia="Times New Roman" w:hAnsiTheme="minorHAnsi" w:cstheme="minorHAnsi"/>
          <w:color w:val="000000" w:themeColor="text1"/>
          <w:sz w:val="22"/>
          <w:u w:color="FF0000"/>
        </w:rPr>
        <w:t>Sténose de l’aqueduc de Sylvius</w:t>
      </w:r>
      <w:r w:rsidRPr="0032023F">
        <w:rPr>
          <w:rFonts w:asciiTheme="minorHAnsi" w:hAnsiTheme="minorHAnsi" w:cstheme="minorHAnsi"/>
          <w:color w:val="000000" w:themeColor="text1"/>
          <w:sz w:val="22"/>
        </w:rPr>
        <w:t xml:space="preserve"> </w:t>
      </w:r>
    </w:p>
    <w:p w:rsidR="00DB518E" w:rsidRPr="0032023F" w:rsidRDefault="00DB518E" w:rsidP="00D011BB">
      <w:pPr>
        <w:pStyle w:val="Fichetitre4b"/>
        <w:numPr>
          <w:ilvl w:val="0"/>
          <w:numId w:val="0"/>
        </w:numPr>
        <w:tabs>
          <w:tab w:val="num" w:pos="2660"/>
        </w:tabs>
        <w:spacing w:line="360" w:lineRule="auto"/>
        <w:rPr>
          <w:rFonts w:asciiTheme="minorHAnsi" w:hAnsiTheme="minorHAnsi" w:cstheme="minorHAnsi"/>
          <w:color w:val="000000" w:themeColor="text1"/>
          <w:sz w:val="22"/>
        </w:rPr>
      </w:pPr>
      <w:r w:rsidRPr="0032023F">
        <w:rPr>
          <w:rFonts w:asciiTheme="minorHAnsi" w:eastAsia="Times New Roman" w:hAnsiTheme="minorHAnsi" w:cstheme="minorHAnsi"/>
          <w:color w:val="000000" w:themeColor="text1"/>
          <w:sz w:val="22"/>
          <w:u w:color="FF0000"/>
        </w:rPr>
        <w:t>Imperforation des trous de Dandy-Walker</w:t>
      </w:r>
      <w:r w:rsidRPr="0032023F">
        <w:rPr>
          <w:rFonts w:asciiTheme="minorHAnsi" w:hAnsiTheme="minorHAnsi" w:cstheme="minorHAnsi"/>
          <w:color w:val="000000" w:themeColor="text1"/>
          <w:sz w:val="22"/>
        </w:rPr>
        <w:t> : Diste</w:t>
      </w:r>
      <w:r w:rsidR="004F5CA6" w:rsidRPr="0032023F">
        <w:rPr>
          <w:rFonts w:asciiTheme="minorHAnsi" w:hAnsiTheme="minorHAnsi" w:cstheme="minorHAnsi"/>
          <w:color w:val="000000" w:themeColor="text1"/>
          <w:sz w:val="22"/>
        </w:rPr>
        <w:t xml:space="preserve">nsion </w:t>
      </w:r>
      <w:r w:rsidRPr="0032023F">
        <w:rPr>
          <w:rFonts w:asciiTheme="minorHAnsi" w:hAnsiTheme="minorHAnsi" w:cstheme="minorHAnsi"/>
          <w:color w:val="000000" w:themeColor="text1"/>
          <w:sz w:val="22"/>
        </w:rPr>
        <w:t xml:space="preserve">de V4 secondaire à l’agénésie du vermis cérébelleux </w:t>
      </w:r>
    </w:p>
    <w:p w:rsidR="00DB518E" w:rsidRPr="0032023F" w:rsidRDefault="00DB518E" w:rsidP="00D011BB">
      <w:pPr>
        <w:pStyle w:val="Fichetitre4b"/>
        <w:numPr>
          <w:ilvl w:val="0"/>
          <w:numId w:val="0"/>
        </w:numPr>
        <w:tabs>
          <w:tab w:val="num" w:pos="2660"/>
        </w:tabs>
        <w:spacing w:line="360" w:lineRule="auto"/>
        <w:rPr>
          <w:rFonts w:asciiTheme="minorHAnsi" w:hAnsiTheme="minorHAnsi" w:cstheme="minorHAnsi"/>
          <w:color w:val="000000" w:themeColor="text1"/>
          <w:sz w:val="22"/>
        </w:rPr>
      </w:pPr>
      <w:r w:rsidRPr="0032023F">
        <w:rPr>
          <w:rFonts w:asciiTheme="minorHAnsi" w:eastAsia="Times New Roman" w:hAnsiTheme="minorHAnsi" w:cstheme="minorHAnsi"/>
          <w:color w:val="000000" w:themeColor="text1"/>
          <w:sz w:val="22"/>
          <w:u w:color="FF0000"/>
        </w:rPr>
        <w:t>Malformation d’</w:t>
      </w:r>
      <w:r w:rsidRPr="0032023F">
        <w:rPr>
          <w:rFonts w:asciiTheme="minorHAnsi" w:hAnsiTheme="minorHAnsi" w:cstheme="minorHAnsi"/>
          <w:color w:val="000000" w:themeColor="text1"/>
          <w:sz w:val="22"/>
        </w:rPr>
        <w:t xml:space="preserve"> Arnold-Chiari (</w:t>
      </w:r>
      <w:r w:rsidRPr="0032023F">
        <w:rPr>
          <w:rFonts w:asciiTheme="minorHAnsi" w:eastAsia="Times New Roman" w:hAnsiTheme="minorHAnsi" w:cstheme="minorHAnsi"/>
          <w:color w:val="000000" w:themeColor="text1"/>
          <w:sz w:val="22"/>
          <w:u w:color="FF0000"/>
        </w:rPr>
        <w:t>malformation de la charnière occipito-cervicale)</w:t>
      </w:r>
    </w:p>
    <w:p w:rsidR="00DB518E" w:rsidRPr="00D011BB" w:rsidRDefault="00DB518E" w:rsidP="00D011BB">
      <w:pPr>
        <w:pStyle w:val="FicheTitre4"/>
        <w:numPr>
          <w:ilvl w:val="0"/>
          <w:numId w:val="0"/>
        </w:numPr>
        <w:spacing w:after="0" w:line="360" w:lineRule="auto"/>
        <w:rPr>
          <w:b/>
          <w:bCs/>
          <w:color w:val="000000" w:themeColor="text1"/>
          <w:sz w:val="28"/>
          <w:szCs w:val="28"/>
          <w:u w:val="double"/>
        </w:rPr>
      </w:pPr>
      <w:r w:rsidRPr="00D011BB">
        <w:rPr>
          <w:b/>
          <w:bCs/>
          <w:color w:val="000000" w:themeColor="text1"/>
          <w:sz w:val="28"/>
          <w:szCs w:val="28"/>
          <w:u w:val="double"/>
        </w:rPr>
        <w:t>Hydrocéphalie communicante = Hydrocéphalie à P° normale</w:t>
      </w:r>
    </w:p>
    <w:p w:rsidR="00DB518E" w:rsidRPr="009B1BE4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b/>
          <w:bCs/>
          <w:color w:val="000000" w:themeColor="text1"/>
        </w:rPr>
      </w:pPr>
      <w:r w:rsidRPr="009B1BE4">
        <w:rPr>
          <w:b/>
          <w:bCs/>
          <w:color w:val="000000" w:themeColor="text1"/>
        </w:rPr>
        <w:t xml:space="preserve">Obstacle se situe </w:t>
      </w:r>
      <w:r w:rsidRPr="009B1BE4">
        <w:rPr>
          <w:b/>
          <w:bCs/>
          <w:color w:val="FF0000"/>
          <w:u w:val="single"/>
        </w:rPr>
        <w:t>en aval</w:t>
      </w:r>
      <w:r w:rsidRPr="009B1BE4">
        <w:rPr>
          <w:b/>
          <w:bCs/>
          <w:color w:val="000000" w:themeColor="text1"/>
        </w:rPr>
        <w:t xml:space="preserve"> des orifices de V4 (citerne de la base surt</w:t>
      </w:r>
      <w:r w:rsidR="0016421C" w:rsidRPr="009B1BE4">
        <w:rPr>
          <w:b/>
          <w:bCs/>
          <w:color w:val="000000" w:themeColor="text1"/>
        </w:rPr>
        <w:t>ou</w:t>
      </w:r>
      <w:r w:rsidRPr="009B1BE4">
        <w:rPr>
          <w:b/>
          <w:bCs/>
          <w:color w:val="000000" w:themeColor="text1"/>
        </w:rPr>
        <w:t>t)</w:t>
      </w:r>
    </w:p>
    <w:p w:rsidR="00DB518E" w:rsidRPr="009B1BE4" w:rsidRDefault="00DB518E" w:rsidP="00D011BB">
      <w:pPr>
        <w:pStyle w:val="Fichetitre4a"/>
        <w:numPr>
          <w:ilvl w:val="0"/>
          <w:numId w:val="0"/>
        </w:numPr>
        <w:spacing w:after="0" w:line="360" w:lineRule="auto"/>
        <w:rPr>
          <w:color w:val="000000" w:themeColor="text1"/>
        </w:rPr>
      </w:pPr>
      <w:r w:rsidRPr="009B1BE4">
        <w:rPr>
          <w:b/>
          <w:bCs/>
          <w:color w:val="000000" w:themeColor="text1"/>
          <w:highlight w:val="yellow"/>
        </w:rPr>
        <w:t>Pas d’HTIC</w:t>
      </w:r>
      <w:r w:rsidRPr="009B1BE4">
        <w:rPr>
          <w:color w:val="000000" w:themeColor="text1"/>
        </w:rPr>
        <w:t xml:space="preserve">, </w:t>
      </w:r>
      <w:r w:rsidRPr="009B1BE4">
        <w:rPr>
          <w:b/>
          <w:bCs/>
          <w:color w:val="000000" w:themeColor="text1"/>
        </w:rPr>
        <w:t>surt</w:t>
      </w:r>
      <w:r w:rsidR="00D14BD7">
        <w:rPr>
          <w:b/>
          <w:bCs/>
          <w:color w:val="000000" w:themeColor="text1"/>
        </w:rPr>
        <w:t>ou</w:t>
      </w:r>
      <w:r w:rsidRPr="009B1BE4">
        <w:rPr>
          <w:b/>
          <w:bCs/>
          <w:color w:val="000000" w:themeColor="text1"/>
        </w:rPr>
        <w:t xml:space="preserve">t chez le sujet </w:t>
      </w:r>
      <w:r w:rsidR="00D14BD7" w:rsidRPr="009B1BE4">
        <w:rPr>
          <w:b/>
          <w:bCs/>
          <w:color w:val="000000" w:themeColor="text1"/>
        </w:rPr>
        <w:t>âgé</w:t>
      </w:r>
      <w:r w:rsidR="00D14BD7">
        <w:rPr>
          <w:b/>
          <w:bCs/>
          <w:color w:val="000000" w:themeColor="text1"/>
        </w:rPr>
        <w:t xml:space="preserve"> +++</w:t>
      </w:r>
    </w:p>
    <w:p w:rsidR="0016421C" w:rsidRPr="009B1BE4" w:rsidRDefault="00DB518E" w:rsidP="00D011BB">
      <w:pPr>
        <w:spacing w:after="0" w:line="360" w:lineRule="auto"/>
        <w:rPr>
          <w:color w:val="000000" w:themeColor="text1"/>
          <w:sz w:val="24"/>
          <w:szCs w:val="24"/>
        </w:rPr>
      </w:pPr>
      <w:r w:rsidRPr="009B1BE4">
        <w:rPr>
          <w:rFonts w:eastAsia="Times New Roman"/>
          <w:b/>
          <w:bCs/>
          <w:color w:val="000000" w:themeColor="text1"/>
          <w:sz w:val="24"/>
          <w:szCs w:val="24"/>
          <w:highlight w:val="yellow"/>
          <w:u w:color="FF0000"/>
        </w:rPr>
        <w:t>Triade de Hakim-Adams</w:t>
      </w:r>
      <w:r w:rsidRPr="009B1BE4">
        <w:rPr>
          <w:color w:val="000000" w:themeColor="text1"/>
          <w:sz w:val="24"/>
          <w:szCs w:val="24"/>
        </w:rPr>
        <w:t xml:space="preserve"> </w:t>
      </w:r>
      <w:r w:rsidR="0016421C" w:rsidRPr="009B1BE4">
        <w:rPr>
          <w:color w:val="000000" w:themeColor="text1"/>
          <w:sz w:val="24"/>
          <w:szCs w:val="24"/>
        </w:rPr>
        <w:t xml:space="preserve">   </w:t>
      </w:r>
    </w:p>
    <w:p w:rsidR="0016421C" w:rsidRPr="0016421C" w:rsidRDefault="0016421C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Démence</w:t>
      </w:r>
    </w:p>
    <w:p w:rsidR="0016421C" w:rsidRPr="0016421C" w:rsidRDefault="0016421C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Troubles de l’équilibre et de la marche</w:t>
      </w:r>
      <w:r w:rsidR="00D14BD7">
        <w:rPr>
          <w:b/>
          <w:bCs/>
        </w:rPr>
        <w:t xml:space="preserve"> (</w:t>
      </w:r>
      <w:proofErr w:type="spellStart"/>
      <w:r w:rsidR="00D14BD7">
        <w:rPr>
          <w:b/>
          <w:bCs/>
        </w:rPr>
        <w:t>sd</w:t>
      </w:r>
      <w:proofErr w:type="spellEnd"/>
      <w:r w:rsidR="00D14BD7">
        <w:rPr>
          <w:b/>
          <w:bCs/>
        </w:rPr>
        <w:t xml:space="preserve"> pyramidal diffus – chutes fréquentes)</w:t>
      </w:r>
    </w:p>
    <w:p w:rsidR="00DB518E" w:rsidRDefault="0016421C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Troubles sphinctériens</w:t>
      </w:r>
      <w:r w:rsidR="00D14BD7">
        <w:rPr>
          <w:b/>
          <w:bCs/>
        </w:rPr>
        <w:t xml:space="preserve"> (incontinence urinaire)</w:t>
      </w:r>
    </w:p>
    <w:p w:rsidR="00D011BB" w:rsidRDefault="00D011BB" w:rsidP="00D011BB">
      <w:pPr>
        <w:spacing w:after="0" w:line="360" w:lineRule="auto"/>
        <w:rPr>
          <w:b/>
          <w:bCs/>
        </w:rPr>
      </w:pPr>
    </w:p>
    <w:p w:rsidR="00D011BB" w:rsidRDefault="00D011BB" w:rsidP="00D011BB">
      <w:pPr>
        <w:spacing w:after="0" w:line="360" w:lineRule="auto"/>
        <w:rPr>
          <w:b/>
          <w:bCs/>
        </w:rPr>
      </w:pPr>
    </w:p>
    <w:p w:rsidR="00D011BB" w:rsidRPr="0016421C" w:rsidRDefault="00D011BB" w:rsidP="00D011BB">
      <w:pPr>
        <w:spacing w:after="0" w:line="360" w:lineRule="auto"/>
        <w:rPr>
          <w:b/>
          <w:bCs/>
        </w:rPr>
      </w:pPr>
    </w:p>
    <w:p w:rsidR="00980EDB" w:rsidRPr="00D011BB" w:rsidRDefault="00022ED5" w:rsidP="00D011B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011BB">
        <w:rPr>
          <w:b/>
          <w:bCs/>
          <w:sz w:val="28"/>
          <w:szCs w:val="28"/>
          <w:u w:val="double"/>
        </w:rPr>
        <w:t>CLINIQUE :</w:t>
      </w:r>
    </w:p>
    <w:p w:rsidR="00657920" w:rsidRPr="00BA315D" w:rsidRDefault="00D27E30" w:rsidP="00D011BB">
      <w:pPr>
        <w:spacing w:after="0" w:line="360" w:lineRule="auto"/>
        <w:rPr>
          <w:b/>
          <w:bCs/>
        </w:rPr>
      </w:pPr>
      <w:r w:rsidRPr="00BA315D">
        <w:rPr>
          <w:b/>
          <w:bCs/>
        </w:rPr>
        <w:t>- Signes d’</w:t>
      </w:r>
      <w:r w:rsidR="00657920" w:rsidRPr="00BA315D">
        <w:rPr>
          <w:b/>
          <w:bCs/>
        </w:rPr>
        <w:t>HIC</w:t>
      </w:r>
      <w:r w:rsidR="00572AC9">
        <w:rPr>
          <w:b/>
          <w:bCs/>
        </w:rPr>
        <w:t> : pas toutes +++</w:t>
      </w:r>
    </w:p>
    <w:p w:rsidR="0046394F" w:rsidRDefault="0046394F" w:rsidP="00D011BB">
      <w:pPr>
        <w:spacing w:after="0" w:line="360" w:lineRule="auto"/>
      </w:pPr>
      <w:r w:rsidRPr="00BA315D">
        <w:rPr>
          <w:b/>
          <w:bCs/>
        </w:rPr>
        <w:t>- Diplopie :</w:t>
      </w:r>
      <w:r>
        <w:t xml:space="preserve"> par atteinte du nerf </w:t>
      </w:r>
      <w:r w:rsidRPr="009B1BE4">
        <w:rPr>
          <w:highlight w:val="yellow"/>
        </w:rPr>
        <w:t>VI</w:t>
      </w:r>
    </w:p>
    <w:p w:rsidR="00657920" w:rsidRDefault="00D27E30" w:rsidP="00D011BB">
      <w:pPr>
        <w:spacing w:after="0" w:line="360" w:lineRule="auto"/>
      </w:pPr>
      <w:r w:rsidRPr="00BA315D">
        <w:rPr>
          <w:b/>
          <w:bCs/>
        </w:rPr>
        <w:t xml:space="preserve">- Syndrome de </w:t>
      </w:r>
      <w:proofErr w:type="spellStart"/>
      <w:r w:rsidRPr="00BA315D">
        <w:rPr>
          <w:b/>
          <w:bCs/>
        </w:rPr>
        <w:t>Parinaud</w:t>
      </w:r>
      <w:proofErr w:type="spellEnd"/>
      <w:r w:rsidRPr="00BA315D">
        <w:rPr>
          <w:b/>
          <w:bCs/>
        </w:rPr>
        <w:t> :</w:t>
      </w:r>
      <w:r w:rsidR="00D9152F">
        <w:rPr>
          <w:b/>
          <w:bCs/>
        </w:rPr>
        <w:t xml:space="preserve"> </w:t>
      </w:r>
      <w:r w:rsidR="00657920">
        <w:t>souffrance</w:t>
      </w:r>
      <w:r w:rsidR="0027033A">
        <w:t xml:space="preserve"> de la substance grise pé</w:t>
      </w:r>
      <w:r w:rsidR="002A166D">
        <w:t>riaque</w:t>
      </w:r>
      <w:r>
        <w:t>ducale</w:t>
      </w:r>
    </w:p>
    <w:p w:rsidR="00657920" w:rsidRDefault="00D27E30" w:rsidP="00D011BB">
      <w:pPr>
        <w:spacing w:after="0" w:line="360" w:lineRule="auto"/>
      </w:pPr>
      <w:r w:rsidRPr="00BA315D">
        <w:rPr>
          <w:b/>
          <w:bCs/>
        </w:rPr>
        <w:t xml:space="preserve">- </w:t>
      </w:r>
      <w:r w:rsidR="00657920" w:rsidRPr="00BA315D">
        <w:rPr>
          <w:b/>
          <w:bCs/>
        </w:rPr>
        <w:t>Epil</w:t>
      </w:r>
      <w:r w:rsidR="0046394F" w:rsidRPr="00BA315D">
        <w:rPr>
          <w:b/>
          <w:bCs/>
        </w:rPr>
        <w:t>epsie :</w:t>
      </w:r>
      <w:r w:rsidR="0046394F">
        <w:t xml:space="preserve"> souffrance corticale</w:t>
      </w:r>
    </w:p>
    <w:p w:rsidR="009B1C3A" w:rsidRDefault="00572AC9" w:rsidP="00D011BB">
      <w:pPr>
        <w:spacing w:after="0" w:line="360" w:lineRule="auto"/>
      </w:pPr>
      <w:r>
        <w:t xml:space="preserve"> </w:t>
      </w:r>
    </w:p>
    <w:p w:rsidR="00657920" w:rsidRPr="0046394F" w:rsidRDefault="00657920" w:rsidP="00D011B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46394F">
        <w:rPr>
          <w:b/>
          <w:bCs/>
          <w:sz w:val="24"/>
          <w:szCs w:val="24"/>
          <w:u w:val="single"/>
        </w:rPr>
        <w:t>Chez le nourrisson :</w:t>
      </w:r>
    </w:p>
    <w:p w:rsidR="00E712EB" w:rsidRPr="00BA315D" w:rsidRDefault="00E712EB" w:rsidP="00D011BB">
      <w:pPr>
        <w:spacing w:after="0" w:line="360" w:lineRule="auto"/>
        <w:rPr>
          <w:b/>
          <w:bCs/>
          <w:u w:val="dotted"/>
        </w:rPr>
      </w:pPr>
      <w:r w:rsidRPr="00BA315D">
        <w:rPr>
          <w:b/>
          <w:bCs/>
          <w:u w:val="dotted"/>
        </w:rPr>
        <w:t>La boite crânienne est extensible :</w:t>
      </w:r>
    </w:p>
    <w:p w:rsidR="00657920" w:rsidRDefault="00E712EB" w:rsidP="00D011BB">
      <w:pPr>
        <w:spacing w:after="0" w:line="360" w:lineRule="auto"/>
      </w:pPr>
      <w:r>
        <w:t xml:space="preserve">- </w:t>
      </w:r>
      <w:r w:rsidR="00657920">
        <w:t>Augmentation du PC</w:t>
      </w:r>
    </w:p>
    <w:p w:rsidR="00657920" w:rsidRDefault="00E712EB" w:rsidP="00D011BB">
      <w:pPr>
        <w:spacing w:after="0" w:line="360" w:lineRule="auto"/>
      </w:pPr>
      <w:r>
        <w:t xml:space="preserve">- </w:t>
      </w:r>
      <w:r w:rsidR="00657920">
        <w:t>Disjonction des sutures</w:t>
      </w:r>
    </w:p>
    <w:p w:rsidR="00657920" w:rsidRDefault="00E712EB" w:rsidP="00D011BB">
      <w:pPr>
        <w:spacing w:after="0" w:line="360" w:lineRule="auto"/>
      </w:pPr>
      <w:r>
        <w:t xml:space="preserve">- </w:t>
      </w:r>
      <w:r w:rsidR="00657920">
        <w:t>Circulation veineuse collatérale</w:t>
      </w:r>
    </w:p>
    <w:p w:rsidR="00657920" w:rsidRDefault="00E712EB" w:rsidP="00D011BB">
      <w:pPr>
        <w:spacing w:after="0" w:line="360" w:lineRule="auto"/>
      </w:pPr>
      <w:r>
        <w:t xml:space="preserve">- </w:t>
      </w:r>
      <w:r w:rsidR="00657920">
        <w:t>Yeux en coucher de soleil (équivalent de Parinaud)</w:t>
      </w:r>
    </w:p>
    <w:p w:rsidR="008E05DA" w:rsidRDefault="0022377B" w:rsidP="00D011BB">
      <w:pPr>
        <w:spacing w:after="0" w:line="360" w:lineRule="auto"/>
      </w:pPr>
      <w:r>
        <w:t xml:space="preserve">- </w:t>
      </w:r>
      <w:r w:rsidRPr="0022377B">
        <w:rPr>
          <w:highlight w:val="yellow"/>
        </w:rPr>
        <w:t>Pas d’HIC</w:t>
      </w:r>
    </w:p>
    <w:p w:rsidR="0022377B" w:rsidRDefault="0022377B" w:rsidP="00D011BB">
      <w:pPr>
        <w:spacing w:after="0" w:line="360" w:lineRule="auto"/>
      </w:pPr>
      <w:r>
        <w:t xml:space="preserve">- </w:t>
      </w:r>
      <w:r w:rsidRPr="0022377B">
        <w:rPr>
          <w:highlight w:val="yellow"/>
        </w:rPr>
        <w:t>± Retard psychomoteur</w:t>
      </w:r>
    </w:p>
    <w:p w:rsidR="0032023F" w:rsidRPr="0032023F" w:rsidRDefault="0032023F" w:rsidP="0032023F">
      <w:pPr>
        <w:rPr>
          <w:b/>
          <w:bCs/>
          <w:color w:val="000000" w:themeColor="text1"/>
          <w:sz w:val="24"/>
          <w:szCs w:val="24"/>
          <w:u w:val="double"/>
        </w:rPr>
      </w:pPr>
      <w:proofErr w:type="spellStart"/>
      <w:r w:rsidRPr="0032023F">
        <w:rPr>
          <w:b/>
          <w:bCs/>
          <w:color w:val="000000" w:themeColor="text1"/>
          <w:sz w:val="24"/>
          <w:szCs w:val="24"/>
          <w:u w:val="double"/>
        </w:rPr>
        <w:t>Paraclinique</w:t>
      </w:r>
      <w:proofErr w:type="spellEnd"/>
      <w:r w:rsidRPr="0032023F">
        <w:rPr>
          <w:b/>
          <w:bCs/>
          <w:color w:val="000000" w:themeColor="text1"/>
          <w:sz w:val="24"/>
          <w:szCs w:val="24"/>
          <w:u w:val="double"/>
        </w:rPr>
        <w:t xml:space="preserve"> : </w:t>
      </w:r>
    </w:p>
    <w:p w:rsidR="0032023F" w:rsidRPr="0032023F" w:rsidRDefault="0032023F" w:rsidP="0032023F">
      <w:pPr>
        <w:rPr>
          <w:b/>
          <w:bCs/>
        </w:rPr>
      </w:pPr>
      <w:r w:rsidRPr="0032023F">
        <w:rPr>
          <w:b/>
          <w:bCs/>
        </w:rPr>
        <w:t xml:space="preserve">- </w:t>
      </w:r>
      <w:proofErr w:type="spellStart"/>
      <w:r w:rsidRPr="0032023F">
        <w:rPr>
          <w:b/>
          <w:bCs/>
        </w:rPr>
        <w:t>Rx</w:t>
      </w:r>
      <w:proofErr w:type="spellEnd"/>
      <w:r w:rsidRPr="0032023F">
        <w:rPr>
          <w:b/>
          <w:bCs/>
        </w:rPr>
        <w:t xml:space="preserve"> standard </w:t>
      </w:r>
    </w:p>
    <w:p w:rsidR="0032023F" w:rsidRPr="0032023F" w:rsidRDefault="0032023F" w:rsidP="0032023F">
      <w:pPr>
        <w:rPr>
          <w:b/>
          <w:bCs/>
        </w:rPr>
      </w:pPr>
      <w:r w:rsidRPr="0032023F">
        <w:rPr>
          <w:b/>
          <w:bCs/>
        </w:rPr>
        <w:t>- Echo-</w:t>
      </w:r>
      <w:proofErr w:type="spellStart"/>
      <w:r w:rsidRPr="0032023F">
        <w:rPr>
          <w:b/>
          <w:bCs/>
        </w:rPr>
        <w:t>transfontanelle</w:t>
      </w:r>
      <w:proofErr w:type="spellEnd"/>
      <w:r w:rsidRPr="0032023F">
        <w:rPr>
          <w:b/>
          <w:bCs/>
        </w:rPr>
        <w:t xml:space="preserve"> chez l’enfant avant 2ans : dilatation ventriculaire</w:t>
      </w:r>
    </w:p>
    <w:p w:rsidR="0032023F" w:rsidRPr="0032023F" w:rsidRDefault="0032023F" w:rsidP="0032023F">
      <w:pPr>
        <w:rPr>
          <w:b/>
          <w:bCs/>
        </w:rPr>
      </w:pPr>
      <w:r w:rsidRPr="0032023F">
        <w:rPr>
          <w:b/>
          <w:bCs/>
        </w:rPr>
        <w:t xml:space="preserve">- TDM/IRM : +++  </w:t>
      </w:r>
    </w:p>
    <w:p w:rsidR="00BA315D" w:rsidRDefault="00BA315D" w:rsidP="00D011BB">
      <w:pPr>
        <w:spacing w:after="0" w:line="360" w:lineRule="auto"/>
      </w:pPr>
    </w:p>
    <w:p w:rsidR="00657920" w:rsidRPr="00D011BB" w:rsidRDefault="00022ED5" w:rsidP="00D011B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011BB">
        <w:rPr>
          <w:b/>
          <w:bCs/>
          <w:sz w:val="28"/>
          <w:szCs w:val="28"/>
          <w:u w:val="double"/>
        </w:rPr>
        <w:t>HYDROCEPHALIE A PRESSION NORMALE :</w:t>
      </w:r>
    </w:p>
    <w:p w:rsidR="00657920" w:rsidRDefault="004B3214" w:rsidP="00D011BB">
      <w:pPr>
        <w:spacing w:after="0" w:line="360" w:lineRule="auto"/>
      </w:pPr>
      <w:r>
        <w:t xml:space="preserve">Surtout le </w:t>
      </w:r>
      <w:r w:rsidRPr="00DA000E">
        <w:rPr>
          <w:highlight w:val="yellow"/>
        </w:rPr>
        <w:t>sujet âgé</w:t>
      </w:r>
    </w:p>
    <w:p w:rsidR="004B3214" w:rsidRDefault="004B3214" w:rsidP="00D011BB">
      <w:pPr>
        <w:spacing w:after="0" w:line="360" w:lineRule="auto"/>
      </w:pPr>
      <w:r>
        <w:t xml:space="preserve">Hydrocéphalie </w:t>
      </w:r>
      <w:r w:rsidRPr="009B1C3A">
        <w:rPr>
          <w:highlight w:val="yellow"/>
        </w:rPr>
        <w:t>communicante</w:t>
      </w:r>
    </w:p>
    <w:p w:rsidR="002A166D" w:rsidRDefault="004B3214" w:rsidP="00D011BB">
      <w:pPr>
        <w:spacing w:after="0" w:line="360" w:lineRule="auto"/>
      </w:pPr>
      <w:r w:rsidRPr="009B1BE4">
        <w:rPr>
          <w:highlight w:val="yellow"/>
        </w:rPr>
        <w:t>Pas d’HIC</w:t>
      </w:r>
    </w:p>
    <w:p w:rsidR="009B1C3A" w:rsidRPr="009B1C3A" w:rsidRDefault="004B3214" w:rsidP="00D011BB">
      <w:pPr>
        <w:spacing w:after="0" w:line="360" w:lineRule="auto"/>
        <w:rPr>
          <w:sz w:val="24"/>
          <w:szCs w:val="24"/>
        </w:rPr>
      </w:pPr>
      <w:r w:rsidRPr="009B1C3A">
        <w:rPr>
          <w:b/>
          <w:bCs/>
          <w:sz w:val="24"/>
          <w:szCs w:val="24"/>
          <w:u w:val="single"/>
        </w:rPr>
        <w:t>Clinique :</w:t>
      </w:r>
    </w:p>
    <w:p w:rsidR="004B3214" w:rsidRPr="009B1C3A" w:rsidRDefault="009B1C3A" w:rsidP="00D011BB">
      <w:pPr>
        <w:spacing w:after="0" w:line="360" w:lineRule="auto"/>
        <w:rPr>
          <w:b/>
          <w:bCs/>
        </w:rPr>
      </w:pPr>
      <w:r w:rsidRPr="009B1C3A">
        <w:rPr>
          <w:b/>
          <w:bCs/>
          <w:highlight w:val="yellow"/>
        </w:rPr>
        <w:t>T</w:t>
      </w:r>
      <w:r w:rsidR="004B3214" w:rsidRPr="009B1C3A">
        <w:rPr>
          <w:b/>
          <w:bCs/>
          <w:highlight w:val="yellow"/>
        </w:rPr>
        <w:t>riade de HAKIM et ADAMS</w:t>
      </w:r>
      <w:r w:rsidRPr="009B1C3A">
        <w:rPr>
          <w:b/>
          <w:bCs/>
          <w:highlight w:val="yellow"/>
        </w:rPr>
        <w:t> :</w:t>
      </w:r>
    </w:p>
    <w:p w:rsidR="004B3214" w:rsidRPr="009B1C3A" w:rsidRDefault="00604802" w:rsidP="00D011BB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Etiologi</w:t>
      </w:r>
      <w:r w:rsidR="004B3214" w:rsidRPr="009B1C3A">
        <w:rPr>
          <w:b/>
          <w:bCs/>
          <w:sz w:val="24"/>
          <w:szCs w:val="24"/>
          <w:u w:val="single"/>
        </w:rPr>
        <w:t>es :</w:t>
      </w:r>
    </w:p>
    <w:p w:rsidR="004B3214" w:rsidRDefault="00604802" w:rsidP="00D011BB">
      <w:pPr>
        <w:spacing w:after="0" w:line="360" w:lineRule="auto"/>
      </w:pPr>
      <w:r>
        <w:rPr>
          <w:b/>
          <w:bCs/>
        </w:rPr>
        <w:t>HPN i</w:t>
      </w:r>
      <w:r w:rsidR="004B3214" w:rsidRPr="004B3214">
        <w:rPr>
          <w:b/>
          <w:bCs/>
        </w:rPr>
        <w:t>diopathique</w:t>
      </w:r>
      <w:r w:rsidR="004B3214">
        <w:t> dans 50% des cas</w:t>
      </w:r>
    </w:p>
    <w:p w:rsidR="004B3214" w:rsidRPr="004B3214" w:rsidRDefault="004B3214" w:rsidP="00D011BB">
      <w:pPr>
        <w:spacing w:after="0" w:line="360" w:lineRule="auto"/>
        <w:rPr>
          <w:b/>
          <w:bCs/>
        </w:rPr>
      </w:pPr>
      <w:r w:rsidRPr="004B3214">
        <w:rPr>
          <w:b/>
          <w:bCs/>
        </w:rPr>
        <w:t>HPN secondaire :</w:t>
      </w:r>
    </w:p>
    <w:p w:rsidR="004B3214" w:rsidRPr="0016421C" w:rsidRDefault="004B3214" w:rsidP="00D011BB">
      <w:pPr>
        <w:spacing w:after="0" w:line="360" w:lineRule="auto"/>
        <w:rPr>
          <w:b/>
          <w:bCs/>
        </w:rPr>
      </w:pPr>
      <w:r>
        <w:t xml:space="preserve">- </w:t>
      </w:r>
      <w:r w:rsidRPr="0016421C">
        <w:rPr>
          <w:b/>
          <w:bCs/>
        </w:rPr>
        <w:t>Traumatisme crânien</w:t>
      </w:r>
    </w:p>
    <w:p w:rsidR="00E86E29" w:rsidRPr="0016421C" w:rsidRDefault="004B3214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Hémorragie</w:t>
      </w:r>
      <w:r w:rsidR="0016421C" w:rsidRPr="0016421C">
        <w:rPr>
          <w:b/>
          <w:bCs/>
        </w:rPr>
        <w:t xml:space="preserve"> méningée</w:t>
      </w:r>
    </w:p>
    <w:p w:rsidR="004B3214" w:rsidRPr="0016421C" w:rsidRDefault="004B3214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Méningite</w:t>
      </w:r>
    </w:p>
    <w:p w:rsidR="004B3214" w:rsidRPr="0016421C" w:rsidRDefault="004B3214" w:rsidP="00D011BB">
      <w:pPr>
        <w:spacing w:after="0" w:line="360" w:lineRule="auto"/>
        <w:rPr>
          <w:b/>
          <w:bCs/>
        </w:rPr>
      </w:pPr>
      <w:r w:rsidRPr="0016421C">
        <w:rPr>
          <w:b/>
          <w:bCs/>
        </w:rPr>
        <w:t>- Chirurgie intracrânienne</w:t>
      </w:r>
    </w:p>
    <w:p w:rsidR="008E05DA" w:rsidRDefault="008E05DA" w:rsidP="00D011BB">
      <w:pPr>
        <w:spacing w:after="0" w:line="360" w:lineRule="auto"/>
      </w:pPr>
    </w:p>
    <w:p w:rsidR="0032023F" w:rsidRDefault="0032023F" w:rsidP="00D011BB">
      <w:pPr>
        <w:spacing w:after="0" w:line="360" w:lineRule="auto"/>
      </w:pPr>
    </w:p>
    <w:p w:rsidR="0032023F" w:rsidRDefault="0032023F" w:rsidP="00D011BB">
      <w:pPr>
        <w:spacing w:after="0" w:line="360" w:lineRule="auto"/>
      </w:pPr>
    </w:p>
    <w:p w:rsidR="0032023F" w:rsidRDefault="0032023F" w:rsidP="00D011BB">
      <w:pPr>
        <w:spacing w:after="0" w:line="360" w:lineRule="auto"/>
      </w:pPr>
    </w:p>
    <w:p w:rsidR="0032023F" w:rsidRDefault="0032023F" w:rsidP="00D011BB">
      <w:pPr>
        <w:spacing w:after="0" w:line="360" w:lineRule="auto"/>
      </w:pPr>
    </w:p>
    <w:p w:rsidR="0032023F" w:rsidRDefault="0032023F" w:rsidP="00D011BB">
      <w:pPr>
        <w:spacing w:after="0" w:line="360" w:lineRule="auto"/>
      </w:pPr>
    </w:p>
    <w:p w:rsidR="004B3214" w:rsidRPr="00D011BB" w:rsidRDefault="00022ED5" w:rsidP="00D011BB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011BB">
        <w:rPr>
          <w:b/>
          <w:bCs/>
          <w:sz w:val="28"/>
          <w:szCs w:val="28"/>
          <w:u w:val="double"/>
        </w:rPr>
        <w:t>TRAITEMENT :</w:t>
      </w:r>
    </w:p>
    <w:p w:rsidR="00E77A27" w:rsidRDefault="004B3214" w:rsidP="00D011BB">
      <w:pPr>
        <w:spacing w:after="0" w:line="360" w:lineRule="auto"/>
        <w:rPr>
          <w:sz w:val="24"/>
          <w:szCs w:val="24"/>
        </w:rPr>
      </w:pPr>
      <w:r w:rsidRPr="00E86E29">
        <w:rPr>
          <w:b/>
          <w:bCs/>
          <w:sz w:val="24"/>
          <w:szCs w:val="24"/>
          <w:u w:val="single"/>
        </w:rPr>
        <w:t>Traitement médical :</w:t>
      </w:r>
    </w:p>
    <w:p w:rsidR="00E77A27" w:rsidRPr="00D011BB" w:rsidRDefault="0084407F" w:rsidP="00D011BB">
      <w:pPr>
        <w:spacing w:after="0" w:line="360" w:lineRule="auto"/>
        <w:rPr>
          <w:sz w:val="24"/>
          <w:szCs w:val="24"/>
        </w:rPr>
      </w:pPr>
      <w:r w:rsidRPr="00652A52">
        <w:rPr>
          <w:b/>
          <w:bCs/>
          <w:sz w:val="24"/>
          <w:szCs w:val="24"/>
        </w:rPr>
        <w:t xml:space="preserve">- </w:t>
      </w:r>
      <w:r w:rsidR="006B1836" w:rsidRPr="00652A52">
        <w:rPr>
          <w:b/>
          <w:bCs/>
          <w:sz w:val="24"/>
          <w:szCs w:val="24"/>
        </w:rPr>
        <w:t>Diurétiques</w:t>
      </w:r>
      <w:r w:rsidR="00E77A27" w:rsidRPr="00652A52">
        <w:rPr>
          <w:b/>
          <w:bCs/>
          <w:sz w:val="24"/>
          <w:szCs w:val="24"/>
        </w:rPr>
        <w:t> </w:t>
      </w:r>
      <w:proofErr w:type="gramStart"/>
      <w:r w:rsidR="00E77A27" w:rsidRPr="00652A52">
        <w:rPr>
          <w:b/>
          <w:bCs/>
          <w:sz w:val="24"/>
          <w:szCs w:val="24"/>
        </w:rPr>
        <w:t>:</w:t>
      </w:r>
      <w:r w:rsidR="00E77A27" w:rsidRPr="00652A52">
        <w:rPr>
          <w:sz w:val="24"/>
          <w:szCs w:val="24"/>
          <w:highlight w:val="yellow"/>
        </w:rPr>
        <w:t>c’est</w:t>
      </w:r>
      <w:proofErr w:type="gramEnd"/>
      <w:r w:rsidR="00E77A27" w:rsidRPr="00652A52">
        <w:rPr>
          <w:sz w:val="24"/>
          <w:szCs w:val="24"/>
          <w:highlight w:val="yellow"/>
        </w:rPr>
        <w:t xml:space="preserve"> un traitement provisoire</w:t>
      </w:r>
    </w:p>
    <w:p w:rsidR="004B3214" w:rsidRPr="00E86E29" w:rsidRDefault="004B3214" w:rsidP="00D011BB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86E29">
        <w:rPr>
          <w:b/>
          <w:bCs/>
          <w:sz w:val="24"/>
          <w:szCs w:val="24"/>
          <w:u w:val="single"/>
        </w:rPr>
        <w:t>Traitement chirurgical</w:t>
      </w:r>
      <w:r w:rsidR="006B1836" w:rsidRPr="00E86E29">
        <w:rPr>
          <w:b/>
          <w:bCs/>
          <w:sz w:val="24"/>
          <w:szCs w:val="24"/>
          <w:u w:val="single"/>
        </w:rPr>
        <w:t> :</w:t>
      </w:r>
    </w:p>
    <w:p w:rsidR="004B3214" w:rsidRPr="00652A52" w:rsidRDefault="000F66BD" w:rsidP="00D011BB">
      <w:pPr>
        <w:spacing w:after="0" w:line="360" w:lineRule="auto"/>
        <w:rPr>
          <w:b/>
          <w:bCs/>
          <w:sz w:val="24"/>
          <w:szCs w:val="24"/>
        </w:rPr>
      </w:pPr>
      <w:r w:rsidRPr="00652A52">
        <w:rPr>
          <w:b/>
          <w:bCs/>
          <w:sz w:val="24"/>
          <w:szCs w:val="24"/>
        </w:rPr>
        <w:t xml:space="preserve">- </w:t>
      </w:r>
      <w:r w:rsidR="004B3214" w:rsidRPr="00652A52">
        <w:rPr>
          <w:b/>
          <w:bCs/>
          <w:sz w:val="24"/>
          <w:szCs w:val="24"/>
        </w:rPr>
        <w:t>Dérivation externe</w:t>
      </w:r>
    </w:p>
    <w:p w:rsidR="006B1836" w:rsidRPr="00D011BB" w:rsidRDefault="000F66BD" w:rsidP="00D011BB">
      <w:pPr>
        <w:spacing w:after="0" w:line="360" w:lineRule="auto"/>
        <w:rPr>
          <w:b/>
          <w:bCs/>
          <w:sz w:val="24"/>
          <w:szCs w:val="24"/>
        </w:rPr>
      </w:pPr>
      <w:r w:rsidRPr="00652A52">
        <w:rPr>
          <w:b/>
          <w:bCs/>
          <w:sz w:val="24"/>
          <w:szCs w:val="24"/>
        </w:rPr>
        <w:t xml:space="preserve">- </w:t>
      </w:r>
      <w:r w:rsidR="004B3214" w:rsidRPr="00652A52">
        <w:rPr>
          <w:b/>
          <w:bCs/>
          <w:sz w:val="24"/>
          <w:szCs w:val="24"/>
        </w:rPr>
        <w:t>Dérivation interne</w:t>
      </w:r>
      <w:r w:rsidR="006B1836" w:rsidRPr="00652A52">
        <w:rPr>
          <w:b/>
          <w:bCs/>
          <w:sz w:val="24"/>
          <w:szCs w:val="24"/>
        </w:rPr>
        <w:t> :</w:t>
      </w:r>
      <w:r w:rsidR="00D011BB">
        <w:rPr>
          <w:b/>
          <w:bCs/>
          <w:sz w:val="24"/>
          <w:szCs w:val="24"/>
        </w:rPr>
        <w:t xml:space="preserve"> </w:t>
      </w:r>
      <w:proofErr w:type="spellStart"/>
      <w:r w:rsidR="00284A2A" w:rsidRPr="00652A52">
        <w:rPr>
          <w:sz w:val="24"/>
          <w:szCs w:val="24"/>
        </w:rPr>
        <w:t>V</w:t>
      </w:r>
      <w:r w:rsidR="006B1836" w:rsidRPr="00652A52">
        <w:rPr>
          <w:sz w:val="24"/>
          <w:szCs w:val="24"/>
        </w:rPr>
        <w:t>entriculo</w:t>
      </w:r>
      <w:proofErr w:type="spellEnd"/>
      <w:r w:rsidR="006B1836" w:rsidRPr="00652A52">
        <w:rPr>
          <w:sz w:val="24"/>
          <w:szCs w:val="24"/>
        </w:rPr>
        <w:t>-péritonéale</w:t>
      </w:r>
      <w:r w:rsidR="00D011BB">
        <w:rPr>
          <w:b/>
          <w:bCs/>
          <w:sz w:val="24"/>
          <w:szCs w:val="24"/>
        </w:rPr>
        <w:t xml:space="preserve"> - </w:t>
      </w:r>
      <w:proofErr w:type="spellStart"/>
      <w:r w:rsidR="00284A2A" w:rsidRPr="00652A52">
        <w:rPr>
          <w:sz w:val="24"/>
          <w:szCs w:val="24"/>
        </w:rPr>
        <w:t>V</w:t>
      </w:r>
      <w:r w:rsidR="006B1836" w:rsidRPr="00652A52">
        <w:rPr>
          <w:sz w:val="24"/>
          <w:szCs w:val="24"/>
        </w:rPr>
        <w:t>entriculo</w:t>
      </w:r>
      <w:proofErr w:type="spellEnd"/>
      <w:r w:rsidR="006B1836" w:rsidRPr="00652A52">
        <w:rPr>
          <w:sz w:val="24"/>
          <w:szCs w:val="24"/>
        </w:rPr>
        <w:t>-cardiaque</w:t>
      </w:r>
      <w:r w:rsidR="00D011BB">
        <w:rPr>
          <w:sz w:val="24"/>
          <w:szCs w:val="24"/>
        </w:rPr>
        <w:t xml:space="preserve"> </w:t>
      </w:r>
      <w:r w:rsidR="00D011BB">
        <w:rPr>
          <w:b/>
          <w:bCs/>
          <w:sz w:val="24"/>
          <w:szCs w:val="24"/>
        </w:rPr>
        <w:t xml:space="preserve">- </w:t>
      </w:r>
      <w:proofErr w:type="spellStart"/>
      <w:r w:rsidR="00284A2A" w:rsidRPr="00652A52">
        <w:rPr>
          <w:sz w:val="24"/>
          <w:szCs w:val="24"/>
        </w:rPr>
        <w:t>L</w:t>
      </w:r>
      <w:r w:rsidR="006B1836" w:rsidRPr="00652A52">
        <w:rPr>
          <w:sz w:val="24"/>
          <w:szCs w:val="24"/>
        </w:rPr>
        <w:t>ombo</w:t>
      </w:r>
      <w:proofErr w:type="spellEnd"/>
      <w:r w:rsidR="006B1836" w:rsidRPr="00652A52">
        <w:rPr>
          <w:sz w:val="24"/>
          <w:szCs w:val="24"/>
        </w:rPr>
        <w:t>-péritonéale</w:t>
      </w:r>
    </w:p>
    <w:p w:rsidR="004B3214" w:rsidRPr="00652A52" w:rsidRDefault="000F66BD" w:rsidP="00D011BB">
      <w:pPr>
        <w:spacing w:after="0" w:line="360" w:lineRule="auto"/>
        <w:rPr>
          <w:sz w:val="24"/>
          <w:szCs w:val="24"/>
        </w:rPr>
      </w:pPr>
      <w:r w:rsidRPr="00652A52">
        <w:rPr>
          <w:b/>
          <w:bCs/>
          <w:sz w:val="24"/>
          <w:szCs w:val="24"/>
        </w:rPr>
        <w:t xml:space="preserve">- </w:t>
      </w:r>
      <w:proofErr w:type="spellStart"/>
      <w:r w:rsidR="004B3214" w:rsidRPr="00652A52">
        <w:rPr>
          <w:b/>
          <w:bCs/>
          <w:sz w:val="24"/>
          <w:szCs w:val="24"/>
        </w:rPr>
        <w:t>Ventriculo</w:t>
      </w:r>
      <w:proofErr w:type="spellEnd"/>
      <w:r w:rsidR="004B3214" w:rsidRPr="00652A52">
        <w:rPr>
          <w:b/>
          <w:bCs/>
          <w:sz w:val="24"/>
          <w:szCs w:val="24"/>
        </w:rPr>
        <w:t>-</w:t>
      </w:r>
      <w:proofErr w:type="spellStart"/>
      <w:r w:rsidR="004B3214" w:rsidRPr="00652A52">
        <w:rPr>
          <w:b/>
          <w:bCs/>
          <w:sz w:val="24"/>
          <w:szCs w:val="24"/>
        </w:rPr>
        <w:t>citernostomie</w:t>
      </w:r>
      <w:proofErr w:type="spellEnd"/>
      <w:r w:rsidR="006B1836" w:rsidRPr="00652A52">
        <w:rPr>
          <w:b/>
          <w:bCs/>
          <w:sz w:val="24"/>
          <w:szCs w:val="24"/>
        </w:rPr>
        <w:t> :</w:t>
      </w:r>
      <w:r w:rsidR="006B1836" w:rsidRPr="00652A52">
        <w:rPr>
          <w:sz w:val="24"/>
          <w:szCs w:val="24"/>
        </w:rPr>
        <w:t xml:space="preserve"> communication entre V3 et la citerne inter-pédonculaire</w:t>
      </w:r>
    </w:p>
    <w:p w:rsidR="006B1836" w:rsidRDefault="006B1836" w:rsidP="00D011BB">
      <w:pPr>
        <w:spacing w:line="360" w:lineRule="auto"/>
      </w:pPr>
    </w:p>
    <w:p w:rsidR="00F63916" w:rsidRDefault="00F63916" w:rsidP="00D011BB">
      <w:pPr>
        <w:spacing w:line="360" w:lineRule="auto"/>
      </w:pPr>
    </w:p>
    <w:p w:rsidR="0032023F" w:rsidRDefault="0032023F" w:rsidP="00D011BB">
      <w:pPr>
        <w:spacing w:line="360" w:lineRule="auto"/>
      </w:pPr>
    </w:p>
    <w:p w:rsidR="00F63916" w:rsidRPr="00652A52" w:rsidRDefault="00F63916" w:rsidP="00D011BB">
      <w:pPr>
        <w:spacing w:line="360" w:lineRule="auto"/>
      </w:pPr>
    </w:p>
    <w:p w:rsidR="00AD77FD" w:rsidRDefault="002F2138" w:rsidP="002F2138">
      <w:pPr>
        <w:spacing w:after="0"/>
        <w:jc w:val="center"/>
      </w:pPr>
      <w:bookmarkStart w:id="0" w:name="_GoBack"/>
      <w:r>
        <w:rPr>
          <w:noProof/>
          <w:lang w:eastAsia="fr-FR"/>
        </w:rPr>
        <w:drawing>
          <wp:inline distT="0" distB="0" distL="0" distR="0">
            <wp:extent cx="5104700" cy="5527963"/>
            <wp:effectExtent l="19050" t="0" r="700" b="0"/>
            <wp:docPr id="2" name="Image 2" descr="C:\Users\Hamid\Desktop\Liquide-cephalo-rachidi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mid\Desktop\Liquide-cephalo-rachidie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00" cy="552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D77FD" w:rsidRPr="00AD77FD" w:rsidRDefault="00AD77FD" w:rsidP="00AD77FD"/>
    <w:p w:rsidR="00FC700F" w:rsidRPr="0032023F" w:rsidRDefault="00FC700F" w:rsidP="0032023F">
      <w:pPr>
        <w:rPr>
          <w:sz w:val="24"/>
          <w:szCs w:val="24"/>
        </w:rPr>
      </w:pPr>
    </w:p>
    <w:sectPr w:rsidR="00FC700F" w:rsidRPr="0032023F" w:rsidSect="00B56292">
      <w:pgSz w:w="11906" w:h="16838"/>
      <w:pgMar w:top="142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937DE"/>
    <w:multiLevelType w:val="hybridMultilevel"/>
    <w:tmpl w:val="A89E2F28"/>
    <w:lvl w:ilvl="0" w:tplc="BF82650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C435CD"/>
    <w:multiLevelType w:val="hybridMultilevel"/>
    <w:tmpl w:val="5630EC70"/>
    <w:lvl w:ilvl="0" w:tplc="C6589C4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7A5A58"/>
    <w:multiLevelType w:val="hybridMultilevel"/>
    <w:tmpl w:val="2864FF14"/>
    <w:lvl w:ilvl="0" w:tplc="54D4C2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66BA50E6">
      <w:start w:val="1"/>
      <w:numFmt w:val="bullet"/>
      <w:pStyle w:val="FicheTitre4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FF6600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5ACD319C"/>
    <w:multiLevelType w:val="hybridMultilevel"/>
    <w:tmpl w:val="3B42ABD6"/>
    <w:lvl w:ilvl="0" w:tplc="DE724A4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47A4B"/>
    <w:multiLevelType w:val="hybridMultilevel"/>
    <w:tmpl w:val="A4165B44"/>
    <w:lvl w:ilvl="0" w:tplc="B0E26990">
      <w:numFmt w:val="bullet"/>
      <w:pStyle w:val="Fichetitre4a"/>
      <w:lvlText w:val=""/>
      <w:lvlJc w:val="left"/>
      <w:pPr>
        <w:tabs>
          <w:tab w:val="num" w:pos="2430"/>
        </w:tabs>
        <w:ind w:left="2430" w:hanging="390"/>
      </w:pPr>
      <w:rPr>
        <w:rFonts w:ascii="Wingdings" w:eastAsia="MS Mincho" w:hAnsi="Wingdings" w:cs="Courier New" w:hint="default"/>
        <w:b/>
        <w:i/>
        <w:color w:val="333333"/>
      </w:rPr>
    </w:lvl>
    <w:lvl w:ilvl="1" w:tplc="040C0003">
      <w:start w:val="1"/>
      <w:numFmt w:val="bullet"/>
      <w:pStyle w:val="Fichetitre4b"/>
      <w:lvlText w:val="o"/>
      <w:lvlJc w:val="left"/>
      <w:pPr>
        <w:tabs>
          <w:tab w:val="num" w:pos="2600"/>
        </w:tabs>
        <w:ind w:left="26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40"/>
        </w:tabs>
        <w:ind w:left="74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60"/>
        </w:tabs>
        <w:ind w:left="81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E702F"/>
    <w:rsid w:val="00022ED5"/>
    <w:rsid w:val="00055FAF"/>
    <w:rsid w:val="00090308"/>
    <w:rsid w:val="000F66BD"/>
    <w:rsid w:val="0016421C"/>
    <w:rsid w:val="001C2F61"/>
    <w:rsid w:val="001D6C29"/>
    <w:rsid w:val="0022377B"/>
    <w:rsid w:val="0027033A"/>
    <w:rsid w:val="00284A2A"/>
    <w:rsid w:val="00285130"/>
    <w:rsid w:val="002A166D"/>
    <w:rsid w:val="002E702F"/>
    <w:rsid w:val="002F2138"/>
    <w:rsid w:val="0032023F"/>
    <w:rsid w:val="00361E90"/>
    <w:rsid w:val="0042452F"/>
    <w:rsid w:val="0046394F"/>
    <w:rsid w:val="004B3214"/>
    <w:rsid w:val="004F5CA6"/>
    <w:rsid w:val="00572AC9"/>
    <w:rsid w:val="005D0F74"/>
    <w:rsid w:val="005E2297"/>
    <w:rsid w:val="00604802"/>
    <w:rsid w:val="00652A52"/>
    <w:rsid w:val="00657920"/>
    <w:rsid w:val="006B1836"/>
    <w:rsid w:val="00725C83"/>
    <w:rsid w:val="0084407F"/>
    <w:rsid w:val="008E05DA"/>
    <w:rsid w:val="008E4161"/>
    <w:rsid w:val="009722F9"/>
    <w:rsid w:val="00980EDB"/>
    <w:rsid w:val="009B1BE4"/>
    <w:rsid w:val="009B1C3A"/>
    <w:rsid w:val="00A16880"/>
    <w:rsid w:val="00AD77FD"/>
    <w:rsid w:val="00B56292"/>
    <w:rsid w:val="00B950F2"/>
    <w:rsid w:val="00BA315D"/>
    <w:rsid w:val="00BC71B1"/>
    <w:rsid w:val="00BD5FBB"/>
    <w:rsid w:val="00CE1757"/>
    <w:rsid w:val="00D011BB"/>
    <w:rsid w:val="00D14BD7"/>
    <w:rsid w:val="00D27E30"/>
    <w:rsid w:val="00D32018"/>
    <w:rsid w:val="00D9152F"/>
    <w:rsid w:val="00D9583E"/>
    <w:rsid w:val="00DA000E"/>
    <w:rsid w:val="00DA568C"/>
    <w:rsid w:val="00DB518E"/>
    <w:rsid w:val="00E712EB"/>
    <w:rsid w:val="00E758F4"/>
    <w:rsid w:val="00E77A27"/>
    <w:rsid w:val="00E86E29"/>
    <w:rsid w:val="00E973BB"/>
    <w:rsid w:val="00F63916"/>
    <w:rsid w:val="00FA747A"/>
    <w:rsid w:val="00FC7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2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2138"/>
    <w:rPr>
      <w:rFonts w:ascii="Tahoma" w:hAnsi="Tahoma" w:cs="Tahoma"/>
      <w:sz w:val="16"/>
      <w:szCs w:val="16"/>
    </w:rPr>
  </w:style>
  <w:style w:type="paragraph" w:customStyle="1" w:styleId="FicheTitre4">
    <w:name w:val="Fiche Titre 4"/>
    <w:rsid w:val="00DB518E"/>
    <w:pPr>
      <w:numPr>
        <w:ilvl w:val="1"/>
        <w:numId w:val="1"/>
      </w:numPr>
      <w:tabs>
        <w:tab w:val="clear" w:pos="1440"/>
      </w:tabs>
      <w:ind w:left="0" w:firstLine="0"/>
    </w:pPr>
  </w:style>
  <w:style w:type="paragraph" w:customStyle="1" w:styleId="Fichetitre4a">
    <w:name w:val="Fiche titre 4a"/>
    <w:basedOn w:val="FicheTitre4"/>
    <w:rsid w:val="00DB518E"/>
    <w:pPr>
      <w:numPr>
        <w:ilvl w:val="0"/>
        <w:numId w:val="2"/>
      </w:numPr>
      <w:tabs>
        <w:tab w:val="clear" w:pos="2430"/>
      </w:tabs>
      <w:ind w:left="0" w:firstLine="0"/>
    </w:pPr>
  </w:style>
  <w:style w:type="paragraph" w:customStyle="1" w:styleId="Fichetitre4b">
    <w:name w:val="Fiche titre 4b"/>
    <w:basedOn w:val="Fichetitre4a"/>
    <w:rsid w:val="00DB518E"/>
    <w:pPr>
      <w:numPr>
        <w:ilvl w:val="1"/>
      </w:numPr>
      <w:spacing w:after="0" w:line="240" w:lineRule="auto"/>
    </w:pPr>
    <w:rPr>
      <w:rFonts w:ascii="Times New Roman" w:eastAsia="MS Mincho" w:hAnsi="Times New Roman" w:cs="Times New Roman"/>
      <w:noProof/>
      <w:sz w:val="20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DB518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DB518E"/>
    <w:rPr>
      <w:rFonts w:ascii="Consolas" w:hAnsi="Consolas"/>
      <w:sz w:val="21"/>
      <w:szCs w:val="21"/>
    </w:rPr>
  </w:style>
  <w:style w:type="paragraph" w:styleId="Paragraphedeliste">
    <w:name w:val="List Paragraph"/>
    <w:basedOn w:val="Normal"/>
    <w:uiPriority w:val="34"/>
    <w:qFormat/>
    <w:rsid w:val="00AD7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2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2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3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30</cp:revision>
  <cp:lastPrinted>2016-03-08T18:39:00Z</cp:lastPrinted>
  <dcterms:created xsi:type="dcterms:W3CDTF">2014-02-16T17:57:00Z</dcterms:created>
  <dcterms:modified xsi:type="dcterms:W3CDTF">2016-04-13T08:00:00Z</dcterms:modified>
</cp:coreProperties>
</file>