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B" w:rsidRPr="004652A6" w:rsidRDefault="0011454C" w:rsidP="004652A6">
      <w:pPr>
        <w:jc w:val="center"/>
        <w:rPr>
          <w:b/>
          <w:bCs/>
          <w:color w:val="FF0000"/>
        </w:rPr>
      </w:pPr>
      <w:r w:rsidRPr="004652A6">
        <w:rPr>
          <w:b/>
          <w:bCs/>
          <w:color w:val="FF0000"/>
        </w:rPr>
        <w:t>Sévices envers l’enfant</w:t>
      </w:r>
    </w:p>
    <w:p w:rsidR="0011454C" w:rsidRDefault="0011454C">
      <w:r>
        <w:t>Article 269 : quiconque, volontairement fait des blessures ou porte des coups à un mineur de 16ans ou le prive volontairement d’aliments ou de soins au point de compromettre sa santé ou commet à son encontre tou</w:t>
      </w:r>
      <w:r w:rsidR="0006488A">
        <w:t>t</w:t>
      </w:r>
      <w:r>
        <w:t xml:space="preserve">e autre </w:t>
      </w:r>
      <w:r w:rsidR="0006488A">
        <w:t xml:space="preserve">forme </w:t>
      </w:r>
      <w:r>
        <w:t>de violence ou voie de faits à l’exclusion des violences légères est puni d’un emprisonnement d’1 à 5 ans et d’une somme de 500 à 5000DA</w:t>
      </w:r>
    </w:p>
    <w:p w:rsidR="0011454C" w:rsidRDefault="00365FBC" w:rsidP="0011454C">
      <w:pPr>
        <w:pStyle w:val="Paragraphedeliste"/>
        <w:numPr>
          <w:ilvl w:val="0"/>
          <w:numId w:val="1"/>
        </w:numPr>
      </w:pPr>
      <w:r w:rsidRPr="004652A6">
        <w:rPr>
          <w:highlight w:val="yellow"/>
        </w:rPr>
        <w:t>le médecin est tenu de se porter dénonciateur et de protéger l’enfant</w:t>
      </w:r>
    </w:p>
    <w:p w:rsidR="00365FBC" w:rsidRDefault="00365FBC" w:rsidP="0011454C">
      <w:pPr>
        <w:pStyle w:val="Paragraphedeliste"/>
        <w:numPr>
          <w:ilvl w:val="0"/>
          <w:numId w:val="1"/>
        </w:numPr>
      </w:pPr>
      <w:r>
        <w:t>les sévices à enfant sont classés en 2 groupes</w:t>
      </w:r>
    </w:p>
    <w:p w:rsidR="00365FBC" w:rsidRDefault="00365FBC" w:rsidP="00365FBC">
      <w:pPr>
        <w:pStyle w:val="Paragraphedeliste"/>
        <w:numPr>
          <w:ilvl w:val="0"/>
          <w:numId w:val="2"/>
        </w:numPr>
      </w:pPr>
      <w:r w:rsidRPr="004652A6">
        <w:rPr>
          <w:b/>
          <w:bCs/>
        </w:rPr>
        <w:t>les faits d’omission</w:t>
      </w:r>
      <w:r>
        <w:t> : toute négligence volontairement apportées dans l’alimentation et l’hygiène</w:t>
      </w:r>
    </w:p>
    <w:p w:rsidR="00365FBC" w:rsidRDefault="00365FBC" w:rsidP="00365FBC">
      <w:pPr>
        <w:pStyle w:val="Paragraphedeliste"/>
        <w:numPr>
          <w:ilvl w:val="0"/>
          <w:numId w:val="2"/>
        </w:numPr>
      </w:pPr>
      <w:r w:rsidRPr="004652A6">
        <w:rPr>
          <w:b/>
          <w:bCs/>
        </w:rPr>
        <w:t>les faits d’action</w:t>
      </w:r>
      <w:r w:rsidR="00D35DA9">
        <w:t> :</w:t>
      </w:r>
      <w:r w:rsidR="003361C7">
        <w:t xml:space="preserve"> tout ce qui porte atteinte immédiate à l’intégrité physique de l’enfant par coups et </w:t>
      </w:r>
      <w:r w:rsidR="00013D12">
        <w:t>blessures</w:t>
      </w:r>
    </w:p>
    <w:p w:rsidR="00013D12" w:rsidRPr="004652A6" w:rsidRDefault="00013D12" w:rsidP="00013D12">
      <w:pPr>
        <w:rPr>
          <w:b/>
          <w:bCs/>
          <w:color w:val="FF0000"/>
        </w:rPr>
      </w:pPr>
      <w:r w:rsidRPr="004652A6">
        <w:rPr>
          <w:b/>
          <w:bCs/>
          <w:color w:val="FF0000"/>
        </w:rPr>
        <w:t>Eléments cliniques et para</w:t>
      </w:r>
      <w:r w:rsidR="004652A6" w:rsidRPr="004652A6">
        <w:rPr>
          <w:b/>
          <w:bCs/>
          <w:color w:val="FF0000"/>
        </w:rPr>
        <w:t>-</w:t>
      </w:r>
      <w:r w:rsidRPr="004652A6">
        <w:rPr>
          <w:b/>
          <w:bCs/>
          <w:color w:val="FF0000"/>
        </w:rPr>
        <w:t>cliniques évocateurs</w:t>
      </w:r>
    </w:p>
    <w:p w:rsidR="00013D12" w:rsidRPr="004652A6" w:rsidRDefault="00013D12" w:rsidP="00013D12">
      <w:pPr>
        <w:pStyle w:val="Paragraphedeliste"/>
        <w:numPr>
          <w:ilvl w:val="0"/>
          <w:numId w:val="1"/>
        </w:numPr>
        <w:rPr>
          <w:b/>
          <w:bCs/>
        </w:rPr>
      </w:pPr>
      <w:r w:rsidRPr="004652A6">
        <w:rPr>
          <w:b/>
          <w:bCs/>
        </w:rPr>
        <w:t xml:space="preserve">aspect général de l’enfant : </w:t>
      </w:r>
    </w:p>
    <w:p w:rsidR="00013D12" w:rsidRPr="004652A6" w:rsidRDefault="00013D12" w:rsidP="00013D12">
      <w:pPr>
        <w:pStyle w:val="Paragraphedeliste"/>
        <w:numPr>
          <w:ilvl w:val="0"/>
          <w:numId w:val="2"/>
        </w:numPr>
        <w:rPr>
          <w:highlight w:val="yellow"/>
        </w:rPr>
      </w:pPr>
      <w:r w:rsidRPr="004652A6">
        <w:rPr>
          <w:highlight w:val="yellow"/>
        </w:rPr>
        <w:t>enfant sale, négligé, apathique, malheureux, présentant une attitude craintive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 w:rsidRPr="004652A6">
        <w:rPr>
          <w:highlight w:val="yellow"/>
        </w:rPr>
        <w:t>il présente un retard staturo-pondéral manifeste</w:t>
      </w:r>
    </w:p>
    <w:p w:rsidR="00013D12" w:rsidRDefault="00013D12" w:rsidP="00013D12">
      <w:pPr>
        <w:pStyle w:val="Paragraphedeliste"/>
        <w:numPr>
          <w:ilvl w:val="0"/>
          <w:numId w:val="1"/>
        </w:numPr>
      </w:pPr>
      <w:r w:rsidRPr="004652A6">
        <w:rPr>
          <w:b/>
          <w:bCs/>
        </w:rPr>
        <w:t>traces de violence </w:t>
      </w:r>
      <w:r>
        <w:t xml:space="preserve">: </w:t>
      </w:r>
      <w:r w:rsidRPr="004652A6">
        <w:rPr>
          <w:highlight w:val="yellow"/>
        </w:rPr>
        <w:t>souvent multiples, disséminées, intriquées, variées et d’âge différents</w:t>
      </w:r>
      <w:r>
        <w:t xml:space="preserve"> 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>ecchymoses et hématomes multiples, de teintes différentes qui intéressent l’ensemble du corps (surtout le tronc, le visage, et le cuir chevelu)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>excoriations épidermiques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>plaies superficielles des poignets, chevilles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>plaies par instruments tranchants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>plaques d’alopécie traumatique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>
        <w:t xml:space="preserve">fractures : intérêt de faire un </w:t>
      </w:r>
      <w:r w:rsidRPr="0006488A">
        <w:rPr>
          <w:highlight w:val="yellow"/>
        </w:rPr>
        <w:t>bilan radiologique de tout le squelette systématique devant des lésions cutanées suspectes ou des troubles de l’état général</w:t>
      </w:r>
    </w:p>
    <w:p w:rsidR="00013D12" w:rsidRDefault="00013D12" w:rsidP="00013D12">
      <w:pPr>
        <w:pStyle w:val="Paragraphedeliste"/>
        <w:numPr>
          <w:ilvl w:val="0"/>
          <w:numId w:val="2"/>
        </w:numPr>
      </w:pPr>
      <w:r w:rsidRPr="0006488A">
        <w:rPr>
          <w:highlight w:val="yellow"/>
        </w:rPr>
        <w:t xml:space="preserve">Sd de </w:t>
      </w:r>
      <w:proofErr w:type="spellStart"/>
      <w:r w:rsidRPr="0006488A">
        <w:rPr>
          <w:highlight w:val="yellow"/>
        </w:rPr>
        <w:t>Silverman</w:t>
      </w:r>
      <w:proofErr w:type="spellEnd"/>
      <w:r>
        <w:t xml:space="preserve"> : multiples fractures d’âge différent et négligées </w:t>
      </w:r>
    </w:p>
    <w:p w:rsidR="002F1431" w:rsidRDefault="002F1431" w:rsidP="00013D12">
      <w:pPr>
        <w:pStyle w:val="Paragraphedeliste"/>
        <w:numPr>
          <w:ilvl w:val="0"/>
          <w:numId w:val="2"/>
        </w:numPr>
      </w:pPr>
      <w:r>
        <w:t xml:space="preserve">lésions vasculaires </w:t>
      </w:r>
      <w:proofErr w:type="spellStart"/>
      <w:r>
        <w:t>cérébro</w:t>
      </w:r>
      <w:proofErr w:type="spellEnd"/>
      <w:r>
        <w:t>-méningées</w:t>
      </w:r>
    </w:p>
    <w:p w:rsidR="004652A6" w:rsidRDefault="004652A6" w:rsidP="00013D12">
      <w:pPr>
        <w:pStyle w:val="Paragraphedeliste"/>
        <w:numPr>
          <w:ilvl w:val="0"/>
          <w:numId w:val="2"/>
        </w:numPr>
      </w:pPr>
      <w:r>
        <w:t>lésions viscérales rares</w:t>
      </w:r>
    </w:p>
    <w:sectPr w:rsidR="004652A6" w:rsidSect="00365FBC"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5405"/>
    <w:multiLevelType w:val="hybridMultilevel"/>
    <w:tmpl w:val="FDA2F106"/>
    <w:lvl w:ilvl="0" w:tplc="F18AD340">
      <w:start w:val="2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97F13"/>
    <w:multiLevelType w:val="hybridMultilevel"/>
    <w:tmpl w:val="6826035C"/>
    <w:lvl w:ilvl="0" w:tplc="51A23F30">
      <w:start w:val="2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454C"/>
    <w:rsid w:val="00013D12"/>
    <w:rsid w:val="0006488A"/>
    <w:rsid w:val="0011454C"/>
    <w:rsid w:val="002F1431"/>
    <w:rsid w:val="003361C7"/>
    <w:rsid w:val="00365FBC"/>
    <w:rsid w:val="003E03EC"/>
    <w:rsid w:val="004652A6"/>
    <w:rsid w:val="009F2D42"/>
    <w:rsid w:val="00AC1FA6"/>
    <w:rsid w:val="00C758BB"/>
    <w:rsid w:val="00D3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5</cp:revision>
  <dcterms:created xsi:type="dcterms:W3CDTF">2010-05-02T16:15:00Z</dcterms:created>
  <dcterms:modified xsi:type="dcterms:W3CDTF">2010-05-03T10:38:00Z</dcterms:modified>
</cp:coreProperties>
</file>