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C7" w:rsidRPr="00BA7489" w:rsidRDefault="00BA7489" w:rsidP="00BA7489">
      <w:pPr>
        <w:jc w:val="center"/>
        <w:rPr>
          <w:b/>
          <w:bCs/>
          <w:color w:val="FF0000"/>
        </w:rPr>
      </w:pPr>
      <w:r w:rsidRPr="00BA7489">
        <w:rPr>
          <w:b/>
          <w:bCs/>
          <w:color w:val="FF0000"/>
        </w:rPr>
        <w:t>NEPHROPATHIES INTERSTITIELLES</w:t>
      </w:r>
    </w:p>
    <w:p w:rsidR="00C758BB" w:rsidRDefault="00F01DC7" w:rsidP="00F21089">
      <w:pPr>
        <w:pStyle w:val="Paragraphedeliste"/>
        <w:numPr>
          <w:ilvl w:val="0"/>
          <w:numId w:val="5"/>
        </w:numPr>
        <w:rPr>
          <w:b/>
          <w:bCs/>
          <w:color w:val="1F497D" w:themeColor="text2"/>
        </w:rPr>
      </w:pPr>
      <w:r w:rsidRPr="00BA7489">
        <w:rPr>
          <w:b/>
          <w:bCs/>
          <w:color w:val="1F497D" w:themeColor="text2"/>
        </w:rPr>
        <w:t xml:space="preserve">Néphropathies interstitielles chronique NIC : </w:t>
      </w:r>
    </w:p>
    <w:p w:rsidR="00BA7489" w:rsidRPr="00BA7489" w:rsidRDefault="00BA7489" w:rsidP="00BA7489">
      <w:pPr>
        <w:pStyle w:val="Paragraphedeliste"/>
        <w:ind w:left="1080"/>
        <w:rPr>
          <w:b/>
          <w:bCs/>
          <w:color w:val="1F497D" w:themeColor="text2"/>
        </w:rPr>
      </w:pPr>
    </w:p>
    <w:p w:rsidR="00F01DC7" w:rsidRDefault="00F01DC7" w:rsidP="00F01DC7">
      <w:pPr>
        <w:pStyle w:val="Paragraphedeliste"/>
        <w:numPr>
          <w:ilvl w:val="0"/>
          <w:numId w:val="1"/>
        </w:numPr>
      </w:pPr>
      <w:r>
        <w:t>maladie touche l’interstitium et les tubes rénaux</w:t>
      </w:r>
    </w:p>
    <w:p w:rsidR="00F01DC7" w:rsidRPr="00BA7489" w:rsidRDefault="00F01DC7" w:rsidP="00F01DC7">
      <w:pPr>
        <w:rPr>
          <w:b/>
          <w:bCs/>
          <w:color w:val="FF0000"/>
        </w:rPr>
      </w:pPr>
      <w:r w:rsidRPr="00BA7489">
        <w:rPr>
          <w:b/>
          <w:bCs/>
          <w:color w:val="FF0000"/>
        </w:rPr>
        <w:t>Clinique :</w:t>
      </w:r>
    </w:p>
    <w:p w:rsidR="00F01DC7" w:rsidRDefault="00F01DC7" w:rsidP="00F01DC7">
      <w:pPr>
        <w:pStyle w:val="Paragraphedeliste"/>
        <w:numPr>
          <w:ilvl w:val="0"/>
          <w:numId w:val="1"/>
        </w:numPr>
      </w:pPr>
      <w:r>
        <w:t>Sd de néphropathies tubulo-interstitielles chroniques</w:t>
      </w:r>
    </w:p>
    <w:p w:rsidR="00F01DC7" w:rsidRDefault="00F01DC7" w:rsidP="00F01DC7">
      <w:pPr>
        <w:pStyle w:val="Paragraphedeliste"/>
        <w:numPr>
          <w:ilvl w:val="0"/>
          <w:numId w:val="2"/>
        </w:numPr>
      </w:pPr>
      <w:r>
        <w:t>protéinurie faible &lt;1g/l (protéines de faible PM, peu ou pas d’albuminurie)</w:t>
      </w:r>
    </w:p>
    <w:p w:rsidR="00F01DC7" w:rsidRDefault="00F01DC7" w:rsidP="00F01DC7">
      <w:pPr>
        <w:pStyle w:val="Paragraphedeliste"/>
        <w:numPr>
          <w:ilvl w:val="0"/>
          <w:numId w:val="2"/>
        </w:numPr>
      </w:pPr>
      <w:r>
        <w:t>natriurèse ↗ obligatoire par perte de sel</w:t>
      </w:r>
    </w:p>
    <w:p w:rsidR="00F01DC7" w:rsidRDefault="00F01DC7" w:rsidP="00F01DC7">
      <w:pPr>
        <w:pStyle w:val="Paragraphedeliste"/>
        <w:numPr>
          <w:ilvl w:val="0"/>
          <w:numId w:val="2"/>
        </w:numPr>
      </w:pPr>
      <w:r>
        <w:t xml:space="preserve">acidose tubulaire </w:t>
      </w:r>
    </w:p>
    <w:p w:rsidR="00F01DC7" w:rsidRDefault="00F01DC7" w:rsidP="00F01DC7">
      <w:pPr>
        <w:pStyle w:val="Paragraphedeliste"/>
        <w:numPr>
          <w:ilvl w:val="0"/>
          <w:numId w:val="2"/>
        </w:numPr>
      </w:pPr>
      <w:r>
        <w:t xml:space="preserve">sédiments urinaires : leucocyturie aseptique </w:t>
      </w:r>
    </w:p>
    <w:p w:rsidR="00F01DC7" w:rsidRDefault="00B7584C" w:rsidP="00B7584C">
      <w:pPr>
        <w:pStyle w:val="Paragraphedeliste"/>
        <w:numPr>
          <w:ilvl w:val="0"/>
          <w:numId w:val="1"/>
        </w:numPr>
      </w:pPr>
      <w:r>
        <w:t xml:space="preserve">polyurie, </w:t>
      </w:r>
      <w:r w:rsidR="00F01DC7">
        <w:t>n</w:t>
      </w:r>
      <w:r>
        <w:t>y</w:t>
      </w:r>
      <w:r w:rsidR="00F01DC7">
        <w:t>cturie</w:t>
      </w:r>
      <w:r>
        <w:t xml:space="preserve"> = polyurie nocturne</w:t>
      </w:r>
      <w:r w:rsidR="00F01DC7">
        <w:t xml:space="preserve"> (trouble de concentration des urines)</w:t>
      </w:r>
    </w:p>
    <w:p w:rsidR="00F01DC7" w:rsidRDefault="00F01DC7" w:rsidP="00B7584C">
      <w:pPr>
        <w:pStyle w:val="Paragraphedeliste"/>
        <w:numPr>
          <w:ilvl w:val="0"/>
          <w:numId w:val="1"/>
        </w:numPr>
      </w:pPr>
      <w:r>
        <w:t>pas d’HTA sauf en cas d’évolution vers IRC</w:t>
      </w:r>
    </w:p>
    <w:p w:rsidR="00F01DC7" w:rsidRPr="00BA7489" w:rsidRDefault="00F01DC7" w:rsidP="00F01DC7">
      <w:pPr>
        <w:tabs>
          <w:tab w:val="left" w:pos="6249"/>
        </w:tabs>
        <w:rPr>
          <w:b/>
          <w:bCs/>
          <w:color w:val="FF0000"/>
        </w:rPr>
      </w:pPr>
      <w:r w:rsidRPr="00BA7489">
        <w:rPr>
          <w:b/>
          <w:bCs/>
          <w:color w:val="FF0000"/>
        </w:rPr>
        <w:t>Etiologies :</w:t>
      </w:r>
      <w:r w:rsidRPr="00BA7489">
        <w:rPr>
          <w:b/>
          <w:bCs/>
          <w:color w:val="FF0000"/>
        </w:rPr>
        <w:tab/>
      </w:r>
    </w:p>
    <w:p w:rsidR="00F01DC7" w:rsidRPr="00BA7489" w:rsidRDefault="00F01DC7" w:rsidP="00F01DC7">
      <w:pPr>
        <w:pStyle w:val="Paragraphedeliste"/>
        <w:numPr>
          <w:ilvl w:val="0"/>
          <w:numId w:val="3"/>
        </w:numPr>
        <w:rPr>
          <w:b/>
          <w:bCs/>
        </w:rPr>
      </w:pPr>
      <w:r w:rsidRPr="00BA7489">
        <w:rPr>
          <w:b/>
          <w:bCs/>
        </w:rPr>
        <w:t>NITC avec reins dysharmonieux échographiquement :</w:t>
      </w:r>
      <w:r w:rsidR="00B76097" w:rsidRPr="00BA7489">
        <w:rPr>
          <w:b/>
          <w:bCs/>
        </w:rPr>
        <w:t xml:space="preserve"> </w:t>
      </w:r>
    </w:p>
    <w:p w:rsidR="00F01DC7" w:rsidRDefault="00F01DC7" w:rsidP="00F01DC7">
      <w:pPr>
        <w:pStyle w:val="Paragraphedeliste"/>
        <w:numPr>
          <w:ilvl w:val="0"/>
          <w:numId w:val="1"/>
        </w:numPr>
      </w:pPr>
      <w:r>
        <w:t>néphropathie des analgésique</w:t>
      </w:r>
      <w:r w:rsidR="00910DCE">
        <w:t>s</w:t>
      </w:r>
    </w:p>
    <w:p w:rsidR="00910DCE" w:rsidRDefault="00910DCE" w:rsidP="00F01DC7">
      <w:pPr>
        <w:pStyle w:val="Paragraphedeliste"/>
        <w:numPr>
          <w:ilvl w:val="0"/>
          <w:numId w:val="1"/>
        </w:numPr>
      </w:pPr>
      <w:r>
        <w:t xml:space="preserve">pyélonéphrites chroniques </w:t>
      </w:r>
    </w:p>
    <w:p w:rsidR="00910DCE" w:rsidRDefault="00910DCE" w:rsidP="00F01DC7">
      <w:pPr>
        <w:pStyle w:val="Paragraphedeliste"/>
        <w:numPr>
          <w:ilvl w:val="0"/>
          <w:numId w:val="1"/>
        </w:numPr>
      </w:pPr>
      <w:r>
        <w:t>néphropathie du RVU +++</w:t>
      </w:r>
    </w:p>
    <w:p w:rsidR="00910DCE" w:rsidRDefault="00910DCE" w:rsidP="00F01DC7">
      <w:pPr>
        <w:pStyle w:val="Paragraphedeliste"/>
        <w:numPr>
          <w:ilvl w:val="0"/>
          <w:numId w:val="1"/>
        </w:numPr>
      </w:pPr>
      <w:r>
        <w:t>lithiase urinaire +++</w:t>
      </w:r>
    </w:p>
    <w:p w:rsidR="00BA7489" w:rsidRDefault="00BA7489" w:rsidP="00BA7489">
      <w:pPr>
        <w:pStyle w:val="Paragraphedeliste"/>
      </w:pPr>
    </w:p>
    <w:p w:rsidR="00F01DC7" w:rsidRPr="00BA7489" w:rsidRDefault="00F01DC7" w:rsidP="00F01DC7">
      <w:pPr>
        <w:pStyle w:val="Paragraphedeliste"/>
        <w:numPr>
          <w:ilvl w:val="0"/>
          <w:numId w:val="3"/>
        </w:numPr>
        <w:rPr>
          <w:b/>
          <w:bCs/>
        </w:rPr>
      </w:pPr>
      <w:r w:rsidRPr="00BA7489">
        <w:rPr>
          <w:b/>
          <w:bCs/>
        </w:rPr>
        <w:t xml:space="preserve">NITC avec reins harmonieux échographiquement </w:t>
      </w:r>
    </w:p>
    <w:p w:rsidR="00910DCE" w:rsidRDefault="00910DCE" w:rsidP="00910DCE">
      <w:pPr>
        <w:pStyle w:val="Paragraphedeliste"/>
        <w:numPr>
          <w:ilvl w:val="0"/>
          <w:numId w:val="1"/>
        </w:numPr>
      </w:pPr>
      <w:r>
        <w:t xml:space="preserve">métaboliques : hypokaliémie, hyperuricémie et hypercalcémie chroniques </w:t>
      </w:r>
    </w:p>
    <w:p w:rsidR="00910DCE" w:rsidRDefault="00910DCE" w:rsidP="00910DCE">
      <w:pPr>
        <w:pStyle w:val="Paragraphedeliste"/>
        <w:numPr>
          <w:ilvl w:val="0"/>
          <w:numId w:val="1"/>
        </w:numPr>
      </w:pPr>
      <w:r>
        <w:t>héréditaires</w:t>
      </w:r>
      <w:r w:rsidR="00B7584C">
        <w:t xml:space="preserve"> : </w:t>
      </w:r>
      <w:proofErr w:type="spellStart"/>
      <w:r w:rsidR="00B7584C">
        <w:t>cystinose</w:t>
      </w:r>
      <w:proofErr w:type="spellEnd"/>
      <w:r w:rsidR="00B7584C">
        <w:t>, drépanocytose, hy</w:t>
      </w:r>
      <w:r>
        <w:t xml:space="preserve">peroxalurie primaire, acidose tubulaire </w:t>
      </w:r>
    </w:p>
    <w:p w:rsidR="00910DCE" w:rsidRDefault="00910DCE" w:rsidP="00910DCE">
      <w:pPr>
        <w:pStyle w:val="Paragraphedeliste"/>
        <w:numPr>
          <w:ilvl w:val="0"/>
          <w:numId w:val="1"/>
        </w:numPr>
      </w:pPr>
      <w:r>
        <w:t xml:space="preserve">toxiques : </w:t>
      </w:r>
    </w:p>
    <w:p w:rsidR="00910DCE" w:rsidRDefault="00910DCE" w:rsidP="00910DCE">
      <w:pPr>
        <w:pStyle w:val="Paragraphedeliste"/>
        <w:numPr>
          <w:ilvl w:val="0"/>
          <w:numId w:val="2"/>
        </w:numPr>
      </w:pPr>
      <w:r>
        <w:t>métaux lourd, herbes amaigrissante</w:t>
      </w:r>
      <w:r w:rsidR="00B7584C">
        <w:t>s</w:t>
      </w:r>
      <w:r>
        <w:t>, mycotoxine</w:t>
      </w:r>
    </w:p>
    <w:p w:rsidR="00910DCE" w:rsidRDefault="00910DCE" w:rsidP="00910DCE">
      <w:pPr>
        <w:pStyle w:val="Paragraphedeliste"/>
        <w:numPr>
          <w:ilvl w:val="0"/>
          <w:numId w:val="2"/>
        </w:numPr>
      </w:pPr>
      <w:r>
        <w:t xml:space="preserve">médicaments : </w:t>
      </w:r>
      <w:proofErr w:type="spellStart"/>
      <w:r>
        <w:t>lithum</w:t>
      </w:r>
      <w:proofErr w:type="spellEnd"/>
      <w:r>
        <w:t xml:space="preserve">, cyclosporine A, </w:t>
      </w:r>
      <w:proofErr w:type="spellStart"/>
      <w:r>
        <w:t>cysplatine</w:t>
      </w:r>
      <w:proofErr w:type="spellEnd"/>
      <w:r>
        <w:t xml:space="preserve">, </w:t>
      </w:r>
      <w:proofErr w:type="spellStart"/>
      <w:r>
        <w:t>tacrolimus</w:t>
      </w:r>
      <w:proofErr w:type="spellEnd"/>
    </w:p>
    <w:p w:rsidR="00910DCE" w:rsidRDefault="00910DCE" w:rsidP="00910DCE">
      <w:pPr>
        <w:pStyle w:val="Paragraphedeliste"/>
        <w:numPr>
          <w:ilvl w:val="0"/>
          <w:numId w:val="2"/>
        </w:numPr>
      </w:pPr>
      <w:r>
        <w:t xml:space="preserve">post </w:t>
      </w:r>
      <w:proofErr w:type="spellStart"/>
      <w:r>
        <w:t>radique</w:t>
      </w:r>
      <w:proofErr w:type="spellEnd"/>
    </w:p>
    <w:p w:rsidR="00910DCE" w:rsidRDefault="00910DCE" w:rsidP="00910DCE">
      <w:pPr>
        <w:pStyle w:val="Paragraphedeliste"/>
        <w:numPr>
          <w:ilvl w:val="0"/>
          <w:numId w:val="2"/>
        </w:numPr>
      </w:pPr>
      <w:r>
        <w:t xml:space="preserve">immuno-hématologique : sarcoïdose, G. </w:t>
      </w:r>
      <w:proofErr w:type="spellStart"/>
      <w:r>
        <w:t>Sjorgen</w:t>
      </w:r>
      <w:proofErr w:type="spellEnd"/>
      <w:r>
        <w:t xml:space="preserve">, hémopathies malignes </w:t>
      </w:r>
    </w:p>
    <w:p w:rsidR="00BA7489" w:rsidRDefault="00BA7489" w:rsidP="00BA7489">
      <w:pPr>
        <w:pStyle w:val="Paragraphedeliste"/>
        <w:ind w:left="1080"/>
      </w:pPr>
    </w:p>
    <w:p w:rsidR="00910DCE" w:rsidRPr="00BA7489" w:rsidRDefault="00910DCE" w:rsidP="00BA7489">
      <w:pPr>
        <w:pStyle w:val="Paragraphedeliste"/>
        <w:numPr>
          <w:ilvl w:val="0"/>
          <w:numId w:val="7"/>
        </w:numPr>
        <w:rPr>
          <w:b/>
          <w:bCs/>
          <w:color w:val="00B050"/>
        </w:rPr>
      </w:pPr>
      <w:r w:rsidRPr="00BA7489">
        <w:rPr>
          <w:b/>
          <w:bCs/>
          <w:color w:val="00B050"/>
        </w:rPr>
        <w:t xml:space="preserve">Néphropathie des analgésiques : </w:t>
      </w:r>
    </w:p>
    <w:p w:rsidR="00910DCE" w:rsidRDefault="00910DCE" w:rsidP="00910DCE">
      <w:pPr>
        <w:pStyle w:val="Paragraphedeliste"/>
        <w:numPr>
          <w:ilvl w:val="0"/>
          <w:numId w:val="1"/>
        </w:numPr>
      </w:pPr>
      <w:r>
        <w:t>absorption cumulative d’analgésiques environ 2kg au cours de la vie (</w:t>
      </w:r>
      <w:proofErr w:type="spellStart"/>
      <w:r>
        <w:t>phénacétine</w:t>
      </w:r>
      <w:proofErr w:type="spellEnd"/>
      <w:r>
        <w:t>, AINS, aspirine)</w:t>
      </w:r>
    </w:p>
    <w:p w:rsidR="00910DCE" w:rsidRDefault="00910DCE" w:rsidP="00910DCE">
      <w:pPr>
        <w:pStyle w:val="Paragraphedeliste"/>
        <w:numPr>
          <w:ilvl w:val="0"/>
          <w:numId w:val="1"/>
        </w:numPr>
      </w:pPr>
      <w:r>
        <w:t>toxicomanie associant caféine et analgésiques</w:t>
      </w:r>
    </w:p>
    <w:p w:rsidR="00910DCE" w:rsidRDefault="00910DCE" w:rsidP="00910DCE">
      <w:pPr>
        <w:pStyle w:val="Paragraphedeliste"/>
        <w:numPr>
          <w:ilvl w:val="0"/>
          <w:numId w:val="1"/>
        </w:numPr>
      </w:pPr>
      <w:r>
        <w:t>écho- TDM : reins bosselés et atrophiques</w:t>
      </w:r>
    </w:p>
    <w:p w:rsidR="00BA7489" w:rsidRDefault="00BA7489" w:rsidP="00BA7489">
      <w:pPr>
        <w:pStyle w:val="Paragraphedeliste"/>
      </w:pPr>
    </w:p>
    <w:p w:rsidR="00F21089" w:rsidRPr="00BA7489" w:rsidRDefault="00F21089" w:rsidP="00BA7489">
      <w:pPr>
        <w:pStyle w:val="Paragraphedeliste"/>
        <w:numPr>
          <w:ilvl w:val="0"/>
          <w:numId w:val="7"/>
        </w:numPr>
        <w:rPr>
          <w:b/>
          <w:bCs/>
          <w:color w:val="00B050"/>
        </w:rPr>
      </w:pPr>
      <w:r w:rsidRPr="00BA7489">
        <w:rPr>
          <w:b/>
          <w:bCs/>
          <w:color w:val="00B050"/>
        </w:rPr>
        <w:t>Pyélonéphrite chronique :</w:t>
      </w:r>
    </w:p>
    <w:p w:rsidR="00F21089" w:rsidRDefault="00F21089" w:rsidP="00F21089">
      <w:pPr>
        <w:pStyle w:val="Paragraphedeliste"/>
        <w:numPr>
          <w:ilvl w:val="0"/>
          <w:numId w:val="1"/>
        </w:numPr>
      </w:pPr>
      <w:r>
        <w:t>atteinte rénale chronique résultant de l’obstruction chronique à l’écoulement de l’urine associée à une infection urinaire permanente ou récidivante</w:t>
      </w:r>
    </w:p>
    <w:p w:rsidR="00F21089" w:rsidRDefault="00F21089" w:rsidP="00F21089">
      <w:pPr>
        <w:pStyle w:val="Paragraphedeliste"/>
        <w:numPr>
          <w:ilvl w:val="0"/>
          <w:numId w:val="1"/>
        </w:numPr>
      </w:pPr>
      <w:r>
        <w:t xml:space="preserve">écho, UIV, TDM, ASP : obstruction + signes d’infection chronique </w:t>
      </w:r>
    </w:p>
    <w:p w:rsidR="00F21089" w:rsidRDefault="00F21089" w:rsidP="00F21089">
      <w:pPr>
        <w:pStyle w:val="Paragraphedeliste"/>
        <w:numPr>
          <w:ilvl w:val="0"/>
          <w:numId w:val="1"/>
        </w:numPr>
      </w:pPr>
      <w:r>
        <w:t>principales causes : RVU et lithiases urinaire</w:t>
      </w:r>
      <w:r w:rsidR="00B7584C">
        <w:t>s</w:t>
      </w:r>
      <w:r>
        <w:t xml:space="preserve"> </w:t>
      </w:r>
    </w:p>
    <w:p w:rsidR="00F21089" w:rsidRDefault="00F21089" w:rsidP="00F21089">
      <w:pPr>
        <w:pStyle w:val="Paragraphedeliste"/>
        <w:numPr>
          <w:ilvl w:val="0"/>
          <w:numId w:val="1"/>
        </w:numPr>
      </w:pPr>
      <w:r>
        <w:t>R ! : les PNA à répétition ne conduisent quasiment jamais à l’IR si elles surviennent en absence d’uropathies sous jacentes</w:t>
      </w:r>
    </w:p>
    <w:p w:rsidR="00F21089" w:rsidRDefault="00F21089" w:rsidP="00F21089"/>
    <w:p w:rsidR="00F21089" w:rsidRPr="00BA7489" w:rsidRDefault="00F21089" w:rsidP="00B76097">
      <w:pPr>
        <w:pStyle w:val="Paragraphedeliste"/>
        <w:numPr>
          <w:ilvl w:val="0"/>
          <w:numId w:val="5"/>
        </w:numPr>
        <w:rPr>
          <w:b/>
          <w:bCs/>
          <w:color w:val="1F497D" w:themeColor="text2"/>
        </w:rPr>
      </w:pPr>
      <w:r w:rsidRPr="00BA7489">
        <w:rPr>
          <w:b/>
          <w:bCs/>
          <w:color w:val="1F497D" w:themeColor="text2"/>
        </w:rPr>
        <w:lastRenderedPageBreak/>
        <w:t>néphropathies interstitielles aigues :</w:t>
      </w:r>
    </w:p>
    <w:p w:rsidR="00BA7489" w:rsidRDefault="00BA7489" w:rsidP="00BA7489">
      <w:pPr>
        <w:pStyle w:val="Paragraphedeliste"/>
        <w:ind w:left="1080"/>
      </w:pPr>
    </w:p>
    <w:p w:rsidR="00F21089" w:rsidRDefault="00F21089" w:rsidP="00F21089">
      <w:pPr>
        <w:pStyle w:val="Paragraphedeliste"/>
        <w:numPr>
          <w:ilvl w:val="0"/>
          <w:numId w:val="1"/>
        </w:numPr>
      </w:pPr>
      <w:r w:rsidRPr="00B7584C">
        <w:rPr>
          <w:highlight w:val="yellow"/>
        </w:rPr>
        <w:t>représentées à 90% pa</w:t>
      </w:r>
      <w:r w:rsidR="00D95811">
        <w:rPr>
          <w:highlight w:val="yellow"/>
        </w:rPr>
        <w:t>r les causes immuno-allergiques-</w:t>
      </w:r>
      <w:r w:rsidRPr="00B7584C">
        <w:rPr>
          <w:highlight w:val="yellow"/>
        </w:rPr>
        <w:t>médicamenteuses et sarcoïdose</w:t>
      </w:r>
      <w:r>
        <w:t xml:space="preserve"> </w:t>
      </w:r>
    </w:p>
    <w:p w:rsidR="00B76097" w:rsidRDefault="00B76097" w:rsidP="00F21089">
      <w:pPr>
        <w:pStyle w:val="Paragraphedeliste"/>
        <w:numPr>
          <w:ilvl w:val="0"/>
          <w:numId w:val="1"/>
        </w:numPr>
      </w:pPr>
      <w:r>
        <w:t xml:space="preserve">inflammation interstitielle aigue due à un œdème interstitiel + infiltration cellulaire interstitielle </w:t>
      </w:r>
    </w:p>
    <w:p w:rsidR="00BA7489" w:rsidRPr="00BA7489" w:rsidRDefault="00BA7489" w:rsidP="00BA7489">
      <w:pPr>
        <w:ind w:left="360"/>
        <w:rPr>
          <w:b/>
          <w:bCs/>
          <w:color w:val="FF0000"/>
        </w:rPr>
      </w:pPr>
      <w:r w:rsidRPr="00BA7489">
        <w:rPr>
          <w:b/>
          <w:bCs/>
          <w:color w:val="FF0000"/>
        </w:rPr>
        <w:t>C</w:t>
      </w:r>
      <w:r w:rsidR="00F21089" w:rsidRPr="00BA7489">
        <w:rPr>
          <w:b/>
          <w:bCs/>
          <w:color w:val="FF0000"/>
        </w:rPr>
        <w:t xml:space="preserve">linique : </w:t>
      </w:r>
    </w:p>
    <w:p w:rsidR="00BA7489" w:rsidRDefault="00F21089" w:rsidP="00BA7489">
      <w:pPr>
        <w:pStyle w:val="Paragraphedeliste"/>
        <w:numPr>
          <w:ilvl w:val="0"/>
          <w:numId w:val="1"/>
        </w:numPr>
      </w:pPr>
      <w:r>
        <w:t>IRA avec diurèse conservée</w:t>
      </w:r>
      <w:r w:rsidR="00B76097">
        <w:t xml:space="preserve"> + fièvre</w:t>
      </w:r>
      <w:r w:rsidR="00BA7489">
        <w:t xml:space="preserve"> et lombalgies dans 50% des cas</w:t>
      </w:r>
    </w:p>
    <w:p w:rsidR="00F21089" w:rsidRDefault="00BA7489" w:rsidP="00BA7489">
      <w:pPr>
        <w:pStyle w:val="Paragraphedeliste"/>
        <w:numPr>
          <w:ilvl w:val="0"/>
          <w:numId w:val="1"/>
        </w:numPr>
      </w:pPr>
      <w:r>
        <w:t>pas</w:t>
      </w:r>
      <w:r w:rsidR="00F21089">
        <w:t xml:space="preserve"> HTA ni œdème </w:t>
      </w:r>
    </w:p>
    <w:p w:rsidR="00BA7489" w:rsidRPr="00BA7489" w:rsidRDefault="00BA7489" w:rsidP="00BA7489">
      <w:pPr>
        <w:ind w:left="360"/>
        <w:rPr>
          <w:b/>
          <w:bCs/>
          <w:color w:val="FF0000"/>
        </w:rPr>
      </w:pPr>
      <w:r w:rsidRPr="00BA7489">
        <w:rPr>
          <w:b/>
          <w:bCs/>
          <w:color w:val="FF0000"/>
        </w:rPr>
        <w:t xml:space="preserve">Paraclinique </w:t>
      </w:r>
      <w:r w:rsidR="00B76097" w:rsidRPr="00BA7489">
        <w:rPr>
          <w:b/>
          <w:bCs/>
          <w:color w:val="FF0000"/>
        </w:rPr>
        <w:t>:</w:t>
      </w:r>
    </w:p>
    <w:p w:rsidR="00BA7489" w:rsidRDefault="00B76097" w:rsidP="00BA7489">
      <w:pPr>
        <w:pStyle w:val="Paragraphedeliste"/>
        <w:numPr>
          <w:ilvl w:val="0"/>
          <w:numId w:val="1"/>
        </w:numPr>
      </w:pPr>
      <w:r>
        <w:t xml:space="preserve">protéinurie faible &lt;1g/l (protéines de faible PM, peu ou pas d’albuminurie), </w:t>
      </w:r>
    </w:p>
    <w:p w:rsidR="00BA7489" w:rsidRDefault="00B76097" w:rsidP="00BA7489">
      <w:pPr>
        <w:pStyle w:val="Paragraphedeliste"/>
        <w:numPr>
          <w:ilvl w:val="0"/>
          <w:numId w:val="1"/>
        </w:numPr>
      </w:pPr>
      <w:r>
        <w:t xml:space="preserve">acidose tubulaire, </w:t>
      </w:r>
    </w:p>
    <w:p w:rsidR="00BA7489" w:rsidRDefault="00B76097" w:rsidP="00BA7489">
      <w:pPr>
        <w:pStyle w:val="Paragraphedeliste"/>
        <w:numPr>
          <w:ilvl w:val="0"/>
          <w:numId w:val="1"/>
        </w:numPr>
      </w:pPr>
      <w:r>
        <w:t xml:space="preserve">sédiments urinaires : leucocyturie aseptique parfois éosinophile, </w:t>
      </w:r>
    </w:p>
    <w:p w:rsidR="00B76097" w:rsidRDefault="00B76097" w:rsidP="00BA7489">
      <w:pPr>
        <w:pStyle w:val="Paragraphedeliste"/>
        <w:numPr>
          <w:ilvl w:val="0"/>
          <w:numId w:val="1"/>
        </w:numPr>
      </w:pPr>
      <w:r>
        <w:t>natriurèse ↗ obligatoire par perte de sel</w:t>
      </w:r>
    </w:p>
    <w:p w:rsidR="00B76097" w:rsidRDefault="00B76097" w:rsidP="00BA7489">
      <w:pPr>
        <w:pStyle w:val="Paragraphedeliste"/>
        <w:numPr>
          <w:ilvl w:val="0"/>
          <w:numId w:val="6"/>
        </w:numPr>
      </w:pPr>
      <w:r w:rsidRPr="00BA7489">
        <w:rPr>
          <w:b/>
          <w:bCs/>
        </w:rPr>
        <w:t>écho</w:t>
      </w:r>
      <w:r>
        <w:t> : ↗ du volume du rein homogène (NIA diffuse) ou inhomogène (NIA focale)</w:t>
      </w:r>
    </w:p>
    <w:p w:rsidR="00B76097" w:rsidRDefault="00B76097" w:rsidP="00B76097">
      <w:pPr>
        <w:pStyle w:val="Paragraphedeliste"/>
        <w:numPr>
          <w:ilvl w:val="0"/>
          <w:numId w:val="1"/>
        </w:numPr>
      </w:pPr>
      <w:r>
        <w:t xml:space="preserve">il n’y a pas d’obstruction urinaire sauf en cas de PNA obstructive, ni d’obstruction vasculaire </w:t>
      </w:r>
    </w:p>
    <w:p w:rsidR="00B76097" w:rsidRDefault="00B76097" w:rsidP="00BA7489">
      <w:pPr>
        <w:pStyle w:val="Paragraphedeliste"/>
        <w:numPr>
          <w:ilvl w:val="0"/>
          <w:numId w:val="6"/>
        </w:numPr>
      </w:pPr>
      <w:r w:rsidRPr="00BA7489">
        <w:rPr>
          <w:b/>
          <w:bCs/>
        </w:rPr>
        <w:t>biopsie rénale</w:t>
      </w:r>
      <w:r>
        <w:t xml:space="preserve"> affirme de le </w:t>
      </w:r>
      <w:proofErr w:type="spellStart"/>
      <w:r>
        <w:t>Dc</w:t>
      </w:r>
      <w:proofErr w:type="spellEnd"/>
      <w:r>
        <w:t xml:space="preserve"> </w:t>
      </w:r>
    </w:p>
    <w:p w:rsidR="00B76097" w:rsidRDefault="00B76097" w:rsidP="00B76097">
      <w:pPr>
        <w:pStyle w:val="Paragraphedeliste"/>
      </w:pPr>
    </w:p>
    <w:p w:rsidR="00F21089" w:rsidRDefault="00F21089" w:rsidP="00F21089"/>
    <w:p w:rsidR="00910DCE" w:rsidRDefault="00910DCE" w:rsidP="00910DCE"/>
    <w:p w:rsidR="00F01DC7" w:rsidRDefault="00F01DC7" w:rsidP="00F01DC7"/>
    <w:sectPr w:rsidR="00F01DC7" w:rsidSect="00910DCE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A82"/>
    <w:multiLevelType w:val="hybridMultilevel"/>
    <w:tmpl w:val="72DCDDD0"/>
    <w:lvl w:ilvl="0" w:tplc="6040E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777E"/>
    <w:multiLevelType w:val="hybridMultilevel"/>
    <w:tmpl w:val="311672FC"/>
    <w:lvl w:ilvl="0" w:tplc="AE06C3E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C02C3"/>
    <w:multiLevelType w:val="hybridMultilevel"/>
    <w:tmpl w:val="11B00E34"/>
    <w:lvl w:ilvl="0" w:tplc="AAE6C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D13DC"/>
    <w:multiLevelType w:val="hybridMultilevel"/>
    <w:tmpl w:val="CBB0C920"/>
    <w:lvl w:ilvl="0" w:tplc="22629104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9C5318"/>
    <w:multiLevelType w:val="hybridMultilevel"/>
    <w:tmpl w:val="BEC4D49C"/>
    <w:lvl w:ilvl="0" w:tplc="A23206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E63880"/>
    <w:multiLevelType w:val="hybridMultilevel"/>
    <w:tmpl w:val="3F447556"/>
    <w:lvl w:ilvl="0" w:tplc="E6560E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2410C"/>
    <w:multiLevelType w:val="hybridMultilevel"/>
    <w:tmpl w:val="43DE2830"/>
    <w:lvl w:ilvl="0" w:tplc="1918F1F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1DC7"/>
    <w:rsid w:val="0022155F"/>
    <w:rsid w:val="00783C9E"/>
    <w:rsid w:val="00910DCE"/>
    <w:rsid w:val="00AC1FA6"/>
    <w:rsid w:val="00B7584C"/>
    <w:rsid w:val="00B76097"/>
    <w:rsid w:val="00BA7489"/>
    <w:rsid w:val="00C758BB"/>
    <w:rsid w:val="00D95811"/>
    <w:rsid w:val="00DE78E3"/>
    <w:rsid w:val="00E930BC"/>
    <w:rsid w:val="00F01DC7"/>
    <w:rsid w:val="00F2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Lebane</dc:creator>
  <cp:lastModifiedBy>Lebane</cp:lastModifiedBy>
  <cp:revision>5</cp:revision>
  <dcterms:created xsi:type="dcterms:W3CDTF">2010-04-20T09:22:00Z</dcterms:created>
  <dcterms:modified xsi:type="dcterms:W3CDTF">2010-04-20T19:06:00Z</dcterms:modified>
</cp:coreProperties>
</file>