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B" w:rsidRPr="001818F7" w:rsidRDefault="0031361F" w:rsidP="001818F7">
      <w:pPr>
        <w:jc w:val="center"/>
        <w:rPr>
          <w:b/>
          <w:bCs/>
          <w:color w:val="FF0000"/>
        </w:rPr>
      </w:pPr>
      <w:r w:rsidRPr="001818F7">
        <w:rPr>
          <w:b/>
          <w:bCs/>
          <w:color w:val="FF0000"/>
        </w:rPr>
        <w:t>Sd néphrotiques</w:t>
      </w:r>
    </w:p>
    <w:p w:rsidR="0031361F" w:rsidRDefault="0031361F" w:rsidP="0031361F">
      <w:pPr>
        <w:pStyle w:val="Paragraphedeliste"/>
        <w:numPr>
          <w:ilvl w:val="0"/>
          <w:numId w:val="1"/>
        </w:numPr>
      </w:pPr>
      <w:r>
        <w:t>chez l’adulte : protéinurie massive&gt;3g/j + ↘protidémie &lt;60g/l + ↘albuminémie &lt;30g/l</w:t>
      </w:r>
    </w:p>
    <w:p w:rsidR="0031361F" w:rsidRDefault="0031361F" w:rsidP="0031361F">
      <w:pPr>
        <w:pStyle w:val="Paragraphedeliste"/>
        <w:numPr>
          <w:ilvl w:val="0"/>
          <w:numId w:val="1"/>
        </w:numPr>
      </w:pPr>
      <w:r>
        <w:t>chez l’enfant : protéinurie massive&gt;50mg/kg/j + ↘protidémie &lt;60g/l + ↘albuminémie &lt;30g/l</w:t>
      </w:r>
    </w:p>
    <w:p w:rsidR="0031361F" w:rsidRPr="0031361F" w:rsidRDefault="0031361F" w:rsidP="0031361F">
      <w:pPr>
        <w:rPr>
          <w:b/>
          <w:bCs/>
          <w:color w:val="FF0000"/>
        </w:rPr>
      </w:pPr>
      <w:r w:rsidRPr="0031361F">
        <w:rPr>
          <w:b/>
          <w:bCs/>
          <w:color w:val="FF0000"/>
        </w:rPr>
        <w:t xml:space="preserve">Physiopathologie : </w:t>
      </w:r>
    </w:p>
    <w:p w:rsidR="0031361F" w:rsidRDefault="0006512C" w:rsidP="0031361F">
      <w:pPr>
        <w:pStyle w:val="Paragraphedeliste"/>
        <w:numPr>
          <w:ilvl w:val="0"/>
          <w:numId w:val="1"/>
        </w:numPr>
      </w:pPr>
      <w:r>
        <w:rPr>
          <w:b/>
          <w:bCs/>
        </w:rPr>
        <w:t>Anomalie</w:t>
      </w:r>
      <w:r w:rsidR="0031361F" w:rsidRPr="00A47B01">
        <w:rPr>
          <w:b/>
          <w:bCs/>
        </w:rPr>
        <w:t xml:space="preserve"> fonctionnelle</w:t>
      </w:r>
      <w:r>
        <w:t> : Perte des</w:t>
      </w:r>
      <w:r w:rsidR="0031361F">
        <w:t xml:space="preserve"> charges négatives de la membrane basale glomérulaire (qui normalement </w:t>
      </w:r>
      <w:r>
        <w:t>re</w:t>
      </w:r>
      <w:r w:rsidR="0031361F">
        <w:t xml:space="preserve">pousse les protéines chargées négativement) =&gt; </w:t>
      </w:r>
      <w:r w:rsidR="0031361F" w:rsidRPr="0031361F">
        <w:rPr>
          <w:highlight w:val="cyan"/>
        </w:rPr>
        <w:t>↗perméabilité de la membra</w:t>
      </w:r>
      <w:r w:rsidR="0031361F">
        <w:rPr>
          <w:highlight w:val="cyan"/>
        </w:rPr>
        <w:t xml:space="preserve">ne basale =&gt; protéinurie </w:t>
      </w:r>
    </w:p>
    <w:p w:rsidR="0031361F" w:rsidRDefault="0031361F" w:rsidP="0031361F">
      <w:pPr>
        <w:pStyle w:val="Paragraphedeliste"/>
        <w:numPr>
          <w:ilvl w:val="0"/>
          <w:numId w:val="1"/>
        </w:numPr>
      </w:pPr>
      <w:r w:rsidRPr="00A47B01">
        <w:rPr>
          <w:b/>
          <w:bCs/>
        </w:rPr>
        <w:t>Anomalies organiques</w:t>
      </w:r>
      <w:r>
        <w:t xml:space="preserve"> : lésions glomérulaires </w:t>
      </w:r>
    </w:p>
    <w:p w:rsidR="00877673" w:rsidRDefault="00877673" w:rsidP="00877673">
      <w:pPr>
        <w:pStyle w:val="Paragraphedeliste"/>
      </w:pPr>
    </w:p>
    <w:p w:rsidR="0031361F" w:rsidRPr="00A47B01" w:rsidRDefault="0031361F" w:rsidP="0031361F">
      <w:pPr>
        <w:pStyle w:val="Paragraphedeliste"/>
        <w:numPr>
          <w:ilvl w:val="0"/>
          <w:numId w:val="3"/>
        </w:numPr>
        <w:rPr>
          <w:b/>
          <w:bCs/>
        </w:rPr>
      </w:pPr>
      <w:r w:rsidRPr="00A47B01">
        <w:rPr>
          <w:b/>
          <w:bCs/>
        </w:rPr>
        <w:t xml:space="preserve">Notion de </w:t>
      </w:r>
      <w:proofErr w:type="spellStart"/>
      <w:r w:rsidRPr="00A47B01">
        <w:rPr>
          <w:b/>
          <w:bCs/>
        </w:rPr>
        <w:t>séléctivité</w:t>
      </w:r>
      <w:proofErr w:type="spellEnd"/>
      <w:r w:rsidRPr="00A47B01">
        <w:rPr>
          <w:b/>
          <w:bCs/>
        </w:rPr>
        <w:t xml:space="preserve"> : </w:t>
      </w:r>
    </w:p>
    <w:p w:rsidR="0031361F" w:rsidRDefault="0031361F" w:rsidP="0031361F">
      <w:pPr>
        <w:pStyle w:val="Paragraphedeliste"/>
        <w:numPr>
          <w:ilvl w:val="0"/>
          <w:numId w:val="1"/>
        </w:numPr>
      </w:pPr>
      <w:r>
        <w:t>protéinurie sélective : anomalies fonctionnelles ou organiques modérées = &gt; albumine &gt; 80% de la protéinurie</w:t>
      </w:r>
    </w:p>
    <w:p w:rsidR="0031361F" w:rsidRDefault="0031361F" w:rsidP="0031361F">
      <w:pPr>
        <w:pStyle w:val="Paragraphedeliste"/>
        <w:numPr>
          <w:ilvl w:val="0"/>
          <w:numId w:val="1"/>
        </w:numPr>
      </w:pPr>
      <w:r>
        <w:t xml:space="preserve">protéinurie non sélective : anomalies organiques sévères =&gt; albumine &lt; 80% de la protéinurie (passage de protéines dont le PM &gt; albumine) </w:t>
      </w:r>
    </w:p>
    <w:p w:rsidR="0031361F" w:rsidRDefault="0031361F" w:rsidP="00877673">
      <w:pPr>
        <w:pStyle w:val="Paragraphedeliste"/>
      </w:pPr>
    </w:p>
    <w:p w:rsidR="00877673" w:rsidRPr="001818F7" w:rsidRDefault="00877673" w:rsidP="00877673">
      <w:pPr>
        <w:pStyle w:val="Paragraphedeliste"/>
        <w:numPr>
          <w:ilvl w:val="0"/>
          <w:numId w:val="3"/>
        </w:numPr>
        <w:rPr>
          <w:b/>
          <w:bCs/>
        </w:rPr>
      </w:pPr>
      <w:r w:rsidRPr="001818F7">
        <w:rPr>
          <w:b/>
          <w:bCs/>
        </w:rPr>
        <w:t>Aspect mousseux des urines = albuminurie</w:t>
      </w:r>
    </w:p>
    <w:p w:rsidR="00877673" w:rsidRDefault="00877673" w:rsidP="00877673">
      <w:pPr>
        <w:pStyle w:val="Paragraphedeliste"/>
      </w:pPr>
    </w:p>
    <w:p w:rsidR="00C7051C" w:rsidRPr="00A47B01" w:rsidRDefault="00C7051C" w:rsidP="00C7051C">
      <w:pPr>
        <w:rPr>
          <w:b/>
          <w:bCs/>
          <w:color w:val="FF0000"/>
        </w:rPr>
      </w:pPr>
      <w:r w:rsidRPr="00A47B01">
        <w:rPr>
          <w:b/>
          <w:bCs/>
          <w:color w:val="FF0000"/>
        </w:rPr>
        <w:t>Complications précoces</w:t>
      </w:r>
      <w:r w:rsidR="00A47B01" w:rsidRPr="00A47B01">
        <w:rPr>
          <w:b/>
          <w:bCs/>
          <w:color w:val="FF0000"/>
        </w:rPr>
        <w:t xml:space="preserve"> du SN</w:t>
      </w:r>
      <w:r w:rsidRPr="00A47B01">
        <w:rPr>
          <w:b/>
          <w:bCs/>
          <w:color w:val="FF0000"/>
        </w:rPr>
        <w:t xml:space="preserve"> : </w:t>
      </w:r>
    </w:p>
    <w:p w:rsidR="00C7051C" w:rsidRPr="00A47B01" w:rsidRDefault="00C7051C" w:rsidP="00C7051C">
      <w:pPr>
        <w:pStyle w:val="Paragraphedeliste"/>
        <w:numPr>
          <w:ilvl w:val="0"/>
          <w:numId w:val="8"/>
        </w:numPr>
        <w:rPr>
          <w:b/>
          <w:bCs/>
        </w:rPr>
      </w:pPr>
      <w:r w:rsidRPr="00A47B01">
        <w:rPr>
          <w:b/>
          <w:bCs/>
        </w:rPr>
        <w:t xml:space="preserve">Œdèmes :  </w:t>
      </w:r>
    </w:p>
    <w:p w:rsidR="00A47B01" w:rsidRDefault="00C7051C" w:rsidP="00C7051C">
      <w:pPr>
        <w:pStyle w:val="Paragraphedeliste"/>
        <w:numPr>
          <w:ilvl w:val="0"/>
          <w:numId w:val="3"/>
        </w:numPr>
      </w:pPr>
      <w:proofErr w:type="spellStart"/>
      <w:r>
        <w:t>Hypoalbuminémie</w:t>
      </w:r>
      <w:proofErr w:type="spellEnd"/>
      <w:r>
        <w:t xml:space="preserve"> =&gt; </w:t>
      </w:r>
    </w:p>
    <w:p w:rsidR="00A47B01" w:rsidRPr="00A47B01" w:rsidRDefault="00C7051C" w:rsidP="00A47B01">
      <w:pPr>
        <w:pStyle w:val="Paragraphedeliste"/>
        <w:numPr>
          <w:ilvl w:val="0"/>
          <w:numId w:val="9"/>
        </w:numPr>
      </w:pPr>
      <w:r w:rsidRPr="009156C0">
        <w:rPr>
          <w:highlight w:val="yellow"/>
        </w:rPr>
        <w:t xml:space="preserve">Œdèmes, </w:t>
      </w:r>
    </w:p>
    <w:p w:rsidR="00C7051C" w:rsidRDefault="00C7051C" w:rsidP="0006512C">
      <w:pPr>
        <w:pStyle w:val="Paragraphedeliste"/>
        <w:numPr>
          <w:ilvl w:val="0"/>
          <w:numId w:val="9"/>
        </w:numPr>
      </w:pPr>
      <w:r w:rsidRPr="009156C0">
        <w:rPr>
          <w:highlight w:val="yellow"/>
        </w:rPr>
        <w:t>hypovolémie</w:t>
      </w:r>
      <w:r>
        <w:t xml:space="preserve"> </w:t>
      </w:r>
      <w:r w:rsidR="0006512C">
        <w:t>=</w:t>
      </w:r>
      <w:r>
        <w:t xml:space="preserve">&gt; </w:t>
      </w:r>
      <w:proofErr w:type="spellStart"/>
      <w:r>
        <w:t>secrétion</w:t>
      </w:r>
      <w:proofErr w:type="spellEnd"/>
      <w:r>
        <w:t xml:space="preserve"> ADH et + SRA =&gt; ↘ natriurèse</w:t>
      </w:r>
    </w:p>
    <w:p w:rsidR="00C7051C" w:rsidRDefault="00C7051C" w:rsidP="00C7051C">
      <w:pPr>
        <w:pStyle w:val="Paragraphedeliste"/>
      </w:pPr>
    </w:p>
    <w:p w:rsidR="00C7051C" w:rsidRPr="00A47B01" w:rsidRDefault="00C7051C" w:rsidP="00C7051C">
      <w:pPr>
        <w:pStyle w:val="Paragraphedeliste"/>
        <w:numPr>
          <w:ilvl w:val="0"/>
          <w:numId w:val="8"/>
        </w:numPr>
        <w:rPr>
          <w:b/>
          <w:bCs/>
        </w:rPr>
      </w:pPr>
      <w:r w:rsidRPr="00A47B01">
        <w:rPr>
          <w:b/>
          <w:bCs/>
        </w:rPr>
        <w:t xml:space="preserve">Thromboses vasculaires : </w:t>
      </w:r>
    </w:p>
    <w:p w:rsidR="00877673" w:rsidRDefault="00A47B01" w:rsidP="00877673">
      <w:pPr>
        <w:pStyle w:val="Paragraphedeliste"/>
        <w:numPr>
          <w:ilvl w:val="0"/>
          <w:numId w:val="3"/>
        </w:numPr>
      </w:pPr>
      <w:proofErr w:type="spellStart"/>
      <w:r>
        <w:t>hyper</w:t>
      </w:r>
      <w:r w:rsidR="00877673">
        <w:t>coaguabilité</w:t>
      </w:r>
      <w:proofErr w:type="spellEnd"/>
      <w:r w:rsidR="00877673">
        <w:t xml:space="preserve">  =&gt; thromboses par : </w:t>
      </w:r>
    </w:p>
    <w:p w:rsidR="00877673" w:rsidRDefault="00877673" w:rsidP="00877673">
      <w:pPr>
        <w:pStyle w:val="Paragraphedeliste"/>
        <w:numPr>
          <w:ilvl w:val="0"/>
          <w:numId w:val="5"/>
        </w:numPr>
      </w:pPr>
      <w:r>
        <w:t xml:space="preserve"> Hyperplaquettose </w:t>
      </w:r>
    </w:p>
    <w:p w:rsidR="00877673" w:rsidRDefault="00877673" w:rsidP="00877673">
      <w:pPr>
        <w:pStyle w:val="Paragraphedeliste"/>
        <w:numPr>
          <w:ilvl w:val="0"/>
          <w:numId w:val="5"/>
        </w:numPr>
      </w:pPr>
      <w:r>
        <w:t>fuite urinaire d’antithrombine III</w:t>
      </w:r>
    </w:p>
    <w:p w:rsidR="00877673" w:rsidRDefault="00877673" w:rsidP="00877673">
      <w:pPr>
        <w:pStyle w:val="Paragraphedeliste"/>
        <w:numPr>
          <w:ilvl w:val="0"/>
          <w:numId w:val="5"/>
        </w:numPr>
      </w:pPr>
      <w:r>
        <w:t>déficit fonctionnel en protéines C et S</w:t>
      </w:r>
    </w:p>
    <w:p w:rsidR="00877673" w:rsidRDefault="00877673" w:rsidP="00877673">
      <w:pPr>
        <w:pStyle w:val="Paragraphedeliste"/>
        <w:numPr>
          <w:ilvl w:val="0"/>
          <w:numId w:val="5"/>
        </w:numPr>
      </w:pPr>
      <w:r>
        <w:t>accumulation de fibrinogène (HPM)</w:t>
      </w:r>
    </w:p>
    <w:p w:rsidR="00877673" w:rsidRDefault="00877673" w:rsidP="008A26B6">
      <w:pPr>
        <w:pStyle w:val="Paragraphedeliste"/>
        <w:numPr>
          <w:ilvl w:val="0"/>
          <w:numId w:val="1"/>
        </w:numPr>
      </w:pPr>
      <w:r w:rsidRPr="0006512C">
        <w:rPr>
          <w:highlight w:val="yellow"/>
        </w:rPr>
        <w:t xml:space="preserve">en cas de SN intense : </w:t>
      </w:r>
      <w:r w:rsidR="00A47B01" w:rsidRPr="0006512C">
        <w:rPr>
          <w:highlight w:val="yellow"/>
        </w:rPr>
        <w:t xml:space="preserve">protéinurie &gt; 5g/j, </w:t>
      </w:r>
      <w:r w:rsidRPr="0006512C">
        <w:rPr>
          <w:highlight w:val="yellow"/>
        </w:rPr>
        <w:t xml:space="preserve">albuminémie &lt;20g/l, fibrinogène &gt; 6g/l, </w:t>
      </w:r>
      <w:r w:rsidR="008A26B6" w:rsidRPr="0006512C">
        <w:rPr>
          <w:highlight w:val="yellow"/>
        </w:rPr>
        <w:t xml:space="preserve">antithrombine III </w:t>
      </w:r>
      <w:r w:rsidRPr="0006512C">
        <w:rPr>
          <w:highlight w:val="yellow"/>
        </w:rPr>
        <w:t>&lt;7</w:t>
      </w:r>
      <w:r w:rsidR="008A26B6" w:rsidRPr="0006512C">
        <w:rPr>
          <w:highlight w:val="yellow"/>
        </w:rPr>
        <w:t>0%</w:t>
      </w:r>
    </w:p>
    <w:p w:rsidR="008A26B6" w:rsidRDefault="008A26B6" w:rsidP="008A26B6">
      <w:pPr>
        <w:pStyle w:val="Paragraphedeliste"/>
        <w:numPr>
          <w:ilvl w:val="0"/>
          <w:numId w:val="5"/>
        </w:numPr>
      </w:pPr>
      <w:r>
        <w:t>chez l’adulte : HBPM ou AVK en cas d’IR</w:t>
      </w:r>
    </w:p>
    <w:p w:rsidR="008A26B6" w:rsidRDefault="008A26B6" w:rsidP="008A26B6">
      <w:pPr>
        <w:pStyle w:val="Paragraphedeliste"/>
        <w:numPr>
          <w:ilvl w:val="0"/>
          <w:numId w:val="5"/>
        </w:numPr>
      </w:pPr>
      <w:r>
        <w:t xml:space="preserve">chez l’enfant : aspirine ou </w:t>
      </w:r>
      <w:proofErr w:type="spellStart"/>
      <w:r>
        <w:t>anticoagulation</w:t>
      </w:r>
      <w:proofErr w:type="spellEnd"/>
    </w:p>
    <w:p w:rsidR="00C7051C" w:rsidRDefault="00C7051C" w:rsidP="00C7051C">
      <w:pPr>
        <w:pStyle w:val="Paragraphedeliste"/>
        <w:ind w:left="1080"/>
      </w:pPr>
    </w:p>
    <w:p w:rsidR="00C7051C" w:rsidRPr="00A47B01" w:rsidRDefault="00C7051C" w:rsidP="00C7051C">
      <w:pPr>
        <w:pStyle w:val="Paragraphedeliste"/>
        <w:numPr>
          <w:ilvl w:val="0"/>
          <w:numId w:val="8"/>
        </w:numPr>
        <w:rPr>
          <w:b/>
          <w:bCs/>
        </w:rPr>
      </w:pPr>
      <w:r w:rsidRPr="00A47B01">
        <w:rPr>
          <w:b/>
          <w:bCs/>
        </w:rPr>
        <w:t>Insuffisance rénale</w:t>
      </w:r>
    </w:p>
    <w:p w:rsidR="00C7051C" w:rsidRDefault="00C7051C" w:rsidP="00C7051C">
      <w:pPr>
        <w:pStyle w:val="Paragraphedeliste"/>
        <w:numPr>
          <w:ilvl w:val="0"/>
          <w:numId w:val="1"/>
        </w:numPr>
      </w:pPr>
      <w:r>
        <w:t xml:space="preserve">fonctionnelle : iatrogène (intox médicamenteuse = diurétiques, AINS) rarement </w:t>
      </w:r>
      <w:r w:rsidR="00A47B01">
        <w:t xml:space="preserve">hypovolémie </w:t>
      </w:r>
    </w:p>
    <w:p w:rsidR="00C7051C" w:rsidRDefault="00C7051C" w:rsidP="00C7051C">
      <w:pPr>
        <w:pStyle w:val="Paragraphedeliste"/>
        <w:numPr>
          <w:ilvl w:val="0"/>
          <w:numId w:val="1"/>
        </w:numPr>
      </w:pPr>
      <w:r>
        <w:t>interstitielle aigue</w:t>
      </w:r>
      <w:r w:rsidR="00A47B01">
        <w:t xml:space="preserve"> : infiltration </w:t>
      </w:r>
      <w:proofErr w:type="spellStart"/>
      <w:r w:rsidR="00A47B01">
        <w:t>oedèmateuse</w:t>
      </w:r>
      <w:proofErr w:type="spellEnd"/>
      <w:r w:rsidR="00A47B01">
        <w:t xml:space="preserve"> (SN massif) ou lymphocytaire (SN immuno-allergique) </w:t>
      </w:r>
    </w:p>
    <w:p w:rsidR="00C7051C" w:rsidRDefault="00C7051C" w:rsidP="00C7051C">
      <w:pPr>
        <w:pStyle w:val="Paragraphedeliste"/>
        <w:numPr>
          <w:ilvl w:val="0"/>
          <w:numId w:val="1"/>
        </w:numPr>
      </w:pPr>
      <w:r>
        <w:t>tubulaire aigue</w:t>
      </w:r>
      <w:r w:rsidR="00A47B01">
        <w:t> : nécrose tubulaire chez le sujet âgé</w:t>
      </w:r>
    </w:p>
    <w:p w:rsidR="00C7051C" w:rsidRDefault="00C7051C" w:rsidP="00C7051C">
      <w:pPr>
        <w:pStyle w:val="Paragraphedeliste"/>
        <w:numPr>
          <w:ilvl w:val="0"/>
          <w:numId w:val="1"/>
        </w:numPr>
      </w:pPr>
      <w:r>
        <w:t>glomérulaire aigue</w:t>
      </w:r>
      <w:r w:rsidR="00A47B01">
        <w:t> : prolifération cellulaire extra capillaire</w:t>
      </w:r>
    </w:p>
    <w:p w:rsidR="00C7051C" w:rsidRDefault="00C7051C" w:rsidP="00C7051C">
      <w:pPr>
        <w:pStyle w:val="Paragraphedeliste"/>
        <w:numPr>
          <w:ilvl w:val="0"/>
          <w:numId w:val="1"/>
        </w:numPr>
      </w:pPr>
      <w:r>
        <w:t>vasculaire aigue</w:t>
      </w:r>
      <w:r w:rsidR="00A47B01">
        <w:t> : thrombose des veines rénales (rares)</w:t>
      </w:r>
    </w:p>
    <w:p w:rsidR="00A47B01" w:rsidRDefault="00A47B01" w:rsidP="00A47B01">
      <w:pPr>
        <w:pStyle w:val="Paragraphedeliste"/>
      </w:pPr>
    </w:p>
    <w:p w:rsidR="00A47B01" w:rsidRDefault="00A47B01" w:rsidP="00A47B01">
      <w:pPr>
        <w:pStyle w:val="Paragraphedeliste"/>
        <w:numPr>
          <w:ilvl w:val="0"/>
          <w:numId w:val="8"/>
        </w:numPr>
      </w:pPr>
      <w:r w:rsidRPr="00A47B01">
        <w:rPr>
          <w:b/>
          <w:bCs/>
        </w:rPr>
        <w:t>Surdosage médicamenteux :</w:t>
      </w:r>
      <w:r>
        <w:t xml:space="preserve"> il faut adapter les doses (car les médicaments sont liés à l’albumine)</w:t>
      </w:r>
    </w:p>
    <w:p w:rsidR="00877673" w:rsidRDefault="00877673" w:rsidP="00877673"/>
    <w:p w:rsidR="0031361F" w:rsidRPr="001818F7" w:rsidRDefault="00A47B01">
      <w:pPr>
        <w:rPr>
          <w:b/>
          <w:bCs/>
          <w:color w:val="FF0000"/>
        </w:rPr>
      </w:pPr>
      <w:r w:rsidRPr="001818F7">
        <w:rPr>
          <w:b/>
          <w:bCs/>
          <w:color w:val="FF0000"/>
        </w:rPr>
        <w:t xml:space="preserve">Complications tardives </w:t>
      </w:r>
    </w:p>
    <w:p w:rsidR="00A47B01" w:rsidRPr="001818F7" w:rsidRDefault="00A47B01" w:rsidP="00A47B01">
      <w:pPr>
        <w:pStyle w:val="Paragraphedeliste"/>
        <w:numPr>
          <w:ilvl w:val="0"/>
          <w:numId w:val="10"/>
        </w:numPr>
        <w:rPr>
          <w:b/>
          <w:bCs/>
        </w:rPr>
      </w:pPr>
      <w:r w:rsidRPr="001818F7">
        <w:rPr>
          <w:b/>
          <w:bCs/>
        </w:rPr>
        <w:t xml:space="preserve">IRC : </w:t>
      </w:r>
    </w:p>
    <w:p w:rsidR="00A47B01" w:rsidRDefault="00A47B01" w:rsidP="00A47B01">
      <w:pPr>
        <w:pStyle w:val="Paragraphedeliste"/>
        <w:numPr>
          <w:ilvl w:val="0"/>
          <w:numId w:val="1"/>
        </w:numPr>
      </w:pPr>
      <w:r>
        <w:lastRenderedPageBreak/>
        <w:t>concerne 50% des SN intenses, l’IR s’installe en moins de 10 ans</w:t>
      </w:r>
    </w:p>
    <w:p w:rsidR="00275EB8" w:rsidRDefault="00275EB8" w:rsidP="00A47B01">
      <w:pPr>
        <w:pStyle w:val="Paragraphedeliste"/>
        <w:numPr>
          <w:ilvl w:val="0"/>
          <w:numId w:val="1"/>
        </w:numPr>
      </w:pPr>
      <w:r>
        <w:t>les IEC retardent la survenue de l’IRC en diminuant l’albuminurie (par ↘ de la pression intraglomérulaire)</w:t>
      </w:r>
    </w:p>
    <w:p w:rsidR="00275EB8" w:rsidRDefault="00275EB8" w:rsidP="00275EB8">
      <w:pPr>
        <w:pStyle w:val="Paragraphedeliste"/>
      </w:pPr>
    </w:p>
    <w:p w:rsidR="00275EB8" w:rsidRPr="001818F7" w:rsidRDefault="00275EB8" w:rsidP="00275EB8">
      <w:pPr>
        <w:pStyle w:val="Paragraphedeliste"/>
        <w:numPr>
          <w:ilvl w:val="0"/>
          <w:numId w:val="10"/>
        </w:numPr>
        <w:rPr>
          <w:b/>
          <w:bCs/>
        </w:rPr>
      </w:pPr>
      <w:r w:rsidRPr="001818F7">
        <w:rPr>
          <w:b/>
          <w:bCs/>
        </w:rPr>
        <w:t xml:space="preserve">Dyslipidémie : </w:t>
      </w:r>
    </w:p>
    <w:p w:rsidR="00275EB8" w:rsidRDefault="00275EB8" w:rsidP="00275EB8">
      <w:pPr>
        <w:pStyle w:val="Paragraphedeliste"/>
        <w:numPr>
          <w:ilvl w:val="0"/>
          <w:numId w:val="1"/>
        </w:numPr>
      </w:pPr>
      <w:r>
        <w:t>↗TG : ↗ des Acides gras libres par ↘ de l’orosomucoïde (cofacteur de la B protéine lipase)</w:t>
      </w:r>
    </w:p>
    <w:p w:rsidR="00275EB8" w:rsidRDefault="00275EB8" w:rsidP="00275EB8">
      <w:pPr>
        <w:pStyle w:val="Paragraphedeliste"/>
        <w:numPr>
          <w:ilvl w:val="0"/>
          <w:numId w:val="1"/>
        </w:numPr>
      </w:pPr>
      <w:r>
        <w:t>↗cholestérol &gt; 3g/l =&gt; fort pouvoir athérogène (LDL↗)</w:t>
      </w:r>
    </w:p>
    <w:p w:rsidR="00275EB8" w:rsidRDefault="00275EB8" w:rsidP="00275EB8">
      <w:pPr>
        <w:pStyle w:val="Paragraphedeliste"/>
        <w:numPr>
          <w:ilvl w:val="0"/>
          <w:numId w:val="1"/>
        </w:numPr>
      </w:pPr>
      <w:r>
        <w:t>TRT : régime anti cholestérol hypolipémiant modéré =&gt; si échec : statines</w:t>
      </w:r>
    </w:p>
    <w:p w:rsidR="00275EB8" w:rsidRDefault="00275EB8" w:rsidP="00275EB8">
      <w:pPr>
        <w:pStyle w:val="Paragraphedeliste"/>
      </w:pPr>
    </w:p>
    <w:p w:rsidR="00275EB8" w:rsidRPr="001818F7" w:rsidRDefault="00275EB8" w:rsidP="00275EB8">
      <w:pPr>
        <w:pStyle w:val="Paragraphedeliste"/>
        <w:numPr>
          <w:ilvl w:val="0"/>
          <w:numId w:val="10"/>
        </w:numPr>
        <w:rPr>
          <w:b/>
          <w:bCs/>
        </w:rPr>
      </w:pPr>
      <w:r w:rsidRPr="001818F7">
        <w:rPr>
          <w:b/>
          <w:bCs/>
        </w:rPr>
        <w:t>Malnutrition protéique et retard de croissance</w:t>
      </w:r>
    </w:p>
    <w:p w:rsidR="00275EB8" w:rsidRDefault="00275EB8" w:rsidP="00275EB8">
      <w:pPr>
        <w:pStyle w:val="Paragraphedeliste"/>
        <w:numPr>
          <w:ilvl w:val="0"/>
          <w:numId w:val="1"/>
        </w:numPr>
      </w:pPr>
      <w:r>
        <w:t>fuite protéique, anorexie, anomalie hormonale, CTC prolongée dans le TRT</w:t>
      </w:r>
    </w:p>
    <w:p w:rsidR="00275EB8" w:rsidRDefault="00275EB8" w:rsidP="00275EB8">
      <w:pPr>
        <w:pStyle w:val="Paragraphedeliste"/>
        <w:numPr>
          <w:ilvl w:val="0"/>
          <w:numId w:val="1"/>
        </w:numPr>
      </w:pPr>
      <w:r>
        <w:t>les régimes hypoprotidiques sont proscrits</w:t>
      </w:r>
    </w:p>
    <w:p w:rsidR="00275EB8" w:rsidRDefault="00275EB8" w:rsidP="00275EB8">
      <w:pPr>
        <w:pStyle w:val="Paragraphedeliste"/>
      </w:pPr>
    </w:p>
    <w:p w:rsidR="00275EB8" w:rsidRDefault="00275EB8" w:rsidP="00275EB8">
      <w:pPr>
        <w:pStyle w:val="Paragraphedeliste"/>
        <w:numPr>
          <w:ilvl w:val="0"/>
          <w:numId w:val="10"/>
        </w:numPr>
      </w:pPr>
      <w:r w:rsidRPr="001818F7">
        <w:rPr>
          <w:b/>
          <w:bCs/>
        </w:rPr>
        <w:t>Infections bactériennes</w:t>
      </w:r>
      <w:r>
        <w:t> : ↘ IgG et complément</w:t>
      </w:r>
      <w:r w:rsidR="00234E1F">
        <w:t xml:space="preserve"> =&gt; vaccination antipneumocoque </w:t>
      </w:r>
    </w:p>
    <w:p w:rsidR="00234E1F" w:rsidRDefault="00234E1F" w:rsidP="00234E1F">
      <w:pPr>
        <w:pStyle w:val="Paragraphedeliste"/>
      </w:pPr>
    </w:p>
    <w:p w:rsidR="00234E1F" w:rsidRDefault="00234E1F" w:rsidP="00234E1F">
      <w:pPr>
        <w:pStyle w:val="Paragraphedeliste"/>
        <w:numPr>
          <w:ilvl w:val="0"/>
          <w:numId w:val="10"/>
        </w:numPr>
      </w:pPr>
      <w:r w:rsidRPr="001818F7">
        <w:rPr>
          <w:b/>
          <w:bCs/>
        </w:rPr>
        <w:t>↘protéines vectrices</w:t>
      </w:r>
      <w:r>
        <w:t xml:space="preserve"> =&gt; anémie, ↘Ca, goitre et ↘</w:t>
      </w:r>
      <w:proofErr w:type="spellStart"/>
      <w:r>
        <w:t>thyroïdie</w:t>
      </w:r>
      <w:proofErr w:type="spellEnd"/>
    </w:p>
    <w:p w:rsidR="001818F7" w:rsidRDefault="001818F7" w:rsidP="001818F7"/>
    <w:p w:rsidR="00275EB8" w:rsidRPr="001818F7" w:rsidRDefault="001818F7" w:rsidP="001818F7">
      <w:pPr>
        <w:rPr>
          <w:b/>
          <w:bCs/>
          <w:color w:val="FF0000"/>
        </w:rPr>
      </w:pPr>
      <w:r w:rsidRPr="001818F7">
        <w:rPr>
          <w:b/>
          <w:bCs/>
          <w:color w:val="FF0000"/>
        </w:rPr>
        <w:t>Etiologies</w:t>
      </w:r>
    </w:p>
    <w:p w:rsidR="001818F7" w:rsidRDefault="001818F7" w:rsidP="001818F7">
      <w:pPr>
        <w:pStyle w:val="Paragraphedeliste"/>
        <w:numPr>
          <w:ilvl w:val="0"/>
          <w:numId w:val="11"/>
        </w:numPr>
      </w:pPr>
      <w:r w:rsidRPr="001818F7">
        <w:rPr>
          <w:b/>
          <w:bCs/>
        </w:rPr>
        <w:t>SN de l’enfant :</w:t>
      </w:r>
      <w:r>
        <w:t xml:space="preserve"> le plus souvent idiopathique</w:t>
      </w:r>
    </w:p>
    <w:p w:rsidR="001818F7" w:rsidRPr="001818F7" w:rsidRDefault="001818F7" w:rsidP="001818F7">
      <w:pPr>
        <w:pStyle w:val="Paragraphedeliste"/>
        <w:numPr>
          <w:ilvl w:val="0"/>
          <w:numId w:val="11"/>
        </w:numPr>
        <w:rPr>
          <w:b/>
          <w:bCs/>
        </w:rPr>
      </w:pPr>
      <w:r w:rsidRPr="001818F7">
        <w:rPr>
          <w:b/>
          <w:bCs/>
        </w:rPr>
        <w:t xml:space="preserve">SN de l’adulte : </w:t>
      </w:r>
    </w:p>
    <w:p w:rsidR="001818F7" w:rsidRDefault="001818F7" w:rsidP="001818F7">
      <w:pPr>
        <w:pStyle w:val="Paragraphedeliste"/>
        <w:numPr>
          <w:ilvl w:val="0"/>
          <w:numId w:val="1"/>
        </w:numPr>
      </w:pPr>
      <w:proofErr w:type="spellStart"/>
      <w:r>
        <w:t>Glomérulopathies</w:t>
      </w:r>
      <w:proofErr w:type="spellEnd"/>
      <w:r>
        <w:t xml:space="preserve"> primitives 60%</w:t>
      </w:r>
    </w:p>
    <w:p w:rsidR="001818F7" w:rsidRDefault="001818F7" w:rsidP="001818F7">
      <w:pPr>
        <w:pStyle w:val="Paragraphedeliste"/>
        <w:numPr>
          <w:ilvl w:val="0"/>
          <w:numId w:val="5"/>
        </w:numPr>
      </w:pPr>
      <w:r>
        <w:t>glomérulonéphrite extramembraneuse</w:t>
      </w:r>
      <w:r w:rsidR="00D94606">
        <w:t xml:space="preserve"> (SN impur)</w:t>
      </w:r>
      <w:r>
        <w:t xml:space="preserve"> 40%</w:t>
      </w:r>
    </w:p>
    <w:p w:rsidR="001818F7" w:rsidRDefault="001818F7" w:rsidP="001818F7">
      <w:pPr>
        <w:pStyle w:val="Paragraphedeliste"/>
        <w:numPr>
          <w:ilvl w:val="0"/>
          <w:numId w:val="5"/>
        </w:numPr>
      </w:pPr>
      <w:r>
        <w:t>SN idiopathique 20%</w:t>
      </w:r>
    </w:p>
    <w:p w:rsidR="00D94606" w:rsidRDefault="00D94606" w:rsidP="001818F7">
      <w:pPr>
        <w:pStyle w:val="Paragraphedeliste"/>
        <w:numPr>
          <w:ilvl w:val="0"/>
          <w:numId w:val="5"/>
        </w:numPr>
      </w:pPr>
      <w:r>
        <w:t xml:space="preserve">glomérulonéphrite </w:t>
      </w:r>
      <w:proofErr w:type="spellStart"/>
      <w:r>
        <w:t>membrano</w:t>
      </w:r>
      <w:proofErr w:type="spellEnd"/>
      <w:r>
        <w:t>-proliférative 2%</w:t>
      </w:r>
      <w:r w:rsidR="00122872">
        <w:t xml:space="preserve"> (prolifération mésangiale entre la Mb et capillaire)</w:t>
      </w:r>
    </w:p>
    <w:p w:rsidR="001818F7" w:rsidRDefault="001818F7" w:rsidP="001818F7">
      <w:pPr>
        <w:pStyle w:val="Paragraphedeliste"/>
        <w:numPr>
          <w:ilvl w:val="0"/>
          <w:numId w:val="1"/>
        </w:numPr>
      </w:pPr>
      <w:proofErr w:type="spellStart"/>
      <w:r>
        <w:t>Glomérulopathies</w:t>
      </w:r>
      <w:proofErr w:type="spellEnd"/>
      <w:r>
        <w:t xml:space="preserve"> secondaires 40%</w:t>
      </w:r>
    </w:p>
    <w:p w:rsidR="001818F7" w:rsidRDefault="001818F7" w:rsidP="001818F7">
      <w:pPr>
        <w:pStyle w:val="Paragraphedeliste"/>
        <w:numPr>
          <w:ilvl w:val="0"/>
          <w:numId w:val="5"/>
        </w:numPr>
      </w:pPr>
      <w:r>
        <w:t>diabète 20%</w:t>
      </w:r>
    </w:p>
    <w:p w:rsidR="001818F7" w:rsidRDefault="001818F7" w:rsidP="001818F7">
      <w:pPr>
        <w:pStyle w:val="Paragraphedeliste"/>
        <w:numPr>
          <w:ilvl w:val="0"/>
          <w:numId w:val="5"/>
        </w:numPr>
      </w:pPr>
      <w:r>
        <w:t>amylose 5%</w:t>
      </w:r>
      <w:r w:rsidR="00065B9C">
        <w:t xml:space="preserve"> </w:t>
      </w:r>
    </w:p>
    <w:p w:rsidR="001818F7" w:rsidRDefault="001818F7" w:rsidP="001818F7">
      <w:pPr>
        <w:pStyle w:val="Paragraphedeliste"/>
        <w:numPr>
          <w:ilvl w:val="0"/>
          <w:numId w:val="5"/>
        </w:numPr>
      </w:pPr>
      <w:r>
        <w:t>LED 5%</w:t>
      </w:r>
    </w:p>
    <w:p w:rsidR="001818F7" w:rsidRDefault="001818F7" w:rsidP="001818F7">
      <w:pPr>
        <w:pStyle w:val="Paragraphedeliste"/>
        <w:numPr>
          <w:ilvl w:val="0"/>
          <w:numId w:val="5"/>
        </w:numPr>
      </w:pPr>
      <w:r>
        <w:t>autres : cancer, sarcoïdose, hépatite, drépanocytose, médicaments</w:t>
      </w:r>
      <w:r w:rsidR="00737E09">
        <w:t xml:space="preserve"> (AINS, lithium), héréditaire</w:t>
      </w:r>
    </w:p>
    <w:p w:rsidR="00737E09" w:rsidRPr="00154037" w:rsidRDefault="00737E09" w:rsidP="00737E09">
      <w:pPr>
        <w:rPr>
          <w:b/>
          <w:bCs/>
          <w:color w:val="FF0000"/>
        </w:rPr>
      </w:pPr>
      <w:r w:rsidRPr="00154037">
        <w:rPr>
          <w:b/>
          <w:bCs/>
          <w:color w:val="FF0000"/>
        </w:rPr>
        <w:t xml:space="preserve">Indications biopsie rénale </w:t>
      </w:r>
    </w:p>
    <w:p w:rsidR="00737E09" w:rsidRDefault="00737E09" w:rsidP="00737E09">
      <w:pPr>
        <w:pStyle w:val="Paragraphedeliste"/>
        <w:numPr>
          <w:ilvl w:val="0"/>
          <w:numId w:val="3"/>
        </w:numPr>
      </w:pPr>
      <w:r w:rsidRPr="00154037">
        <w:rPr>
          <w:b/>
          <w:bCs/>
        </w:rPr>
        <w:t>chez l’adulte</w:t>
      </w:r>
      <w:r>
        <w:t xml:space="preserve"> est systématique en dehors du diabète, amylose, médicaments, affections héréditaires</w:t>
      </w:r>
    </w:p>
    <w:p w:rsidR="00737E09" w:rsidRDefault="00737E09" w:rsidP="00737E09">
      <w:pPr>
        <w:pStyle w:val="Paragraphedeliste"/>
        <w:numPr>
          <w:ilvl w:val="0"/>
          <w:numId w:val="3"/>
        </w:numPr>
      </w:pPr>
      <w:r w:rsidRPr="00154037">
        <w:rPr>
          <w:b/>
          <w:bCs/>
        </w:rPr>
        <w:t>chez l’enfant</w:t>
      </w:r>
      <w:r>
        <w:t xml:space="preserve"> : n’est pas nécessaire si : </w:t>
      </w:r>
    </w:p>
    <w:p w:rsidR="00737E09" w:rsidRDefault="00737E09" w:rsidP="00737E09">
      <w:pPr>
        <w:pStyle w:val="Paragraphedeliste"/>
        <w:numPr>
          <w:ilvl w:val="0"/>
          <w:numId w:val="5"/>
        </w:numPr>
      </w:pPr>
      <w:r>
        <w:t xml:space="preserve">âge 1-10ans, </w:t>
      </w:r>
    </w:p>
    <w:p w:rsidR="00737E09" w:rsidRDefault="00737E09" w:rsidP="00737E09">
      <w:pPr>
        <w:pStyle w:val="Paragraphedeliste"/>
        <w:numPr>
          <w:ilvl w:val="0"/>
          <w:numId w:val="5"/>
        </w:numPr>
      </w:pPr>
      <w:r>
        <w:t>absence d’ATCD personnels ou familiaux de néphropathies ou d’uropathies</w:t>
      </w:r>
    </w:p>
    <w:p w:rsidR="00737E09" w:rsidRDefault="00737E09" w:rsidP="00737E09">
      <w:pPr>
        <w:pStyle w:val="Paragraphedeliste"/>
        <w:numPr>
          <w:ilvl w:val="0"/>
          <w:numId w:val="5"/>
        </w:numPr>
      </w:pPr>
      <w:r>
        <w:t>absence de signes cliniques extra rénaux</w:t>
      </w:r>
    </w:p>
    <w:p w:rsidR="00737E09" w:rsidRDefault="00737E09" w:rsidP="00737E09">
      <w:pPr>
        <w:pStyle w:val="Paragraphedeliste"/>
        <w:numPr>
          <w:ilvl w:val="0"/>
          <w:numId w:val="5"/>
        </w:numPr>
      </w:pPr>
      <w:r>
        <w:t>SN pur (protéinurie sélective, pas d’hématurie ni HTA ni IR organique)</w:t>
      </w:r>
    </w:p>
    <w:p w:rsidR="00737E09" w:rsidRDefault="00737E09" w:rsidP="00737E09">
      <w:pPr>
        <w:pStyle w:val="Paragraphedeliste"/>
        <w:numPr>
          <w:ilvl w:val="0"/>
          <w:numId w:val="5"/>
        </w:numPr>
      </w:pPr>
      <w:r>
        <w:t>complément sérique normal et FAN négatifs</w:t>
      </w:r>
    </w:p>
    <w:p w:rsidR="00D94606" w:rsidRPr="001A331F" w:rsidRDefault="00D94606" w:rsidP="00D94606">
      <w:pPr>
        <w:rPr>
          <w:b/>
          <w:bCs/>
          <w:color w:val="FF0000"/>
        </w:rPr>
      </w:pPr>
      <w:r w:rsidRPr="001A331F">
        <w:rPr>
          <w:b/>
          <w:bCs/>
          <w:color w:val="FF0000"/>
        </w:rPr>
        <w:t xml:space="preserve">Glomérulonéphrite extramembraneuse : </w:t>
      </w:r>
    </w:p>
    <w:p w:rsidR="00D94606" w:rsidRDefault="00D94606" w:rsidP="00D94606">
      <w:pPr>
        <w:pStyle w:val="Paragraphedeliste"/>
        <w:numPr>
          <w:ilvl w:val="0"/>
          <w:numId w:val="1"/>
        </w:numPr>
      </w:pPr>
      <w:r>
        <w:t>1</w:t>
      </w:r>
      <w:r w:rsidRPr="00D94606">
        <w:rPr>
          <w:vertAlign w:val="superscript"/>
        </w:rPr>
        <w:t>ère</w:t>
      </w:r>
      <w:r>
        <w:t xml:space="preserve"> cause de SN</w:t>
      </w:r>
    </w:p>
    <w:p w:rsidR="00D94606" w:rsidRDefault="00D94606" w:rsidP="00D94606">
      <w:pPr>
        <w:pStyle w:val="Paragraphedeliste"/>
        <w:numPr>
          <w:ilvl w:val="0"/>
          <w:numId w:val="1"/>
        </w:numPr>
      </w:pPr>
      <w:r>
        <w:t>SN impur (HTA, hématurie)</w:t>
      </w:r>
    </w:p>
    <w:p w:rsidR="00D94606" w:rsidRDefault="00D94606" w:rsidP="00D94606">
      <w:pPr>
        <w:pStyle w:val="Paragraphedeliste"/>
        <w:numPr>
          <w:ilvl w:val="0"/>
          <w:numId w:val="1"/>
        </w:numPr>
      </w:pPr>
      <w:r>
        <w:t xml:space="preserve">biopsie : </w:t>
      </w:r>
      <w:proofErr w:type="spellStart"/>
      <w:r>
        <w:t>cellularité</w:t>
      </w:r>
      <w:proofErr w:type="spellEnd"/>
      <w:r>
        <w:t xml:space="preserve"> glomérulaire normale, membrane basale épaissie et spéculée (dépôt IgG et C3 ou auto </w:t>
      </w:r>
      <w:proofErr w:type="spellStart"/>
      <w:r>
        <w:t>Ac</w:t>
      </w:r>
      <w:proofErr w:type="spellEnd"/>
      <w:r>
        <w:t>)</w:t>
      </w:r>
    </w:p>
    <w:p w:rsidR="00D94606" w:rsidRDefault="00D94606" w:rsidP="00D94606">
      <w:pPr>
        <w:pStyle w:val="Paragraphedeliste"/>
        <w:numPr>
          <w:ilvl w:val="0"/>
          <w:numId w:val="1"/>
        </w:numPr>
      </w:pPr>
      <w:r>
        <w:t>causes : cancers, lupus, sarcoïdose, toxiques (sels d’or), infections</w:t>
      </w:r>
    </w:p>
    <w:p w:rsidR="00D94606" w:rsidRDefault="00D94606" w:rsidP="00D94606">
      <w:pPr>
        <w:pStyle w:val="Paragraphedeliste"/>
        <w:numPr>
          <w:ilvl w:val="0"/>
          <w:numId w:val="1"/>
        </w:numPr>
      </w:pPr>
      <w:r>
        <w:t xml:space="preserve">Trt symptomatique + immunosuppresseurs </w:t>
      </w:r>
    </w:p>
    <w:p w:rsidR="00B775B9" w:rsidRPr="00B775B9" w:rsidRDefault="00B775B9" w:rsidP="00B775B9">
      <w:pPr>
        <w:rPr>
          <w:b/>
          <w:bCs/>
          <w:color w:val="FF0000"/>
        </w:rPr>
      </w:pPr>
      <w:r w:rsidRPr="00B775B9">
        <w:rPr>
          <w:b/>
          <w:bCs/>
          <w:color w:val="FF0000"/>
        </w:rPr>
        <w:lastRenderedPageBreak/>
        <w:t xml:space="preserve">Syndrome néphrétique </w:t>
      </w:r>
    </w:p>
    <w:p w:rsidR="00B775B9" w:rsidRDefault="00B775B9" w:rsidP="00B775B9">
      <w:pPr>
        <w:pStyle w:val="Paragraphedeliste"/>
        <w:numPr>
          <w:ilvl w:val="0"/>
          <w:numId w:val="12"/>
        </w:numPr>
      </w:pPr>
      <w:r>
        <w:t xml:space="preserve">atteinte glomérulaire aigue de type inflammatoire + prolifération cellulaire </w:t>
      </w:r>
      <w:proofErr w:type="spellStart"/>
      <w:r>
        <w:t>endocapillaire</w:t>
      </w:r>
      <w:proofErr w:type="spellEnd"/>
      <w:r>
        <w:t xml:space="preserve"> </w:t>
      </w:r>
    </w:p>
    <w:p w:rsidR="00B775B9" w:rsidRDefault="00B775B9" w:rsidP="00B775B9">
      <w:pPr>
        <w:pStyle w:val="Paragraphedeliste"/>
        <w:numPr>
          <w:ilvl w:val="0"/>
          <w:numId w:val="12"/>
        </w:numPr>
      </w:pPr>
      <w:r>
        <w:t xml:space="preserve">exemple type GNA post streptococcique </w:t>
      </w:r>
    </w:p>
    <w:p w:rsidR="00B775B9" w:rsidRDefault="00B775B9" w:rsidP="00B775B9">
      <w:pPr>
        <w:pStyle w:val="Paragraphedeliste"/>
      </w:pPr>
    </w:p>
    <w:sectPr w:rsidR="00B775B9" w:rsidSect="00A47B01"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7CD"/>
    <w:multiLevelType w:val="hybridMultilevel"/>
    <w:tmpl w:val="537E960A"/>
    <w:lvl w:ilvl="0" w:tplc="C928B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51F7E"/>
    <w:multiLevelType w:val="hybridMultilevel"/>
    <w:tmpl w:val="F752CF32"/>
    <w:lvl w:ilvl="0" w:tplc="6E2AD20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2625B"/>
    <w:multiLevelType w:val="hybridMultilevel"/>
    <w:tmpl w:val="D4D695DA"/>
    <w:lvl w:ilvl="0" w:tplc="B29C9E6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91BB5"/>
    <w:multiLevelType w:val="hybridMultilevel"/>
    <w:tmpl w:val="A458684E"/>
    <w:lvl w:ilvl="0" w:tplc="D8B4ED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A3FB5"/>
    <w:multiLevelType w:val="hybridMultilevel"/>
    <w:tmpl w:val="F1EA3FC0"/>
    <w:lvl w:ilvl="0" w:tplc="3C563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037B"/>
    <w:multiLevelType w:val="hybridMultilevel"/>
    <w:tmpl w:val="E7705248"/>
    <w:lvl w:ilvl="0" w:tplc="AFA24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D2"/>
    <w:multiLevelType w:val="hybridMultilevel"/>
    <w:tmpl w:val="2BBE8054"/>
    <w:lvl w:ilvl="0" w:tplc="3A7E509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2034"/>
    <w:multiLevelType w:val="hybridMultilevel"/>
    <w:tmpl w:val="3C5C161E"/>
    <w:lvl w:ilvl="0" w:tplc="16A89FA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1563E"/>
    <w:multiLevelType w:val="hybridMultilevel"/>
    <w:tmpl w:val="53D0AA40"/>
    <w:lvl w:ilvl="0" w:tplc="E21C04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47B2F"/>
    <w:multiLevelType w:val="hybridMultilevel"/>
    <w:tmpl w:val="386CCEBA"/>
    <w:lvl w:ilvl="0" w:tplc="329849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323A"/>
    <w:multiLevelType w:val="hybridMultilevel"/>
    <w:tmpl w:val="212611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86C95"/>
    <w:multiLevelType w:val="hybridMultilevel"/>
    <w:tmpl w:val="87A8B050"/>
    <w:lvl w:ilvl="0" w:tplc="65F27D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361F"/>
    <w:rsid w:val="00054528"/>
    <w:rsid w:val="0006512C"/>
    <w:rsid w:val="00065B9C"/>
    <w:rsid w:val="00122872"/>
    <w:rsid w:val="00154037"/>
    <w:rsid w:val="001818F7"/>
    <w:rsid w:val="001A331F"/>
    <w:rsid w:val="00234E1F"/>
    <w:rsid w:val="00275EB8"/>
    <w:rsid w:val="0031361F"/>
    <w:rsid w:val="003653D2"/>
    <w:rsid w:val="00737E09"/>
    <w:rsid w:val="00877673"/>
    <w:rsid w:val="008A26B6"/>
    <w:rsid w:val="00921C9A"/>
    <w:rsid w:val="009D29D2"/>
    <w:rsid w:val="00A47B01"/>
    <w:rsid w:val="00AC1FA6"/>
    <w:rsid w:val="00B775B9"/>
    <w:rsid w:val="00C639AF"/>
    <w:rsid w:val="00C7051C"/>
    <w:rsid w:val="00C758BB"/>
    <w:rsid w:val="00D94606"/>
    <w:rsid w:val="00F5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C80F-4271-4D45-A63F-1F3AB999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Lebane</dc:creator>
  <cp:lastModifiedBy>Lebane</cp:lastModifiedBy>
  <cp:revision>11</cp:revision>
  <dcterms:created xsi:type="dcterms:W3CDTF">2010-04-19T17:10:00Z</dcterms:created>
  <dcterms:modified xsi:type="dcterms:W3CDTF">2010-04-20T15:30:00Z</dcterms:modified>
</cp:coreProperties>
</file>